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A972B7" w14:textId="77777777" w:rsidR="007873DB" w:rsidRDefault="007873DB" w:rsidP="007873DB">
      <w:pPr>
        <w:jc w:val="center"/>
      </w:pPr>
    </w:p>
    <w:p w14:paraId="3491F1AC" w14:textId="77777777" w:rsidR="007873DB" w:rsidRDefault="007873DB" w:rsidP="007873DB">
      <w:pPr>
        <w:jc w:val="center"/>
      </w:pPr>
    </w:p>
    <w:p w14:paraId="0695CFA6" w14:textId="77777777" w:rsidR="007873DB" w:rsidRDefault="007873DB" w:rsidP="007873DB">
      <w:pPr>
        <w:jc w:val="center"/>
      </w:pPr>
    </w:p>
    <w:p w14:paraId="43B68593" w14:textId="77777777" w:rsidR="007873DB" w:rsidRDefault="007873DB" w:rsidP="007873DB">
      <w:pPr>
        <w:jc w:val="center"/>
      </w:pPr>
    </w:p>
    <w:p w14:paraId="4C05CAE8" w14:textId="77777777" w:rsidR="007873DB" w:rsidRDefault="007873DB" w:rsidP="007873DB">
      <w:pPr>
        <w:jc w:val="center"/>
      </w:pPr>
    </w:p>
    <w:p w14:paraId="3B59C198" w14:textId="77777777" w:rsidR="007873DB" w:rsidRDefault="007873DB" w:rsidP="007873DB">
      <w:pPr>
        <w:jc w:val="center"/>
      </w:pPr>
    </w:p>
    <w:p w14:paraId="1E6025AA" w14:textId="77777777" w:rsidR="007873DB" w:rsidRDefault="007873DB" w:rsidP="007873DB">
      <w:pPr>
        <w:jc w:val="center"/>
      </w:pPr>
    </w:p>
    <w:p w14:paraId="153ED524" w14:textId="77777777" w:rsidR="007873DB" w:rsidRDefault="007873DB" w:rsidP="007873DB">
      <w:pPr>
        <w:jc w:val="center"/>
      </w:pPr>
    </w:p>
    <w:p w14:paraId="1D9E8577" w14:textId="77777777" w:rsidR="007873DB" w:rsidRDefault="007873DB" w:rsidP="007873DB">
      <w:pPr>
        <w:jc w:val="center"/>
      </w:pPr>
    </w:p>
    <w:p w14:paraId="0604D92A" w14:textId="77777777" w:rsidR="007873DB" w:rsidRDefault="007873DB" w:rsidP="007873DB">
      <w:pPr>
        <w:jc w:val="center"/>
      </w:pPr>
    </w:p>
    <w:p w14:paraId="7A058B1A" w14:textId="77777777" w:rsidR="007873DB" w:rsidRDefault="007873DB" w:rsidP="007873DB">
      <w:pPr>
        <w:jc w:val="center"/>
      </w:pPr>
    </w:p>
    <w:p w14:paraId="0A65FDD5" w14:textId="77777777" w:rsidR="007873DB" w:rsidRDefault="007873DB" w:rsidP="007873DB">
      <w:pPr>
        <w:jc w:val="center"/>
      </w:pPr>
    </w:p>
    <w:p w14:paraId="52EA4BC6" w14:textId="77777777" w:rsidR="007873DB" w:rsidRDefault="007873DB" w:rsidP="007873DB">
      <w:pPr>
        <w:jc w:val="center"/>
      </w:pPr>
    </w:p>
    <w:p w14:paraId="5160EEBB" w14:textId="77777777" w:rsidR="007873DB" w:rsidRDefault="007873DB" w:rsidP="007873DB">
      <w:pPr>
        <w:jc w:val="center"/>
      </w:pPr>
    </w:p>
    <w:p w14:paraId="104A9171" w14:textId="77777777" w:rsidR="007873DB" w:rsidRDefault="007873DB" w:rsidP="007873DB">
      <w:pPr>
        <w:jc w:val="center"/>
      </w:pPr>
    </w:p>
    <w:p w14:paraId="60FA062E" w14:textId="77777777" w:rsidR="007873DB" w:rsidRDefault="007873DB" w:rsidP="007873DB">
      <w:pPr>
        <w:jc w:val="center"/>
      </w:pPr>
    </w:p>
    <w:p w14:paraId="164F971A" w14:textId="77777777" w:rsidR="007873DB" w:rsidRDefault="007873DB" w:rsidP="007873DB">
      <w:pPr>
        <w:jc w:val="center"/>
      </w:pPr>
    </w:p>
    <w:p w14:paraId="47AEBF85" w14:textId="72CBFA56" w:rsidR="007873DB" w:rsidRDefault="007873DB" w:rsidP="007873DB">
      <w:pPr>
        <w:jc w:val="center"/>
      </w:pPr>
      <w:r>
        <w:t>People With Disabilities Discussion</w:t>
      </w:r>
    </w:p>
    <w:p w14:paraId="15F63294" w14:textId="77777777" w:rsidR="007873DB" w:rsidRDefault="007873DB" w:rsidP="007873DB">
      <w:pPr>
        <w:jc w:val="center"/>
      </w:pPr>
      <w:r>
        <w:t>Student's Name</w:t>
      </w:r>
    </w:p>
    <w:p w14:paraId="20FF0267" w14:textId="77777777" w:rsidR="007873DB" w:rsidRDefault="007873DB" w:rsidP="007873DB">
      <w:pPr>
        <w:jc w:val="center"/>
      </w:pPr>
      <w:r>
        <w:t>Institutional Affiliation</w:t>
      </w:r>
    </w:p>
    <w:p w14:paraId="720BEA74" w14:textId="77777777" w:rsidR="007873DB" w:rsidRDefault="007873DB" w:rsidP="007873DB">
      <w:pPr>
        <w:jc w:val="center"/>
      </w:pPr>
      <w:r>
        <w:t>Date of Submission</w:t>
      </w:r>
    </w:p>
    <w:p w14:paraId="2AED5AFD" w14:textId="77777777" w:rsidR="007873DB" w:rsidRDefault="007873DB"/>
    <w:p w14:paraId="580D6767" w14:textId="77777777" w:rsidR="007873DB" w:rsidRDefault="007873DB"/>
    <w:p w14:paraId="0ACC36BC" w14:textId="77777777" w:rsidR="007873DB" w:rsidRDefault="007873DB"/>
    <w:p w14:paraId="123AE7A4" w14:textId="77777777" w:rsidR="007873DB" w:rsidRDefault="007873DB"/>
    <w:p w14:paraId="250DDED9" w14:textId="77777777" w:rsidR="007873DB" w:rsidRDefault="007873DB"/>
    <w:p w14:paraId="29BBB60F" w14:textId="77777777" w:rsidR="007873DB" w:rsidRDefault="007873DB"/>
    <w:p w14:paraId="4FD93143" w14:textId="13F5A221" w:rsidR="007873DB" w:rsidRDefault="00F062FA">
      <w:r>
        <w:tab/>
      </w:r>
    </w:p>
    <w:p w14:paraId="1F619AC1" w14:textId="21442F59" w:rsidR="00165A1C" w:rsidRDefault="00307F06" w:rsidP="00F062FA">
      <w:pPr>
        <w:spacing w:line="480" w:lineRule="auto"/>
        <w:jc w:val="center"/>
      </w:pPr>
      <w:r>
        <w:lastRenderedPageBreak/>
        <w:t>People with Disabilities Discussion</w:t>
      </w:r>
    </w:p>
    <w:p w14:paraId="38235F4C" w14:textId="580E0228" w:rsidR="00C767AB" w:rsidRDefault="00C767AB" w:rsidP="00F062FA">
      <w:pPr>
        <w:spacing w:line="480" w:lineRule="auto"/>
        <w:ind w:firstLine="720"/>
        <w:jc w:val="both"/>
      </w:pPr>
      <w:r>
        <w:t xml:space="preserve">When Marcos Castillo asserts that people with disabilities are the first to be denigrated and the last to be elevated, he means that those differently-abled are often criticized and discriminated </w:t>
      </w:r>
      <w:r w:rsidR="00A10B82">
        <w:t xml:space="preserve">against </w:t>
      </w:r>
      <w:r>
        <w:t>based on attitude, health, employment, and education</w:t>
      </w:r>
      <w:r w:rsidR="00A10B82">
        <w:t>,</w:t>
      </w:r>
      <w:r>
        <w:t xml:space="preserve"> among other social constructs that otherwise are easily acquired by people without disabilities. In particular, sectors in society have failed to proactively react to disabilities by making facilities and resources accessible to such a vulnerable population. It is evident in the health sector that there is insufficient access to proper healthcare, appliances, and aids needed by individuals with disabilities. The education system is not inclusive because children with mild and moderate disabilities in regular schools remain a </w:t>
      </w:r>
      <w:r w:rsidR="00A10B82">
        <w:t>significant</w:t>
      </w:r>
      <w:r>
        <w:t xml:space="preserve"> challenge in most societies. Moreover, disabled adults have a lower level of employment despite </w:t>
      </w:r>
      <w:r w:rsidR="00A10B82">
        <w:t>being c</w:t>
      </w:r>
      <w:r>
        <w:t>apable of productive work</w:t>
      </w:r>
      <w:sdt>
        <w:sdtPr>
          <w:id w:val="1295877336"/>
          <w:citation/>
        </w:sdtPr>
        <w:sdtEndPr/>
        <w:sdtContent>
          <w:r w:rsidR="007873DB">
            <w:fldChar w:fldCharType="begin"/>
          </w:r>
          <w:r w:rsidR="007873DB">
            <w:instrText xml:space="preserve"> CITATION Uni211 \l 1033 </w:instrText>
          </w:r>
          <w:r w:rsidR="007873DB">
            <w:fldChar w:fldCharType="separate"/>
          </w:r>
          <w:r w:rsidR="007873DB">
            <w:rPr>
              <w:noProof/>
            </w:rPr>
            <w:t xml:space="preserve"> (United Nations Human Rights, 2021)</w:t>
          </w:r>
          <w:r w:rsidR="007873DB">
            <w:fldChar w:fldCharType="end"/>
          </w:r>
        </w:sdtContent>
      </w:sdt>
      <w:r>
        <w:t>.</w:t>
      </w:r>
    </w:p>
    <w:p w14:paraId="699ED8F3" w14:textId="0FA6FAF1" w:rsidR="00C767AB" w:rsidRDefault="006F4B3E" w:rsidP="00F062FA">
      <w:pPr>
        <w:spacing w:line="480" w:lineRule="auto"/>
        <w:ind w:firstLine="720"/>
        <w:jc w:val="both"/>
      </w:pPr>
      <w:r>
        <w:t xml:space="preserve">Inaccessible physical environment, lack of </w:t>
      </w:r>
      <w:r w:rsidR="00A10B82">
        <w:t>proper</w:t>
      </w:r>
      <w:r>
        <w:t xml:space="preserve"> assistive</w:t>
      </w:r>
      <w:r w:rsidR="00A10B82">
        <w:t xml:space="preserve"> equipment</w:t>
      </w:r>
      <w:r>
        <w:t xml:space="preserve">, and negative attitude towards people with disabilities are </w:t>
      </w:r>
      <w:r w:rsidR="00A10B82">
        <w:t>linked to the health sector</w:t>
      </w:r>
      <w:r>
        <w:t xml:space="preserve"> witnessed by disabled people during the current Coronavirus pandemic. </w:t>
      </w:r>
      <w:r w:rsidR="0018760B">
        <w:t>The current quarantine and lockdown measures have impacted the survival of people with disabilities</w:t>
      </w:r>
      <w:r w:rsidR="00A10B82">
        <w:t>,</w:t>
      </w:r>
      <w:r w:rsidR="0018760B">
        <w:t xml:space="preserve"> </w:t>
      </w:r>
      <w:r w:rsidR="00A10B82">
        <w:t>primari</w:t>
      </w:r>
      <w:r w:rsidR="0018760B">
        <w:t>ly if they depend on other people for movement when undertaking their daily activities to make it through the day. It is also evident that accessing healthcare during the pandemic has proven challenging for people with disabilities</w:t>
      </w:r>
      <w:r w:rsidR="00A10B82">
        <w:t>. Sel</w:t>
      </w:r>
      <w:r w:rsidR="0018760B">
        <w:t>ective medical guidelines and protocols exclude them</w:t>
      </w:r>
      <w:r w:rsidR="00A10B82">
        <w:t>,</w:t>
      </w:r>
      <w:r w:rsidR="0018760B">
        <w:t xml:space="preserve"> thereby magnifying discrimination and denigration</w:t>
      </w:r>
      <w:sdt>
        <w:sdtPr>
          <w:id w:val="1379658179"/>
          <w:citation/>
        </w:sdtPr>
        <w:sdtEndPr/>
        <w:sdtContent>
          <w:r w:rsidR="007873DB">
            <w:fldChar w:fldCharType="begin"/>
          </w:r>
          <w:r w:rsidR="007873DB">
            <w:instrText xml:space="preserve"> CITATION Cen211 \l 1033 </w:instrText>
          </w:r>
          <w:r w:rsidR="007873DB">
            <w:fldChar w:fldCharType="separate"/>
          </w:r>
          <w:r w:rsidR="007873DB">
            <w:rPr>
              <w:noProof/>
            </w:rPr>
            <w:t xml:space="preserve"> (Centers for Disease Control and Prevention, 2021)</w:t>
          </w:r>
          <w:r w:rsidR="007873DB">
            <w:fldChar w:fldCharType="end"/>
          </w:r>
        </w:sdtContent>
      </w:sdt>
      <w:r w:rsidR="0018760B">
        <w:t>.</w:t>
      </w:r>
    </w:p>
    <w:p w14:paraId="6679218A" w14:textId="64592B69" w:rsidR="0018760B" w:rsidRDefault="0018760B" w:rsidP="00F062FA">
      <w:pPr>
        <w:spacing w:line="480" w:lineRule="auto"/>
        <w:ind w:firstLine="720"/>
        <w:jc w:val="both"/>
      </w:pPr>
      <w:r>
        <w:t xml:space="preserve">Healthcare professionals must integrate proactive strategies when working with people living with disabilities. For instance, one major factor is to ensure </w:t>
      </w:r>
      <w:r w:rsidR="00965DF6">
        <w:t>healthcare</w:t>
      </w:r>
      <w:r w:rsidR="00A10B82">
        <w:t>,</w:t>
      </w:r>
      <w:r w:rsidR="00965DF6">
        <w:t xml:space="preserve"> including COVID-19</w:t>
      </w:r>
      <w:r w:rsidR="00A10B82">
        <w:t>,</w:t>
      </w:r>
      <w:r w:rsidR="00965DF6">
        <w:t xml:space="preserve"> is accessible, affordable</w:t>
      </w:r>
      <w:r w:rsidR="00A10B82">
        <w:t>,</w:t>
      </w:r>
      <w:r w:rsidR="00965DF6">
        <w:t xml:space="preserve"> and inclusive. This can be done by providing health information in diverse formats to include the needs of the disabled. Another factor</w:t>
      </w:r>
      <w:r w:rsidR="00A10B82">
        <w:t xml:space="preserve"> is</w:t>
      </w:r>
      <w:r w:rsidR="00965DF6">
        <w:t xml:space="preserve"> comprising providing </w:t>
      </w:r>
      <w:r w:rsidR="00965DF6">
        <w:lastRenderedPageBreak/>
        <w:t>telehealth for people with disabilit</w:t>
      </w:r>
      <w:r w:rsidR="00A10B82">
        <w:t>ies</w:t>
      </w:r>
      <w:r w:rsidR="00965DF6">
        <w:t xml:space="preserve"> to increase accessibility and convenience. This can be </w:t>
      </w:r>
      <w:r w:rsidR="007873DB">
        <w:t>achieved</w:t>
      </w:r>
      <w:r w:rsidR="00965DF6">
        <w:t xml:space="preserve"> by telephone, texting, and video conferencing during consultation and monitoring</w:t>
      </w:r>
      <w:sdt>
        <w:sdtPr>
          <w:id w:val="-546827896"/>
          <w:citation/>
        </w:sdtPr>
        <w:sdtEndPr/>
        <w:sdtContent>
          <w:r w:rsidR="007873DB">
            <w:fldChar w:fldCharType="begin"/>
          </w:r>
          <w:r w:rsidR="007873DB">
            <w:instrText xml:space="preserve"> CITATION Wor211 \l 1033 </w:instrText>
          </w:r>
          <w:r w:rsidR="007873DB">
            <w:fldChar w:fldCharType="separate"/>
          </w:r>
          <w:r w:rsidR="007873DB">
            <w:rPr>
              <w:noProof/>
            </w:rPr>
            <w:t xml:space="preserve"> (World Health Organization (WHO), 2021)</w:t>
          </w:r>
          <w:r w:rsidR="007873DB">
            <w:fldChar w:fldCharType="end"/>
          </w:r>
        </w:sdtContent>
      </w:sdt>
      <w:r w:rsidR="00965DF6">
        <w:t xml:space="preserve">. </w:t>
      </w:r>
    </w:p>
    <w:p w14:paraId="3B322FBE" w14:textId="0F5E5250" w:rsidR="007873DB" w:rsidRDefault="007873DB" w:rsidP="00F062FA">
      <w:pPr>
        <w:spacing w:line="480" w:lineRule="auto"/>
        <w:jc w:val="both"/>
      </w:pPr>
    </w:p>
    <w:p w14:paraId="308879B7" w14:textId="7EB23339" w:rsidR="007873DB" w:rsidRDefault="007873DB" w:rsidP="00F062FA">
      <w:pPr>
        <w:spacing w:line="480" w:lineRule="auto"/>
        <w:jc w:val="both"/>
      </w:pPr>
    </w:p>
    <w:p w14:paraId="1564186E" w14:textId="3C09FE37" w:rsidR="007873DB" w:rsidRDefault="007873DB" w:rsidP="00F062FA">
      <w:pPr>
        <w:spacing w:line="480" w:lineRule="auto"/>
        <w:jc w:val="both"/>
      </w:pPr>
    </w:p>
    <w:p w14:paraId="666A5E0B" w14:textId="19A6B293" w:rsidR="007873DB" w:rsidRDefault="007873DB" w:rsidP="00F062FA">
      <w:pPr>
        <w:spacing w:line="480" w:lineRule="auto"/>
        <w:jc w:val="both"/>
      </w:pPr>
    </w:p>
    <w:p w14:paraId="2B1D7E6E" w14:textId="25881150" w:rsidR="007873DB" w:rsidRDefault="007873DB" w:rsidP="00F062FA">
      <w:pPr>
        <w:spacing w:line="480" w:lineRule="auto"/>
        <w:jc w:val="both"/>
      </w:pPr>
    </w:p>
    <w:p w14:paraId="700CEB3F" w14:textId="3AA9D124" w:rsidR="007873DB" w:rsidRDefault="007873DB" w:rsidP="00F062FA">
      <w:pPr>
        <w:spacing w:line="480" w:lineRule="auto"/>
        <w:jc w:val="both"/>
      </w:pPr>
    </w:p>
    <w:p w14:paraId="597810C7" w14:textId="1B9537C6" w:rsidR="007873DB" w:rsidRDefault="007873DB" w:rsidP="00F062FA">
      <w:pPr>
        <w:spacing w:line="480" w:lineRule="auto"/>
        <w:jc w:val="both"/>
      </w:pPr>
    </w:p>
    <w:p w14:paraId="46896C77" w14:textId="2112DA4A" w:rsidR="00F062FA" w:rsidRDefault="00F062FA" w:rsidP="00F062FA">
      <w:pPr>
        <w:spacing w:line="480" w:lineRule="auto"/>
        <w:jc w:val="both"/>
      </w:pPr>
    </w:p>
    <w:p w14:paraId="6B4D002D" w14:textId="040CC081" w:rsidR="00F062FA" w:rsidRDefault="00F062FA" w:rsidP="00F062FA">
      <w:pPr>
        <w:spacing w:line="480" w:lineRule="auto"/>
        <w:jc w:val="both"/>
      </w:pPr>
    </w:p>
    <w:p w14:paraId="7841B59B" w14:textId="0BE0E39D" w:rsidR="00F062FA" w:rsidRDefault="00F062FA" w:rsidP="00F062FA">
      <w:pPr>
        <w:spacing w:line="480" w:lineRule="auto"/>
        <w:jc w:val="both"/>
      </w:pPr>
    </w:p>
    <w:p w14:paraId="4D88AB84" w14:textId="0F28CA9C" w:rsidR="00F062FA" w:rsidRDefault="00F062FA" w:rsidP="00F062FA">
      <w:pPr>
        <w:spacing w:line="480" w:lineRule="auto"/>
        <w:jc w:val="both"/>
      </w:pPr>
    </w:p>
    <w:p w14:paraId="2AF18C7A" w14:textId="77777777" w:rsidR="00F062FA" w:rsidRDefault="00F062FA" w:rsidP="00F062FA">
      <w:pPr>
        <w:spacing w:line="480" w:lineRule="auto"/>
        <w:jc w:val="both"/>
      </w:pPr>
    </w:p>
    <w:sdt>
      <w:sdtPr>
        <w:rPr>
          <w:rFonts w:eastAsiaTheme="minorHAnsi" w:cstheme="minorBidi"/>
          <w:szCs w:val="22"/>
        </w:rPr>
        <w:id w:val="1697973540"/>
        <w:docPartObj>
          <w:docPartGallery w:val="Bibliographies"/>
          <w:docPartUnique/>
        </w:docPartObj>
      </w:sdtPr>
      <w:sdtEndPr/>
      <w:sdtContent>
        <w:p w14:paraId="6D1AB5EB" w14:textId="08A1648C" w:rsidR="007873DB" w:rsidRPr="00F062FA" w:rsidRDefault="007873DB" w:rsidP="00F062FA">
          <w:pPr>
            <w:pStyle w:val="Heading1"/>
            <w:spacing w:line="480" w:lineRule="auto"/>
            <w:jc w:val="center"/>
            <w:rPr>
              <w:b/>
              <w:bCs/>
            </w:rPr>
          </w:pPr>
          <w:r w:rsidRPr="00F062FA">
            <w:rPr>
              <w:b/>
              <w:bCs/>
            </w:rPr>
            <w:t>References</w:t>
          </w:r>
        </w:p>
        <w:sdt>
          <w:sdtPr>
            <w:id w:val="-573587230"/>
            <w:bibliography/>
          </w:sdtPr>
          <w:sdtEndPr/>
          <w:sdtContent>
            <w:p w14:paraId="7C351779" w14:textId="77777777" w:rsidR="007873DB" w:rsidRDefault="007873DB" w:rsidP="00F062FA">
              <w:pPr>
                <w:pStyle w:val="Bibliography"/>
                <w:spacing w:line="480" w:lineRule="auto"/>
                <w:ind w:left="720" w:hanging="720"/>
                <w:jc w:val="both"/>
                <w:rPr>
                  <w:noProof/>
                  <w:szCs w:val="24"/>
                </w:rPr>
              </w:pPr>
              <w:r>
                <w:fldChar w:fldCharType="begin"/>
              </w:r>
              <w:r>
                <w:instrText xml:space="preserve"> BIBLIOGRAPHY </w:instrText>
              </w:r>
              <w:r>
                <w:fldChar w:fldCharType="separate"/>
              </w:r>
              <w:r>
                <w:rPr>
                  <w:noProof/>
                </w:rPr>
                <w:t xml:space="preserve">Centers for Disease Control and Prevention. (2021). </w:t>
              </w:r>
              <w:r>
                <w:rPr>
                  <w:i/>
                  <w:iCs/>
                  <w:noProof/>
                </w:rPr>
                <w:t>Disability and Health Promotion.</w:t>
              </w:r>
              <w:r>
                <w:rPr>
                  <w:noProof/>
                </w:rPr>
                <w:t xml:space="preserve"> Retrieved from Centers for Disease Control and Prevention: https://www.cdc.gov/ncbddd/disabilityandhealth/disability-barriers.html</w:t>
              </w:r>
            </w:p>
            <w:p w14:paraId="1BD27DE9" w14:textId="77777777" w:rsidR="007873DB" w:rsidRDefault="007873DB" w:rsidP="00F062FA">
              <w:pPr>
                <w:pStyle w:val="Bibliography"/>
                <w:spacing w:line="480" w:lineRule="auto"/>
                <w:ind w:left="720" w:hanging="720"/>
                <w:jc w:val="both"/>
                <w:rPr>
                  <w:noProof/>
                </w:rPr>
              </w:pPr>
              <w:r>
                <w:rPr>
                  <w:noProof/>
                </w:rPr>
                <w:lastRenderedPageBreak/>
                <w:t xml:space="preserve">United Nations Human Rights. (2021). </w:t>
              </w:r>
              <w:r>
                <w:rPr>
                  <w:i/>
                  <w:iCs/>
                  <w:noProof/>
                </w:rPr>
                <w:t>COVID-19 and the Rights of Persons with Disabilities: Guidance.</w:t>
              </w:r>
              <w:r>
                <w:rPr>
                  <w:noProof/>
                </w:rPr>
                <w:t xml:space="preserve"> Retrieved from United Nations Human Rights: https://www.ohchr.org/Documents/Issues/Disability/COVID-19_and_The_Rights_of_Persons_with_Disabilities.pdf</w:t>
              </w:r>
            </w:p>
            <w:p w14:paraId="75351E58" w14:textId="77777777" w:rsidR="007873DB" w:rsidRDefault="007873DB" w:rsidP="00F062FA">
              <w:pPr>
                <w:pStyle w:val="Bibliography"/>
                <w:spacing w:line="480" w:lineRule="auto"/>
                <w:ind w:left="720" w:hanging="720"/>
                <w:jc w:val="both"/>
                <w:rPr>
                  <w:noProof/>
                </w:rPr>
              </w:pPr>
              <w:r>
                <w:rPr>
                  <w:noProof/>
                </w:rPr>
                <w:t xml:space="preserve">World Health Organization (WHO). (2021). </w:t>
              </w:r>
              <w:r>
                <w:rPr>
                  <w:i/>
                  <w:iCs/>
                  <w:noProof/>
                </w:rPr>
                <w:t>Disability Considerations During the COVID-19 Outbreak.</w:t>
              </w:r>
              <w:r>
                <w:rPr>
                  <w:noProof/>
                </w:rPr>
                <w:t xml:space="preserve"> Retrieved from World Health Organization: https://www.who.int/docs/default-source/documents/disability/covid-19-disability-briefing.pdf</w:t>
              </w:r>
            </w:p>
            <w:p w14:paraId="34C1E099" w14:textId="5EBCB610" w:rsidR="007873DB" w:rsidRDefault="007873DB" w:rsidP="00F062FA">
              <w:pPr>
                <w:spacing w:line="480" w:lineRule="auto"/>
                <w:jc w:val="both"/>
              </w:pPr>
              <w:r>
                <w:rPr>
                  <w:b/>
                  <w:bCs/>
                  <w:noProof/>
                </w:rPr>
                <w:fldChar w:fldCharType="end"/>
              </w:r>
            </w:p>
          </w:sdtContent>
        </w:sdt>
      </w:sdtContent>
    </w:sdt>
    <w:p w14:paraId="243FDE3B" w14:textId="77777777" w:rsidR="007873DB" w:rsidRDefault="007873DB" w:rsidP="00F062FA">
      <w:pPr>
        <w:spacing w:line="480" w:lineRule="auto"/>
        <w:jc w:val="both"/>
      </w:pPr>
    </w:p>
    <w:sectPr w:rsidR="007873DB" w:rsidSect="007873DB">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CFE59C" w14:textId="77777777" w:rsidR="007334EF" w:rsidRDefault="007334EF" w:rsidP="007873DB">
      <w:pPr>
        <w:spacing w:after="0" w:line="240" w:lineRule="auto"/>
      </w:pPr>
      <w:r>
        <w:separator/>
      </w:r>
    </w:p>
  </w:endnote>
  <w:endnote w:type="continuationSeparator" w:id="0">
    <w:p w14:paraId="13C46E33" w14:textId="77777777" w:rsidR="007334EF" w:rsidRDefault="007334EF" w:rsidP="007873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2F5AB8" w14:textId="77777777" w:rsidR="007334EF" w:rsidRDefault="007334EF" w:rsidP="007873DB">
      <w:pPr>
        <w:spacing w:after="0" w:line="240" w:lineRule="auto"/>
      </w:pPr>
      <w:r>
        <w:separator/>
      </w:r>
    </w:p>
  </w:footnote>
  <w:footnote w:type="continuationSeparator" w:id="0">
    <w:p w14:paraId="61F98BAF" w14:textId="77777777" w:rsidR="007334EF" w:rsidRDefault="007334EF" w:rsidP="007873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A83951" w14:textId="1E2AB337" w:rsidR="007873DB" w:rsidRDefault="007873DB">
    <w:pPr>
      <w:pStyle w:val="Header"/>
      <w:jc w:val="right"/>
    </w:pPr>
    <w:r>
      <w:t xml:space="preserve">PEOPLE WITH DISABILITIES DISCUSSION                                                                            </w:t>
    </w:r>
    <w:sdt>
      <w:sdtPr>
        <w:id w:val="1952128719"/>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1E04E77E" w14:textId="77777777" w:rsidR="007873DB" w:rsidRDefault="007873D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C2F59E" w14:textId="08CB79B1" w:rsidR="007873DB" w:rsidRDefault="007873DB">
    <w:pPr>
      <w:pStyle w:val="Header"/>
    </w:pPr>
    <w:r>
      <w:t>Running Head: PEOPLE WITH DISABILITIES DISCUSSION                                                   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I1NTM0sDAwsjQ1sTRX0lEKTi0uzszPAykwrAUAGOp8rywAAAA="/>
  </w:docVars>
  <w:rsids>
    <w:rsidRoot w:val="00307F06"/>
    <w:rsid w:val="000304D7"/>
    <w:rsid w:val="00165A1C"/>
    <w:rsid w:val="0018760B"/>
    <w:rsid w:val="003002C8"/>
    <w:rsid w:val="00307F06"/>
    <w:rsid w:val="005B34AC"/>
    <w:rsid w:val="006F4B3E"/>
    <w:rsid w:val="007334EF"/>
    <w:rsid w:val="007873DB"/>
    <w:rsid w:val="00965DF6"/>
    <w:rsid w:val="00A10B82"/>
    <w:rsid w:val="00C767AB"/>
    <w:rsid w:val="00F062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E50BDF"/>
  <w15:chartTrackingRefBased/>
  <w15:docId w15:val="{7E939D7F-D142-4457-8383-35AF0DB7C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3002C8"/>
    <w:pPr>
      <w:keepNext/>
      <w:keepLines/>
      <w:spacing w:before="240" w:after="0"/>
      <w:outlineLvl w:val="0"/>
    </w:pPr>
    <w:rPr>
      <w:rFonts w:eastAsiaTheme="majorEastAsia" w:cstheme="majorBidi"/>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02C8"/>
    <w:rPr>
      <w:rFonts w:eastAsiaTheme="majorEastAsia" w:cstheme="majorBidi"/>
      <w:szCs w:val="32"/>
    </w:rPr>
  </w:style>
  <w:style w:type="paragraph" w:styleId="Bibliography">
    <w:name w:val="Bibliography"/>
    <w:basedOn w:val="Normal"/>
    <w:next w:val="Normal"/>
    <w:uiPriority w:val="37"/>
    <w:unhideWhenUsed/>
    <w:rsid w:val="007873DB"/>
  </w:style>
  <w:style w:type="paragraph" w:styleId="Header">
    <w:name w:val="header"/>
    <w:basedOn w:val="Normal"/>
    <w:link w:val="HeaderChar"/>
    <w:uiPriority w:val="99"/>
    <w:unhideWhenUsed/>
    <w:rsid w:val="007873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73DB"/>
  </w:style>
  <w:style w:type="paragraph" w:styleId="Footer">
    <w:name w:val="footer"/>
    <w:basedOn w:val="Normal"/>
    <w:link w:val="FooterChar"/>
    <w:uiPriority w:val="99"/>
    <w:unhideWhenUsed/>
    <w:rsid w:val="007873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73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5118672">
      <w:bodyDiv w:val="1"/>
      <w:marLeft w:val="0"/>
      <w:marRight w:val="0"/>
      <w:marTop w:val="0"/>
      <w:marBottom w:val="0"/>
      <w:divBdr>
        <w:top w:val="none" w:sz="0" w:space="0" w:color="auto"/>
        <w:left w:val="none" w:sz="0" w:space="0" w:color="auto"/>
        <w:bottom w:val="none" w:sz="0" w:space="0" w:color="auto"/>
        <w:right w:val="none" w:sz="0" w:space="0" w:color="auto"/>
      </w:divBdr>
    </w:div>
    <w:div w:id="446199936">
      <w:bodyDiv w:val="1"/>
      <w:marLeft w:val="0"/>
      <w:marRight w:val="0"/>
      <w:marTop w:val="0"/>
      <w:marBottom w:val="0"/>
      <w:divBdr>
        <w:top w:val="none" w:sz="0" w:space="0" w:color="auto"/>
        <w:left w:val="none" w:sz="0" w:space="0" w:color="auto"/>
        <w:bottom w:val="none" w:sz="0" w:space="0" w:color="auto"/>
        <w:right w:val="none" w:sz="0" w:space="0" w:color="auto"/>
      </w:divBdr>
    </w:div>
    <w:div w:id="1284772355">
      <w:bodyDiv w:val="1"/>
      <w:marLeft w:val="0"/>
      <w:marRight w:val="0"/>
      <w:marTop w:val="0"/>
      <w:marBottom w:val="0"/>
      <w:divBdr>
        <w:top w:val="none" w:sz="0" w:space="0" w:color="auto"/>
        <w:left w:val="none" w:sz="0" w:space="0" w:color="auto"/>
        <w:bottom w:val="none" w:sz="0" w:space="0" w:color="auto"/>
        <w:right w:val="none" w:sz="0" w:space="0" w:color="auto"/>
      </w:divBdr>
    </w:div>
    <w:div w:id="1422525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Wor211</b:Tag>
    <b:SourceType>DocumentFromInternetSite</b:SourceType>
    <b:Guid>{D45BA36F-038A-453C-980C-0C9B95659E17}</b:Guid>
    <b:Title>Disability Considerations During the COVID-19 Outbreak</b:Title>
    <b:Year>2021</b:Year>
    <b:InternetSiteTitle>World Health Organization</b:InternetSiteTitle>
    <b:URL>https://www.who.int/docs/default-source/documents/disability/covid-19-disability-briefing.pdf</b:URL>
    <b:Author>
      <b:Author>
        <b:Corporate>World Health Organization (WHO)</b:Corporate>
      </b:Author>
    </b:Author>
    <b:Medium>Web</b:Medium>
    <b:RefOrder>3</b:RefOrder>
  </b:Source>
  <b:Source>
    <b:Tag>Cen211</b:Tag>
    <b:SourceType>DocumentFromInternetSite</b:SourceType>
    <b:Guid>{50802714-73DF-492E-8BF3-0377E35400A5}</b:Guid>
    <b:Title>Disability and Health Promotion</b:Title>
    <b:InternetSiteTitle>Centers for Disease Control and Prevention</b:InternetSiteTitle>
    <b:Year>2021</b:Year>
    <b:URL>https://www.cdc.gov/ncbddd/disabilityandhealth/disability-barriers.html</b:URL>
    <b:Author>
      <b:Author>
        <b:Corporate>Centers for Disease Control and Prevention</b:Corporate>
      </b:Author>
    </b:Author>
    <b:Medium>Web</b:Medium>
    <b:RefOrder>2</b:RefOrder>
  </b:Source>
  <b:Source>
    <b:Tag>Uni211</b:Tag>
    <b:SourceType>DocumentFromInternetSite</b:SourceType>
    <b:Guid>{18DF70E1-420D-4C40-B62F-72B6EA5A33A8}</b:Guid>
    <b:Author>
      <b:Author>
        <b:Corporate>United Nations Human Rights</b:Corporate>
      </b:Author>
    </b:Author>
    <b:Title>COVID-19 and the Rights of Persons with Disabilities: Guidance</b:Title>
    <b:InternetSiteTitle>United Nations Human Rights</b:InternetSiteTitle>
    <b:Year>2021</b:Year>
    <b:URL>https://www.ohchr.org/Documents/Issues/Disability/COVID-19_and_The_Rights_of_Persons_with_Disabilities.pdf</b:URL>
    <b:Medium>Web</b:Medium>
    <b:RefOrder>1</b:RefOrder>
  </b:Source>
</b:Sources>
</file>

<file path=customXml/itemProps1.xml><?xml version="1.0" encoding="utf-8"?>
<ds:datastoreItem xmlns:ds="http://schemas.openxmlformats.org/officeDocument/2006/customXml" ds:itemID="{1117095E-F2C7-4865-A13A-D02F500FAE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4</Pages>
  <Words>491</Words>
  <Characters>2800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Nabiswa</dc:creator>
  <cp:keywords/>
  <dc:description/>
  <cp:lastModifiedBy>Elizabeth Nabiswa</cp:lastModifiedBy>
  <cp:revision>5</cp:revision>
  <dcterms:created xsi:type="dcterms:W3CDTF">2021-08-04T10:21:00Z</dcterms:created>
  <dcterms:modified xsi:type="dcterms:W3CDTF">2021-08-04T13:12:00Z</dcterms:modified>
</cp:coreProperties>
</file>