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FE26B" w14:textId="0772B022" w:rsidR="000D7C37" w:rsidRDefault="000D7C37" w:rsidP="001B0560">
      <w:pPr>
        <w:spacing w:after="0" w:line="480" w:lineRule="auto"/>
      </w:pPr>
    </w:p>
    <w:p w14:paraId="0F9FC37D" w14:textId="4BA06C35" w:rsidR="00061201" w:rsidRDefault="00061201" w:rsidP="001B0560">
      <w:pPr>
        <w:tabs>
          <w:tab w:val="left" w:pos="4035"/>
        </w:tabs>
        <w:spacing w:after="0" w:line="480" w:lineRule="auto"/>
        <w:jc w:val="center"/>
        <w:rPr>
          <w:lang w:val="en-US"/>
        </w:rPr>
      </w:pPr>
      <w:r>
        <w:rPr>
          <w:lang w:val="en-US"/>
        </w:rPr>
        <w:t>Information governance in organizations</w:t>
      </w:r>
    </w:p>
    <w:p w14:paraId="64640FDC" w14:textId="1021A716" w:rsidR="00061201" w:rsidRDefault="00061201" w:rsidP="001B0560">
      <w:pPr>
        <w:tabs>
          <w:tab w:val="left" w:pos="4035"/>
        </w:tabs>
        <w:spacing w:after="0" w:line="480" w:lineRule="auto"/>
        <w:jc w:val="center"/>
        <w:rPr>
          <w:lang w:val="en-US"/>
        </w:rPr>
      </w:pPr>
      <w:r>
        <w:rPr>
          <w:lang w:val="en-US"/>
        </w:rPr>
        <w:t>Details</w:t>
      </w:r>
    </w:p>
    <w:p w14:paraId="7613AE10" w14:textId="7C5C7BE6" w:rsidR="00061201" w:rsidRDefault="00061201" w:rsidP="001B0560">
      <w:pPr>
        <w:tabs>
          <w:tab w:val="left" w:pos="4035"/>
        </w:tabs>
        <w:spacing w:after="0" w:line="480" w:lineRule="auto"/>
        <w:jc w:val="center"/>
        <w:rPr>
          <w:lang w:val="en-US"/>
        </w:rPr>
      </w:pPr>
      <w:r>
        <w:rPr>
          <w:lang w:val="en-US"/>
        </w:rPr>
        <w:t>Name</w:t>
      </w:r>
    </w:p>
    <w:p w14:paraId="030A3453" w14:textId="28F0F5C3" w:rsidR="00061201" w:rsidRDefault="00061201" w:rsidP="001B0560">
      <w:pPr>
        <w:tabs>
          <w:tab w:val="left" w:pos="4035"/>
        </w:tabs>
        <w:spacing w:after="0" w:line="480" w:lineRule="auto"/>
        <w:jc w:val="center"/>
        <w:rPr>
          <w:lang w:val="en-US"/>
        </w:rPr>
      </w:pPr>
      <w:r>
        <w:rPr>
          <w:lang w:val="en-US"/>
        </w:rPr>
        <w:t>Institutional Affiliation</w:t>
      </w:r>
    </w:p>
    <w:p w14:paraId="3F1113AE" w14:textId="58E2F517" w:rsidR="00061201" w:rsidRDefault="00061201" w:rsidP="001B0560">
      <w:pPr>
        <w:tabs>
          <w:tab w:val="left" w:pos="4035"/>
        </w:tabs>
        <w:spacing w:after="0" w:line="480" w:lineRule="auto"/>
        <w:jc w:val="center"/>
        <w:rPr>
          <w:lang w:val="en-US"/>
        </w:rPr>
      </w:pPr>
      <w:r>
        <w:rPr>
          <w:lang w:val="en-US"/>
        </w:rPr>
        <w:t>Date</w:t>
      </w:r>
    </w:p>
    <w:p w14:paraId="15E1543E" w14:textId="761E40A3" w:rsidR="00061201" w:rsidRDefault="00061201" w:rsidP="001B0560">
      <w:pPr>
        <w:tabs>
          <w:tab w:val="left" w:pos="4035"/>
        </w:tabs>
        <w:spacing w:after="0" w:line="480" w:lineRule="auto"/>
        <w:jc w:val="center"/>
        <w:rPr>
          <w:lang w:val="en-US"/>
        </w:rPr>
      </w:pPr>
    </w:p>
    <w:p w14:paraId="01A29598" w14:textId="77777777" w:rsidR="00061201" w:rsidRDefault="00061201" w:rsidP="001B0560">
      <w:pPr>
        <w:spacing w:after="0" w:line="480" w:lineRule="auto"/>
        <w:rPr>
          <w:lang w:val="en-US"/>
        </w:rPr>
      </w:pPr>
      <w:r>
        <w:rPr>
          <w:lang w:val="en-US"/>
        </w:rPr>
        <w:br w:type="page"/>
      </w:r>
    </w:p>
    <w:p w14:paraId="43AD8786" w14:textId="77777777" w:rsidR="000926FD" w:rsidRDefault="000926FD" w:rsidP="001B0560">
      <w:pPr>
        <w:pStyle w:val="NormalWeb"/>
        <w:spacing w:before="0" w:beforeAutospacing="0" w:after="0" w:afterAutospacing="0" w:line="480" w:lineRule="auto"/>
        <w:jc w:val="center"/>
        <w:rPr>
          <w:color w:val="0E101A"/>
        </w:rPr>
      </w:pPr>
      <w:r>
        <w:rPr>
          <w:rStyle w:val="Strong"/>
          <w:rFonts w:eastAsiaTheme="majorEastAsia"/>
          <w:color w:val="0E101A"/>
        </w:rPr>
        <w:lastRenderedPageBreak/>
        <w:t>Introduction</w:t>
      </w:r>
    </w:p>
    <w:p w14:paraId="7334F7A5" w14:textId="77777777" w:rsidR="000926FD" w:rsidRDefault="000926FD" w:rsidP="001B0560">
      <w:pPr>
        <w:pStyle w:val="NormalWeb"/>
        <w:spacing w:before="0" w:beforeAutospacing="0" w:after="0" w:afterAutospacing="0" w:line="480" w:lineRule="auto"/>
        <w:ind w:firstLine="720"/>
        <w:rPr>
          <w:color w:val="0E101A"/>
        </w:rPr>
      </w:pPr>
      <w:r>
        <w:rPr>
          <w:color w:val="0E101A"/>
        </w:rPr>
        <w:t>Information governance refers to the process of safe handling of organizational information such that it is not exposed to third parties or other elements that lead to distortion of the original meaning (Coyne et al., 2018). The success in the information governance issues is a major challenge and must be addressed the right way to help in solving the key issues and work to implement the right solutions. In any organization, information governance is something that is preached to help in debunking the risks and promoting a key solution in helping make the right decisions orderly. A focused approach and foundational process must therefore be implemented in every organizational sector to help in differentiating the need for sensitive information and working with the right techniques of handling what matters in the best ways possible. The following are some of the issues associated with information governance and reinforcement in an organization to help restore the major functions in a manner that is crucial and fundamental as necessary.</w:t>
      </w:r>
    </w:p>
    <w:p w14:paraId="520D5838" w14:textId="77777777" w:rsidR="000926FD" w:rsidRDefault="000926FD" w:rsidP="001B0560">
      <w:pPr>
        <w:pStyle w:val="NormalWeb"/>
        <w:spacing w:before="0" w:beforeAutospacing="0" w:after="0" w:afterAutospacing="0" w:line="480" w:lineRule="auto"/>
        <w:jc w:val="center"/>
        <w:rPr>
          <w:color w:val="0E101A"/>
        </w:rPr>
      </w:pPr>
      <w:r>
        <w:rPr>
          <w:rStyle w:val="Strong"/>
          <w:rFonts w:eastAsiaTheme="majorEastAsia"/>
          <w:color w:val="0E101A"/>
        </w:rPr>
        <w:t>Reasons for information governance</w:t>
      </w:r>
    </w:p>
    <w:p w14:paraId="64FE501B" w14:textId="77777777" w:rsidR="000926FD" w:rsidRDefault="000926FD" w:rsidP="001B0560">
      <w:pPr>
        <w:pStyle w:val="NormalWeb"/>
        <w:spacing w:before="0" w:beforeAutospacing="0" w:after="0" w:afterAutospacing="0" w:line="480" w:lineRule="auto"/>
        <w:ind w:firstLine="720"/>
        <w:rPr>
          <w:color w:val="0E101A"/>
        </w:rPr>
      </w:pPr>
      <w:r>
        <w:rPr>
          <w:color w:val="0E101A"/>
        </w:rPr>
        <w:t xml:space="preserve">Privacy concerns are some of the major concerns in information governance (Coyne et al., 2018). Privacy outlines the secrecy and methods of keeping information concealed to help in making the best out of the best (Coyne et al., 2018). Ideally, a solution and key issues associated with the materialistic protection of information are key. Information governance must address the privacy concerns whereby the right channel is followed to come up with better rules and mannerisms of implementing what is non-technical. Privacy deals with the prevention of exposure, hence a focus on the measurable conditions in the places. The integrity of information is when it is kept within the loyal people and trustees. A focused approach entails working </w:t>
      </w:r>
      <w:r>
        <w:rPr>
          <w:color w:val="0E101A"/>
        </w:rPr>
        <w:lastRenderedPageBreak/>
        <w:t>through an integrated process in the information governance state to help in resolving the potential problems.</w:t>
      </w:r>
    </w:p>
    <w:p w14:paraId="0B540E01" w14:textId="77777777" w:rsidR="000926FD" w:rsidRDefault="000926FD" w:rsidP="001B0560">
      <w:pPr>
        <w:pStyle w:val="NormalWeb"/>
        <w:spacing w:before="0" w:beforeAutospacing="0" w:after="0" w:afterAutospacing="0" w:line="480" w:lineRule="auto"/>
        <w:ind w:firstLine="720"/>
        <w:rPr>
          <w:color w:val="0E101A"/>
        </w:rPr>
      </w:pPr>
      <w:r>
        <w:rPr>
          <w:color w:val="0E101A"/>
        </w:rPr>
        <w:t>Ideally, conditions must be addressed using the right techniques and significant protocols must be incorporated in helping save the situations on time (</w:t>
      </w:r>
      <w:proofErr w:type="spellStart"/>
      <w:r>
        <w:rPr>
          <w:color w:val="0E101A"/>
        </w:rPr>
        <w:t>Mikalef</w:t>
      </w:r>
      <w:proofErr w:type="spellEnd"/>
      <w:r>
        <w:rPr>
          <w:color w:val="0E101A"/>
        </w:rPr>
        <w:t xml:space="preserve"> et al., 2020). The information governance promotes a seamless process and transparent handling of information which is good for an organization. Data handling techniques and focused approaches in helping make realistic decisions are considered as some of the ways of helping make changes and enhance the ideals of focus through entity relationships and working to make things orderly as recommended. Ideally, the best strategy entails working through the right techniques in helping make things effective in the most critical way to help in solving the problems and focusing on ideal and effective implementations (Coyne et al., 2018). Information governance helps in working within the borders to help promote an ideal situation and implement the right measures for a successful aspect in making things orderly and crucial as needed. </w:t>
      </w:r>
    </w:p>
    <w:p w14:paraId="32A9E8F2" w14:textId="77777777" w:rsidR="000926FD" w:rsidRDefault="000926FD" w:rsidP="001B0560">
      <w:pPr>
        <w:pStyle w:val="NormalWeb"/>
        <w:spacing w:before="0" w:beforeAutospacing="0" w:after="0" w:afterAutospacing="0" w:line="480" w:lineRule="auto"/>
        <w:ind w:firstLine="720"/>
        <w:rPr>
          <w:color w:val="0E101A"/>
        </w:rPr>
      </w:pPr>
      <w:r>
        <w:rPr>
          <w:color w:val="0E101A"/>
        </w:rPr>
        <w:t>Cybersecurity has been compromised on most occasions leading to a lack of trust (</w:t>
      </w:r>
      <w:proofErr w:type="spellStart"/>
      <w:r>
        <w:rPr>
          <w:color w:val="0E101A"/>
        </w:rPr>
        <w:t>Mikalef</w:t>
      </w:r>
      <w:proofErr w:type="spellEnd"/>
      <w:r>
        <w:rPr>
          <w:color w:val="0E101A"/>
        </w:rPr>
        <w:t xml:space="preserve"> et al., 2020). The challenges are too much and the reason for focus is found in the information governance. Any leading information is a loophole for the criminals, and the situations related to the same can create a challenge that may be adverse. Ideally, emphasis on the right protocols and key issues involve the implementation of what matters and significant processes associated with the right metrics. Ideally, the focus and key solutions entail working to accomplish the right solutions and ensure that ideal issues are applied in making the best sacrifices. The cybersecurity threats and challenges have resulted in the need for information governance. Keeping every aspect of information safe and in accountable positions makes the right type of information work which is a key solution to the challenges in place. Ideally, a </w:t>
      </w:r>
      <w:r>
        <w:rPr>
          <w:color w:val="0E101A"/>
        </w:rPr>
        <w:lastRenderedPageBreak/>
        <w:t>measurable solution must be implemented in making the right choices and implementing a good decision to help in making the best decisions and key aspects orderly (</w:t>
      </w:r>
      <w:proofErr w:type="spellStart"/>
      <w:r>
        <w:rPr>
          <w:color w:val="0E101A"/>
        </w:rPr>
        <w:t>Mikalef</w:t>
      </w:r>
      <w:proofErr w:type="spellEnd"/>
      <w:r>
        <w:rPr>
          <w:color w:val="0E101A"/>
        </w:rPr>
        <w:t xml:space="preserve"> et al., 2020). A solution and focused entity need quality and critical solutions to help in making better decisions and implementation of the right choices and things that require an active address as per the objectives and key solutions. Information governance is recommended in situations of cybercrime and in proactive implementations to reduce the challenges and make sure that a key issue is implemented to control the major threats.</w:t>
      </w:r>
    </w:p>
    <w:p w14:paraId="3B5A68AD" w14:textId="77777777" w:rsidR="000926FD" w:rsidRDefault="000926FD" w:rsidP="001B0560">
      <w:pPr>
        <w:pStyle w:val="NormalWeb"/>
        <w:spacing w:before="0" w:beforeAutospacing="0" w:after="0" w:afterAutospacing="0" w:line="480" w:lineRule="auto"/>
        <w:jc w:val="center"/>
        <w:rPr>
          <w:color w:val="0E101A"/>
        </w:rPr>
      </w:pPr>
      <w:r>
        <w:rPr>
          <w:rStyle w:val="Strong"/>
          <w:rFonts w:eastAsiaTheme="majorEastAsia"/>
          <w:color w:val="0E101A"/>
        </w:rPr>
        <w:t>Challenges of reinforcing information governance</w:t>
      </w:r>
    </w:p>
    <w:p w14:paraId="166E89BF" w14:textId="77777777" w:rsidR="000926FD" w:rsidRDefault="000926FD" w:rsidP="001B0560">
      <w:pPr>
        <w:pStyle w:val="NormalWeb"/>
        <w:spacing w:before="0" w:beforeAutospacing="0" w:after="0" w:afterAutospacing="0" w:line="480" w:lineRule="auto"/>
        <w:ind w:firstLine="720"/>
        <w:rPr>
          <w:color w:val="0E101A"/>
        </w:rPr>
      </w:pPr>
      <w:r>
        <w:rPr>
          <w:color w:val="0E101A"/>
        </w:rPr>
        <w:t>When the employees are incompetent, there is the need to refocus on the ideal situations and ensure that the right choices are made (</w:t>
      </w:r>
      <w:proofErr w:type="spellStart"/>
      <w:r>
        <w:rPr>
          <w:color w:val="0E101A"/>
        </w:rPr>
        <w:t>Mikalef</w:t>
      </w:r>
      <w:proofErr w:type="spellEnd"/>
      <w:r>
        <w:rPr>
          <w:color w:val="0E101A"/>
        </w:rPr>
        <w:t xml:space="preserve"> et al., 2020). A quality solution and integrated aspect are considered the right way of doing things. The measurable aspects of life require a focused entity and work that must be done in helping make the best decisions orderly as required. Where there are cases of ignorance, information governance becomes a challenge since the creative capacity and working within constraints of quality is compromised. The information generation competence and other issues are challenged due to the issues such as deficient knowledge and poor engagements when it comes to handling the right information.</w:t>
      </w:r>
    </w:p>
    <w:p w14:paraId="29A71026" w14:textId="77777777" w:rsidR="000926FD" w:rsidRDefault="000926FD" w:rsidP="001B0560">
      <w:pPr>
        <w:pStyle w:val="NormalWeb"/>
        <w:spacing w:before="0" w:beforeAutospacing="0" w:after="0" w:afterAutospacing="0" w:line="480" w:lineRule="auto"/>
        <w:ind w:firstLine="720"/>
        <w:rPr>
          <w:color w:val="0E101A"/>
        </w:rPr>
      </w:pPr>
      <w:r>
        <w:rPr>
          <w:color w:val="0E101A"/>
        </w:rPr>
        <w:t>Deficient resources are a major issue that impedes the normal course of reinforcing information governance (</w:t>
      </w:r>
      <w:proofErr w:type="spellStart"/>
      <w:r>
        <w:rPr>
          <w:color w:val="0E101A"/>
        </w:rPr>
        <w:t>Mikalef</w:t>
      </w:r>
      <w:proofErr w:type="spellEnd"/>
      <w:r>
        <w:rPr>
          <w:color w:val="0E101A"/>
        </w:rPr>
        <w:t xml:space="preserve"> et al., 2020). The need to foster an active process and key solutions entails working hand in hand to solve the major problems and address what needs to be done in making things work out. The success story and factors involved in the changing situations should foster active information governance to help in addressing the things that matter. The reasonable aspects and factors of change must therefore address the right aspects of things especially in being within the quality and key solutions. Resources are required in </w:t>
      </w:r>
      <w:r>
        <w:rPr>
          <w:color w:val="0E101A"/>
        </w:rPr>
        <w:lastRenderedPageBreak/>
        <w:t>everything, and whenever there is a deficiency of any type of resource, it becomes a threat to the right process and course of information governance due to the challenge of coming up with what matters in terms of the solutions and key aspects to be implemented (Brown &amp; Toze, 2017). Financial wherewithal matters when it comes to information governance and the lack of it result in poor management of crucial information and other aspects that are worth noting.</w:t>
      </w:r>
    </w:p>
    <w:p w14:paraId="09233848" w14:textId="77777777" w:rsidR="000926FD" w:rsidRDefault="000926FD" w:rsidP="001B0560">
      <w:pPr>
        <w:pStyle w:val="NormalWeb"/>
        <w:spacing w:before="0" w:beforeAutospacing="0" w:after="0" w:afterAutospacing="0" w:line="480" w:lineRule="auto"/>
        <w:jc w:val="center"/>
        <w:rPr>
          <w:color w:val="0E101A"/>
        </w:rPr>
      </w:pPr>
      <w:r>
        <w:rPr>
          <w:rStyle w:val="Strong"/>
          <w:rFonts w:eastAsiaTheme="majorEastAsia"/>
          <w:color w:val="0E101A"/>
        </w:rPr>
        <w:t>Conclusion</w:t>
      </w:r>
    </w:p>
    <w:p w14:paraId="2732D7A8" w14:textId="77777777" w:rsidR="000926FD" w:rsidRDefault="000926FD" w:rsidP="001B0560">
      <w:pPr>
        <w:pStyle w:val="NormalWeb"/>
        <w:spacing w:before="0" w:beforeAutospacing="0" w:after="0" w:afterAutospacing="0" w:line="480" w:lineRule="auto"/>
        <w:ind w:firstLine="720"/>
        <w:rPr>
          <w:color w:val="0E101A"/>
        </w:rPr>
      </w:pPr>
      <w:r>
        <w:rPr>
          <w:color w:val="0E101A"/>
        </w:rPr>
        <w:t>In conclusion, information governance needs to be addressed in all the ways possible to help in controlling the major challenges. Working through all the competencies and key solutions needs an adequate implementation of what works for the management of the various types of data. Competence in information governance is good for an organization since the clarity of information and quality expected is implemented in making the best of the best. Ideally, a key competence and substantial metrics are needed in helping make the best decisions count which is ideal and effective in addressing the right channel of events. Ideally, a rightful implementation and significant processes need to be implemented all the time to help in supporting a good management aspect in helping make a change. The ideal solutions require that a significant solution and measurable impacts are implemented in making things work for the best of the best.</w:t>
      </w:r>
    </w:p>
    <w:p w14:paraId="6FF60107" w14:textId="054859E6" w:rsidR="000C096B" w:rsidRDefault="000C096B" w:rsidP="001B0560">
      <w:pPr>
        <w:tabs>
          <w:tab w:val="left" w:pos="4035"/>
        </w:tabs>
        <w:spacing w:after="0" w:line="480" w:lineRule="auto"/>
        <w:rPr>
          <w:lang w:val="en-US"/>
        </w:rPr>
      </w:pPr>
    </w:p>
    <w:p w14:paraId="25C0307C" w14:textId="77777777" w:rsidR="000926FD" w:rsidRDefault="000926FD" w:rsidP="001B0560">
      <w:pPr>
        <w:spacing w:after="0" w:line="480" w:lineRule="auto"/>
        <w:rPr>
          <w:b/>
          <w:bCs/>
          <w:lang w:val="en-US"/>
        </w:rPr>
      </w:pPr>
      <w:r>
        <w:rPr>
          <w:b/>
          <w:bCs/>
          <w:lang w:val="en-US"/>
        </w:rPr>
        <w:br w:type="page"/>
      </w:r>
    </w:p>
    <w:p w14:paraId="1CFF2B50" w14:textId="0F7C11B6" w:rsidR="000C096B" w:rsidRDefault="000C096B" w:rsidP="001B0560">
      <w:pPr>
        <w:tabs>
          <w:tab w:val="left" w:pos="4035"/>
        </w:tabs>
        <w:spacing w:after="0" w:line="480" w:lineRule="auto"/>
        <w:jc w:val="center"/>
        <w:rPr>
          <w:b/>
          <w:bCs/>
          <w:lang w:val="en-US"/>
        </w:rPr>
      </w:pPr>
      <w:r>
        <w:rPr>
          <w:b/>
          <w:bCs/>
          <w:lang w:val="en-US"/>
        </w:rPr>
        <w:lastRenderedPageBreak/>
        <w:t>References</w:t>
      </w:r>
    </w:p>
    <w:p w14:paraId="7933A12E" w14:textId="36B976E5" w:rsidR="000926FD" w:rsidRPr="000926FD" w:rsidRDefault="000926FD" w:rsidP="001B0560">
      <w:pPr>
        <w:tabs>
          <w:tab w:val="left" w:pos="4035"/>
        </w:tabs>
        <w:spacing w:after="0" w:line="480" w:lineRule="auto"/>
        <w:ind w:left="851" w:hanging="851"/>
        <w:rPr>
          <w:rFonts w:cs="Times New Roman"/>
          <w:color w:val="222222"/>
          <w:szCs w:val="24"/>
          <w:shd w:val="clear" w:color="auto" w:fill="FFFFFF"/>
          <w:lang w:val="en-US"/>
        </w:rPr>
      </w:pPr>
      <w:r w:rsidRPr="000926FD">
        <w:rPr>
          <w:rFonts w:cs="Times New Roman"/>
          <w:color w:val="222222"/>
          <w:szCs w:val="24"/>
          <w:shd w:val="clear" w:color="auto" w:fill="FFFFFF"/>
        </w:rPr>
        <w:t>Brown, D. C., &amp; Toze, S. (2017). Information governance in digitized public administration. </w:t>
      </w:r>
      <w:r w:rsidRPr="000926FD">
        <w:rPr>
          <w:rFonts w:cs="Times New Roman"/>
          <w:i/>
          <w:iCs/>
          <w:color w:val="222222"/>
          <w:szCs w:val="24"/>
          <w:shd w:val="clear" w:color="auto" w:fill="FFFFFF"/>
        </w:rPr>
        <w:t>Canadian public administration</w:t>
      </w:r>
      <w:r w:rsidRPr="000926FD">
        <w:rPr>
          <w:rFonts w:cs="Times New Roman"/>
          <w:color w:val="222222"/>
          <w:szCs w:val="24"/>
          <w:shd w:val="clear" w:color="auto" w:fill="FFFFFF"/>
        </w:rPr>
        <w:t>, </w:t>
      </w:r>
      <w:r w:rsidRPr="000926FD">
        <w:rPr>
          <w:rFonts w:cs="Times New Roman"/>
          <w:i/>
          <w:iCs/>
          <w:color w:val="222222"/>
          <w:szCs w:val="24"/>
          <w:shd w:val="clear" w:color="auto" w:fill="FFFFFF"/>
        </w:rPr>
        <w:t>60</w:t>
      </w:r>
      <w:r w:rsidRPr="000926FD">
        <w:rPr>
          <w:rFonts w:cs="Times New Roman"/>
          <w:color w:val="222222"/>
          <w:szCs w:val="24"/>
          <w:shd w:val="clear" w:color="auto" w:fill="FFFFFF"/>
        </w:rPr>
        <w:t>(4), 581-604.</w:t>
      </w:r>
      <w:r w:rsidRPr="000926FD">
        <w:rPr>
          <w:rFonts w:cs="Times New Roman"/>
          <w:color w:val="222222"/>
          <w:szCs w:val="24"/>
          <w:shd w:val="clear" w:color="auto" w:fill="FFFFFF"/>
          <w:lang w:val="en-US"/>
        </w:rPr>
        <w:t xml:space="preserve"> </w:t>
      </w:r>
      <w:hyperlink r:id="rId6" w:history="1">
        <w:r w:rsidRPr="000926FD">
          <w:rPr>
            <w:rStyle w:val="Hyperlink"/>
            <w:rFonts w:cs="Times New Roman"/>
            <w:szCs w:val="24"/>
            <w:shd w:val="clear" w:color="auto" w:fill="FFFFFF"/>
            <w:lang w:val="en-US"/>
          </w:rPr>
          <w:t>https://onlinelibrary.wiley.com/doi/abs/10.1111/capa.12227</w:t>
        </w:r>
      </w:hyperlink>
      <w:r w:rsidRPr="000926FD">
        <w:rPr>
          <w:rFonts w:cs="Times New Roman"/>
          <w:color w:val="222222"/>
          <w:szCs w:val="24"/>
          <w:shd w:val="clear" w:color="auto" w:fill="FFFFFF"/>
          <w:lang w:val="en-US"/>
        </w:rPr>
        <w:t xml:space="preserve"> </w:t>
      </w:r>
    </w:p>
    <w:p w14:paraId="1F165AAF" w14:textId="1A95A04E" w:rsidR="000926FD" w:rsidRPr="000926FD" w:rsidRDefault="000926FD" w:rsidP="001B0560">
      <w:pPr>
        <w:tabs>
          <w:tab w:val="left" w:pos="4035"/>
        </w:tabs>
        <w:spacing w:after="0" w:line="480" w:lineRule="auto"/>
        <w:ind w:left="851" w:hanging="851"/>
        <w:rPr>
          <w:rFonts w:cs="Times New Roman"/>
          <w:color w:val="222222"/>
          <w:szCs w:val="24"/>
          <w:shd w:val="clear" w:color="auto" w:fill="FFFFFF"/>
          <w:lang w:val="en-US"/>
        </w:rPr>
      </w:pPr>
      <w:r w:rsidRPr="000926FD">
        <w:rPr>
          <w:rFonts w:cs="Times New Roman"/>
          <w:color w:val="222222"/>
          <w:szCs w:val="24"/>
          <w:shd w:val="clear" w:color="auto" w:fill="FFFFFF"/>
        </w:rPr>
        <w:t>Coyne, E. M., Coyne, J. G., &amp; Walker, K. B. (2018). Big Data information governance by accountants. </w:t>
      </w:r>
      <w:r w:rsidRPr="000926FD">
        <w:rPr>
          <w:rFonts w:cs="Times New Roman"/>
          <w:i/>
          <w:iCs/>
          <w:color w:val="222222"/>
          <w:szCs w:val="24"/>
          <w:shd w:val="clear" w:color="auto" w:fill="FFFFFF"/>
        </w:rPr>
        <w:t>International Journal of Accounting &amp; Information Management</w:t>
      </w:r>
      <w:r w:rsidRPr="000926FD">
        <w:rPr>
          <w:rFonts w:cs="Times New Roman"/>
          <w:color w:val="222222"/>
          <w:szCs w:val="24"/>
          <w:shd w:val="clear" w:color="auto" w:fill="FFFFFF"/>
        </w:rPr>
        <w:t>.</w:t>
      </w:r>
      <w:r w:rsidRPr="000926FD">
        <w:rPr>
          <w:rFonts w:cs="Times New Roman"/>
          <w:color w:val="222222"/>
          <w:szCs w:val="24"/>
          <w:shd w:val="clear" w:color="auto" w:fill="FFFFFF"/>
          <w:lang w:val="en-US"/>
        </w:rPr>
        <w:t xml:space="preserve"> </w:t>
      </w:r>
      <w:hyperlink r:id="rId7" w:history="1">
        <w:r w:rsidRPr="000926FD">
          <w:rPr>
            <w:rStyle w:val="Hyperlink"/>
            <w:rFonts w:cs="Times New Roman"/>
            <w:szCs w:val="24"/>
            <w:shd w:val="clear" w:color="auto" w:fill="FFFFFF"/>
            <w:lang w:val="en-US"/>
          </w:rPr>
          <w:t>https://www.emerald.com/insight/content/doi/10.1108/IJAIM-01-2017-0006/full/html?journalCode=ijaim&amp;utm_source=TrendMD&amp;utm_medium=cpc&amp;utm_campaign=Emerald_TrendMD_1&amp;WT.mc_id=Emerald_TrendMD_1</w:t>
        </w:r>
      </w:hyperlink>
      <w:r w:rsidRPr="000926FD">
        <w:rPr>
          <w:rFonts w:cs="Times New Roman"/>
          <w:color w:val="222222"/>
          <w:szCs w:val="24"/>
          <w:shd w:val="clear" w:color="auto" w:fill="FFFFFF"/>
          <w:lang w:val="en-US"/>
        </w:rPr>
        <w:t xml:space="preserve"> </w:t>
      </w:r>
    </w:p>
    <w:p w14:paraId="3CF186C9" w14:textId="721B5EF2" w:rsidR="000C096B" w:rsidRPr="000926FD" w:rsidRDefault="000926FD" w:rsidP="001B0560">
      <w:pPr>
        <w:tabs>
          <w:tab w:val="left" w:pos="4035"/>
        </w:tabs>
        <w:spacing w:after="0" w:line="480" w:lineRule="auto"/>
        <w:ind w:left="851" w:hanging="851"/>
        <w:rPr>
          <w:rFonts w:cs="Times New Roman"/>
          <w:sz w:val="32"/>
          <w:szCs w:val="28"/>
          <w:lang w:val="en-US"/>
        </w:rPr>
      </w:pPr>
      <w:proofErr w:type="spellStart"/>
      <w:r w:rsidRPr="000926FD">
        <w:rPr>
          <w:rFonts w:cs="Times New Roman"/>
          <w:color w:val="222222"/>
          <w:szCs w:val="24"/>
          <w:shd w:val="clear" w:color="auto" w:fill="FFFFFF"/>
        </w:rPr>
        <w:t>Mikalef</w:t>
      </w:r>
      <w:proofErr w:type="spellEnd"/>
      <w:r w:rsidRPr="000926FD">
        <w:rPr>
          <w:rFonts w:cs="Times New Roman"/>
          <w:color w:val="222222"/>
          <w:szCs w:val="24"/>
          <w:shd w:val="clear" w:color="auto" w:fill="FFFFFF"/>
        </w:rPr>
        <w:t>, P., B</w:t>
      </w:r>
      <w:proofErr w:type="spellStart"/>
      <w:r w:rsidRPr="000926FD">
        <w:rPr>
          <w:rFonts w:cs="Times New Roman"/>
          <w:color w:val="222222"/>
          <w:szCs w:val="24"/>
          <w:shd w:val="clear" w:color="auto" w:fill="FFFFFF"/>
        </w:rPr>
        <w:t>oura</w:t>
      </w:r>
      <w:proofErr w:type="spellEnd"/>
      <w:r w:rsidRPr="000926FD">
        <w:rPr>
          <w:rFonts w:cs="Times New Roman"/>
          <w:color w:val="222222"/>
          <w:szCs w:val="24"/>
          <w:shd w:val="clear" w:color="auto" w:fill="FFFFFF"/>
        </w:rPr>
        <w:t xml:space="preserve">, M., Lekakos, G., &amp; </w:t>
      </w:r>
      <w:proofErr w:type="spellStart"/>
      <w:r w:rsidRPr="000926FD">
        <w:rPr>
          <w:rFonts w:cs="Times New Roman"/>
          <w:color w:val="222222"/>
          <w:szCs w:val="24"/>
          <w:shd w:val="clear" w:color="auto" w:fill="FFFFFF"/>
        </w:rPr>
        <w:t>Krogstie</w:t>
      </w:r>
      <w:proofErr w:type="spellEnd"/>
      <w:r w:rsidRPr="000926FD">
        <w:rPr>
          <w:rFonts w:cs="Times New Roman"/>
          <w:color w:val="222222"/>
          <w:szCs w:val="24"/>
          <w:shd w:val="clear" w:color="auto" w:fill="FFFFFF"/>
        </w:rPr>
        <w:t>, J. (2020). The role of information governance in big data analytics driven innovation. </w:t>
      </w:r>
      <w:r w:rsidRPr="000926FD">
        <w:rPr>
          <w:rFonts w:cs="Times New Roman"/>
          <w:i/>
          <w:iCs/>
          <w:color w:val="222222"/>
          <w:szCs w:val="24"/>
          <w:shd w:val="clear" w:color="auto" w:fill="FFFFFF"/>
        </w:rPr>
        <w:t>Information &amp; Management</w:t>
      </w:r>
      <w:r w:rsidRPr="000926FD">
        <w:rPr>
          <w:rFonts w:cs="Times New Roman"/>
          <w:color w:val="222222"/>
          <w:szCs w:val="24"/>
          <w:shd w:val="clear" w:color="auto" w:fill="FFFFFF"/>
        </w:rPr>
        <w:t>, </w:t>
      </w:r>
      <w:r w:rsidRPr="000926FD">
        <w:rPr>
          <w:rFonts w:cs="Times New Roman"/>
          <w:i/>
          <w:iCs/>
          <w:color w:val="222222"/>
          <w:szCs w:val="24"/>
          <w:shd w:val="clear" w:color="auto" w:fill="FFFFFF"/>
        </w:rPr>
        <w:t>57</w:t>
      </w:r>
      <w:r w:rsidRPr="000926FD">
        <w:rPr>
          <w:rFonts w:cs="Times New Roman"/>
          <w:color w:val="222222"/>
          <w:szCs w:val="24"/>
          <w:shd w:val="clear" w:color="auto" w:fill="FFFFFF"/>
        </w:rPr>
        <w:t>(7), 103361.</w:t>
      </w:r>
      <w:r w:rsidRPr="000926FD">
        <w:rPr>
          <w:rFonts w:cs="Times New Roman"/>
          <w:color w:val="222222"/>
          <w:szCs w:val="24"/>
          <w:shd w:val="clear" w:color="auto" w:fill="FFFFFF"/>
          <w:lang w:val="en-US"/>
        </w:rPr>
        <w:t xml:space="preserve"> </w:t>
      </w:r>
      <w:hyperlink r:id="rId8" w:history="1">
        <w:r w:rsidRPr="000926FD">
          <w:rPr>
            <w:rStyle w:val="Hyperlink"/>
            <w:rFonts w:cs="Times New Roman"/>
            <w:szCs w:val="24"/>
            <w:shd w:val="clear" w:color="auto" w:fill="FFFFFF"/>
            <w:lang w:val="en-US"/>
          </w:rPr>
          <w:t>https://www.sciencedirect.com/science/article/pii/S0378720620302998</w:t>
        </w:r>
      </w:hyperlink>
      <w:r w:rsidRPr="000926FD">
        <w:rPr>
          <w:rFonts w:cs="Times New Roman"/>
          <w:color w:val="222222"/>
          <w:szCs w:val="24"/>
          <w:shd w:val="clear" w:color="auto" w:fill="FFFFFF"/>
          <w:lang w:val="en-US"/>
        </w:rPr>
        <w:t xml:space="preserve"> </w:t>
      </w:r>
    </w:p>
    <w:p w14:paraId="5D72718D" w14:textId="77777777" w:rsidR="005E2974" w:rsidRPr="005E2974" w:rsidRDefault="005E2974" w:rsidP="001B0560">
      <w:pPr>
        <w:tabs>
          <w:tab w:val="left" w:pos="4035"/>
        </w:tabs>
        <w:spacing w:after="0" w:line="480" w:lineRule="auto"/>
        <w:jc w:val="center"/>
        <w:rPr>
          <w:b/>
          <w:bCs/>
          <w:lang w:val="en-US"/>
        </w:rPr>
      </w:pPr>
    </w:p>
    <w:p w14:paraId="4AA738CD" w14:textId="77777777" w:rsidR="00061201" w:rsidRPr="00061201" w:rsidRDefault="00061201" w:rsidP="001B0560">
      <w:pPr>
        <w:tabs>
          <w:tab w:val="left" w:pos="4035"/>
        </w:tabs>
        <w:spacing w:after="0" w:line="480" w:lineRule="auto"/>
        <w:rPr>
          <w:lang w:val="en-US"/>
        </w:rPr>
      </w:pPr>
    </w:p>
    <w:sectPr w:rsidR="00061201" w:rsidRPr="00061201">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CF2A5" w14:textId="77777777" w:rsidR="00AF7901" w:rsidRDefault="00AF7901" w:rsidP="00061201">
      <w:pPr>
        <w:spacing w:after="0" w:line="240" w:lineRule="auto"/>
      </w:pPr>
      <w:r>
        <w:separator/>
      </w:r>
    </w:p>
  </w:endnote>
  <w:endnote w:type="continuationSeparator" w:id="0">
    <w:p w14:paraId="175E1757" w14:textId="77777777" w:rsidR="00AF7901" w:rsidRDefault="00AF7901" w:rsidP="00061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7101CE" w14:textId="77777777" w:rsidR="00AF7901" w:rsidRDefault="00AF7901" w:rsidP="00061201">
      <w:pPr>
        <w:spacing w:after="0" w:line="240" w:lineRule="auto"/>
      </w:pPr>
      <w:r>
        <w:separator/>
      </w:r>
    </w:p>
  </w:footnote>
  <w:footnote w:type="continuationSeparator" w:id="0">
    <w:p w14:paraId="5CF43B62" w14:textId="77777777" w:rsidR="00AF7901" w:rsidRDefault="00AF7901" w:rsidP="000612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523217"/>
      <w:docPartObj>
        <w:docPartGallery w:val="Page Numbers (Top of Page)"/>
        <w:docPartUnique/>
      </w:docPartObj>
    </w:sdtPr>
    <w:sdtEndPr>
      <w:rPr>
        <w:noProof/>
      </w:rPr>
    </w:sdtEndPr>
    <w:sdtContent>
      <w:p w14:paraId="74434D31" w14:textId="5E7FAFBB" w:rsidR="00061201" w:rsidRDefault="0006120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714BB968" w14:textId="77777777" w:rsidR="00061201" w:rsidRDefault="000612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AE2"/>
    <w:rsid w:val="00061201"/>
    <w:rsid w:val="000926FD"/>
    <w:rsid w:val="000C096B"/>
    <w:rsid w:val="000D7C37"/>
    <w:rsid w:val="0011330E"/>
    <w:rsid w:val="001B0560"/>
    <w:rsid w:val="00323536"/>
    <w:rsid w:val="005E2974"/>
    <w:rsid w:val="00956134"/>
    <w:rsid w:val="00A62F4D"/>
    <w:rsid w:val="00AF7901"/>
    <w:rsid w:val="00C60305"/>
    <w:rsid w:val="00E97326"/>
    <w:rsid w:val="00FD4AE2"/>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59AD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K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536"/>
    <w:rPr>
      <w:rFonts w:ascii="Times New Roman" w:hAnsi="Times New Roman"/>
      <w:sz w:val="24"/>
    </w:rPr>
  </w:style>
  <w:style w:type="paragraph" w:styleId="Heading1">
    <w:name w:val="heading 1"/>
    <w:basedOn w:val="Normal"/>
    <w:next w:val="Normal"/>
    <w:link w:val="Heading1Char"/>
    <w:uiPriority w:val="9"/>
    <w:qFormat/>
    <w:rsid w:val="00E97326"/>
    <w:pPr>
      <w:keepNext/>
      <w:keepLines/>
      <w:spacing w:before="240" w:after="0"/>
      <w:jc w:val="center"/>
      <w:outlineLvl w:val="0"/>
    </w:pPr>
    <w:rPr>
      <w:rFonts w:eastAsiaTheme="majorEastAsia" w:cstheme="majorBidi"/>
      <w:b/>
      <w:szCs w:val="32"/>
    </w:rPr>
  </w:style>
  <w:style w:type="paragraph" w:styleId="Heading2">
    <w:name w:val="heading 2"/>
    <w:basedOn w:val="Normal"/>
    <w:next w:val="Normal"/>
    <w:link w:val="Heading2Char"/>
    <w:uiPriority w:val="9"/>
    <w:semiHidden/>
    <w:unhideWhenUsed/>
    <w:qFormat/>
    <w:rsid w:val="00E97326"/>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E97326"/>
    <w:pPr>
      <w:keepNext/>
      <w:keepLines/>
      <w:spacing w:before="40" w:after="0"/>
      <w:outlineLvl w:val="2"/>
    </w:pPr>
    <w:rPr>
      <w:rFonts w:eastAsiaTheme="majorEastAsia" w:cstheme="majorBidi"/>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E97326"/>
    <w:rPr>
      <w:rFonts w:ascii="Times New Roman" w:eastAsiaTheme="majorEastAsia" w:hAnsi="Times New Roman" w:cstheme="majorBidi"/>
      <w:b/>
      <w:sz w:val="24"/>
      <w:szCs w:val="26"/>
    </w:rPr>
  </w:style>
  <w:style w:type="character" w:customStyle="1" w:styleId="Heading1Char">
    <w:name w:val="Heading 1 Char"/>
    <w:basedOn w:val="DefaultParagraphFont"/>
    <w:link w:val="Heading1"/>
    <w:uiPriority w:val="9"/>
    <w:rsid w:val="00E97326"/>
    <w:rPr>
      <w:rFonts w:ascii="Times New Roman" w:eastAsiaTheme="majorEastAsia" w:hAnsi="Times New Roman" w:cstheme="majorBidi"/>
      <w:b/>
      <w:sz w:val="24"/>
      <w:szCs w:val="32"/>
    </w:rPr>
  </w:style>
  <w:style w:type="character" w:customStyle="1" w:styleId="Heading3Char">
    <w:name w:val="Heading 3 Char"/>
    <w:basedOn w:val="DefaultParagraphFont"/>
    <w:link w:val="Heading3"/>
    <w:uiPriority w:val="9"/>
    <w:semiHidden/>
    <w:rsid w:val="00E97326"/>
    <w:rPr>
      <w:rFonts w:ascii="Times New Roman" w:eastAsiaTheme="majorEastAsia" w:hAnsi="Times New Roman" w:cstheme="majorBidi"/>
      <w:b/>
      <w:sz w:val="24"/>
      <w:szCs w:val="24"/>
    </w:rPr>
  </w:style>
  <w:style w:type="paragraph" w:styleId="Header">
    <w:name w:val="header"/>
    <w:basedOn w:val="Normal"/>
    <w:link w:val="HeaderChar"/>
    <w:uiPriority w:val="99"/>
    <w:unhideWhenUsed/>
    <w:rsid w:val="000612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1201"/>
    <w:rPr>
      <w:rFonts w:ascii="Times New Roman" w:hAnsi="Times New Roman"/>
      <w:sz w:val="24"/>
    </w:rPr>
  </w:style>
  <w:style w:type="paragraph" w:styleId="Footer">
    <w:name w:val="footer"/>
    <w:basedOn w:val="Normal"/>
    <w:link w:val="FooterChar"/>
    <w:uiPriority w:val="99"/>
    <w:unhideWhenUsed/>
    <w:rsid w:val="00061201"/>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1201"/>
    <w:rPr>
      <w:rFonts w:ascii="Times New Roman" w:hAnsi="Times New Roman"/>
      <w:sz w:val="24"/>
    </w:rPr>
  </w:style>
  <w:style w:type="character" w:styleId="Hyperlink">
    <w:name w:val="Hyperlink"/>
    <w:basedOn w:val="DefaultParagraphFont"/>
    <w:uiPriority w:val="99"/>
    <w:unhideWhenUsed/>
    <w:rsid w:val="000926FD"/>
    <w:rPr>
      <w:color w:val="0563C1" w:themeColor="hyperlink"/>
      <w:u w:val="single"/>
    </w:rPr>
  </w:style>
  <w:style w:type="character" w:styleId="UnresolvedMention">
    <w:name w:val="Unresolved Mention"/>
    <w:basedOn w:val="DefaultParagraphFont"/>
    <w:uiPriority w:val="99"/>
    <w:semiHidden/>
    <w:unhideWhenUsed/>
    <w:rsid w:val="000926FD"/>
    <w:rPr>
      <w:color w:val="605E5C"/>
      <w:shd w:val="clear" w:color="auto" w:fill="E1DFDD"/>
    </w:rPr>
  </w:style>
  <w:style w:type="paragraph" w:styleId="NormalWeb">
    <w:name w:val="Normal (Web)"/>
    <w:basedOn w:val="Normal"/>
    <w:uiPriority w:val="99"/>
    <w:semiHidden/>
    <w:unhideWhenUsed/>
    <w:rsid w:val="000926FD"/>
    <w:pPr>
      <w:spacing w:before="100" w:beforeAutospacing="1" w:after="100" w:afterAutospacing="1" w:line="240" w:lineRule="auto"/>
    </w:pPr>
    <w:rPr>
      <w:rFonts w:eastAsia="Times New Roman" w:cs="Times New Roman"/>
      <w:szCs w:val="24"/>
      <w:lang w:val="en-KE" w:eastAsia="en-KE"/>
    </w:rPr>
  </w:style>
  <w:style w:type="character" w:styleId="Strong">
    <w:name w:val="Strong"/>
    <w:basedOn w:val="DefaultParagraphFont"/>
    <w:uiPriority w:val="22"/>
    <w:qFormat/>
    <w:rsid w:val="000926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2985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0378720620302998" TargetMode="External"/><Relationship Id="rId3" Type="http://schemas.openxmlformats.org/officeDocument/2006/relationships/webSettings" Target="webSettings.xml"/><Relationship Id="rId7" Type="http://schemas.openxmlformats.org/officeDocument/2006/relationships/hyperlink" Target="https://www.emerald.com/insight/content/doi/10.1108/IJAIM-01-2017-0006/full/html?journalCode=ijaim&amp;utm_source=TrendMD&amp;utm_medium=cpc&amp;utm_campaign=Emerald_TrendMD_1&amp;WT.mc_id=Emerald_TrendMD_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onlinelibrary.wiley.com/doi/abs/10.1111/capa.12227"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1281</Words>
  <Characters>7302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2021-08-12T20:58:00Z</dcterms:created>
  <dcterms:modified xsi:type="dcterms:W3CDTF">2021-08-12T22:25:00Z</dcterms:modified>
</cp:coreProperties>
</file>