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480"/>
        <w:jc w:val="center"/>
        <w:rPr/>
      </w:pPr>
      <w:r>
        <w:rPr/>
        <w:t>Affiliate Institution</w:t>
      </w:r>
    </w:p>
    <w:p>
      <w:pPr>
        <w:pStyle w:val="Normal"/>
        <w:bidi w:val="0"/>
        <w:spacing w:lineRule="auto" w:line="480"/>
        <w:jc w:val="center"/>
        <w:rPr/>
      </w:pPr>
      <w:r>
        <w:rPr/>
        <w:t>Student’s Name</w:t>
      </w:r>
    </w:p>
    <w:p>
      <w:pPr>
        <w:pStyle w:val="Normal"/>
        <w:bidi w:val="0"/>
        <w:spacing w:lineRule="auto" w:line="480"/>
        <w:jc w:val="center"/>
        <w:rPr/>
      </w:pPr>
      <w:r>
        <w:rPr/>
        <w:t>Instructor</w:t>
      </w:r>
    </w:p>
    <w:p>
      <w:pPr>
        <w:pStyle w:val="Normal"/>
        <w:bidi w:val="0"/>
        <w:spacing w:lineRule="auto" w:line="480"/>
        <w:jc w:val="center"/>
        <w:rPr/>
      </w:pPr>
      <w:r>
        <w:rPr/>
        <w:t>Course</w:t>
      </w:r>
    </w:p>
    <w:p>
      <w:pPr>
        <w:pStyle w:val="Normal"/>
        <w:bidi w:val="0"/>
        <w:spacing w:lineRule="auto" w:line="480"/>
        <w:jc w:val="center"/>
        <w:rPr/>
      </w:pPr>
      <w:r>
        <w:rPr/>
        <w:t>Date</w:t>
      </w:r>
    </w:p>
    <w:p>
      <w:pPr>
        <w:pStyle w:val="Normal"/>
        <w:bidi w:val="0"/>
        <w:spacing w:lineRule="auto" w:line="480"/>
        <w:jc w:val="center"/>
        <w:rPr/>
      </w:pPr>
      <w:r>
        <w:rPr/>
      </w:r>
    </w:p>
    <w:p>
      <w:pPr>
        <w:pStyle w:val="Normal"/>
        <w:bidi w:val="0"/>
        <w:spacing w:lineRule="auto" w:line="480"/>
        <w:jc w:val="center"/>
        <w:rPr/>
      </w:pPr>
      <w:r>
        <w:rPr/>
        <w:t>Incidence Response Plan</w:t>
      </w:r>
    </w:p>
    <w:p>
      <w:pPr>
        <w:pStyle w:val="Normal"/>
        <w:bidi w:val="0"/>
        <w:spacing w:lineRule="auto" w:line="480"/>
        <w:jc w:val="left"/>
        <w:rPr>
          <w:b/>
          <w:b/>
          <w:bCs/>
        </w:rPr>
      </w:pPr>
      <w:r>
        <w:rPr>
          <w:b/>
          <w:bCs/>
        </w:rPr>
        <w:t>Question 1</w:t>
      </w:r>
    </w:p>
    <w:p>
      <w:pPr>
        <w:pStyle w:val="Normal"/>
        <w:bidi w:val="0"/>
        <w:spacing w:lineRule="auto" w:line="480"/>
        <w:jc w:val="left"/>
        <w:rPr>
          <w:b/>
          <w:b/>
          <w:bCs/>
        </w:rPr>
      </w:pPr>
      <w:r>
        <w:rPr>
          <w:b/>
          <w:bCs/>
        </w:rPr>
        <w:t>Prepare</w:t>
      </w:r>
    </w:p>
    <w:p>
      <w:pPr>
        <w:pStyle w:val="Normal"/>
        <w:bidi w:val="0"/>
        <w:spacing w:lineRule="auto" w:line="480"/>
        <w:jc w:val="left"/>
        <w:rPr/>
      </w:pPr>
      <w:r>
        <w:rPr>
          <w:b w:val="false"/>
          <w:bCs w:val="false"/>
        </w:rPr>
        <w:t>This phase involves making sure that the organization is ready for any pending attacks in the future. The company can prepare in the following ways; One, ensuring that the employees have proper knowledge on Cybersecurity. Two, aligning personal and other sensitive information with the company's technological infrastructure. Finally, doing tests on the companies existing technology to establish how effective they are.</w:t>
      </w:r>
    </w:p>
    <w:p>
      <w:pPr>
        <w:pStyle w:val="Normal"/>
        <w:bidi w:val="0"/>
        <w:spacing w:lineRule="auto" w:line="480"/>
        <w:jc w:val="left"/>
        <w:rPr>
          <w:b/>
          <w:b/>
          <w:bCs/>
        </w:rPr>
      </w:pPr>
      <w:r>
        <w:rPr>
          <w:b/>
          <w:bCs/>
        </w:rPr>
        <w:t>Identify</w:t>
      </w:r>
    </w:p>
    <w:p>
      <w:pPr>
        <w:pStyle w:val="Normal"/>
        <w:bidi w:val="0"/>
        <w:spacing w:lineRule="auto" w:line="480"/>
        <w:jc w:val="left"/>
        <w:rPr>
          <w:b w:val="false"/>
          <w:b w:val="false"/>
          <w:bCs w:val="false"/>
        </w:rPr>
      </w:pPr>
      <w:r>
        <w:rPr>
          <w:b w:val="false"/>
          <w:bCs w:val="false"/>
        </w:rPr>
        <w:t>This phase involves determining if the security of a system has been breached. Intrusion detections systems may play a key role in identifying the breach.  Preparation can achieve it easily by asking the following questions; Who first discovered the breach, magnitude of the breach, the possible source, and whether or not it affects operation.</w:t>
      </w:r>
    </w:p>
    <w:p>
      <w:pPr>
        <w:pStyle w:val="Normal"/>
        <w:bidi w:val="0"/>
        <w:spacing w:lineRule="auto" w:line="480"/>
        <w:jc w:val="left"/>
        <w:rPr>
          <w:b/>
          <w:b/>
          <w:bCs/>
        </w:rPr>
      </w:pPr>
      <w:r>
        <w:rPr>
          <w:b/>
          <w:bCs/>
        </w:rPr>
        <w:t>Containing</w:t>
      </w:r>
    </w:p>
    <w:p>
      <w:pPr>
        <w:pStyle w:val="Normal"/>
        <w:bidi w:val="0"/>
        <w:spacing w:lineRule="auto" w:line="480"/>
        <w:jc w:val="left"/>
        <w:rPr>
          <w:b w:val="false"/>
          <w:b w:val="false"/>
          <w:bCs w:val="false"/>
        </w:rPr>
      </w:pPr>
      <w:r>
        <w:rPr>
          <w:b w:val="false"/>
          <w:bCs w:val="false"/>
        </w:rPr>
        <w:t>Involves steps put in place to ensure that the breach has been restrained. This means isolating some systems, especially the sensitive ones, and deleting the already infected ones. Also, devising both short-term and long-term strategies to ensure that The company can properly handle similar future attacks.</w:t>
      </w:r>
    </w:p>
    <w:p>
      <w:pPr>
        <w:pStyle w:val="Normal"/>
        <w:bidi w:val="0"/>
        <w:spacing w:lineRule="auto" w:line="480"/>
        <w:jc w:val="left"/>
        <w:rPr>
          <w:b/>
          <w:b/>
          <w:bCs/>
        </w:rPr>
      </w:pPr>
      <w:r>
        <w:rPr>
          <w:b/>
          <w:bCs/>
        </w:rPr>
        <w:t>Eradicate</w:t>
      </w:r>
    </w:p>
    <w:p>
      <w:pPr>
        <w:pStyle w:val="Normal"/>
        <w:bidi w:val="0"/>
        <w:spacing w:lineRule="auto" w:line="480"/>
        <w:jc w:val="left"/>
        <w:rPr>
          <w:b w:val="false"/>
          <w:b w:val="false"/>
          <w:bCs w:val="false"/>
        </w:rPr>
      </w:pPr>
      <w:r>
        <w:rPr>
          <w:b w:val="false"/>
          <w:bCs w:val="false"/>
        </w:rPr>
        <w:t>In this phase, security experts should dig deeper to understand what caused the breach. The next step is to remove the malware, repair the system by patching, and make sure that the system's software is up-to-date. Lastly, they should also do the re-imaging of machines and fixing back doors.</w:t>
      </w:r>
    </w:p>
    <w:p>
      <w:pPr>
        <w:pStyle w:val="Normal"/>
        <w:bidi w:val="0"/>
        <w:spacing w:lineRule="auto" w:line="480"/>
        <w:jc w:val="left"/>
        <w:rPr>
          <w:b/>
          <w:b/>
          <w:bCs/>
        </w:rPr>
      </w:pPr>
      <w:r>
        <w:rPr>
          <w:b/>
          <w:bCs/>
        </w:rPr>
        <w:t>Recover</w:t>
      </w:r>
    </w:p>
    <w:p>
      <w:pPr>
        <w:pStyle w:val="Normal"/>
        <w:bidi w:val="0"/>
        <w:spacing w:lineRule="auto" w:line="480"/>
        <w:jc w:val="left"/>
        <w:rPr/>
      </w:pPr>
      <w:r>
        <w:rPr>
          <w:b w:val="false"/>
          <w:bCs w:val="false"/>
        </w:rPr>
        <w:t>Involves getting the affected systems up and running again to reduce losses associated with downtime. This phase involves testing, monitoring, and verification of the systems. Recovery ensures there would be a possibility of similar occurrences in the future which would be catastrophic as it would taint its name.</w:t>
      </w:r>
    </w:p>
    <w:p>
      <w:pPr>
        <w:pStyle w:val="Normal"/>
        <w:bidi w:val="0"/>
        <w:spacing w:lineRule="auto" w:line="480"/>
        <w:jc w:val="left"/>
        <w:rPr>
          <w:b/>
          <w:b/>
          <w:bCs/>
        </w:rPr>
      </w:pPr>
      <w:r>
        <w:rPr>
          <w:b/>
          <w:bCs/>
        </w:rPr>
        <w:t>Lesson’s Learned.</w:t>
      </w:r>
    </w:p>
    <w:p>
      <w:pPr>
        <w:pStyle w:val="Normal"/>
        <w:bidi w:val="0"/>
        <w:spacing w:lineRule="auto" w:line="480"/>
        <w:jc w:val="left"/>
        <w:rPr/>
      </w:pPr>
      <w:r>
        <w:rPr>
          <w:b w:val="false"/>
          <w:bCs w:val="false"/>
        </w:rPr>
        <w:t>Discussing the incidents is very crucial to determining what exactly happened and in detail. The incidence response team should develop strategies to ensure that things are done differently next to avoid such scenarios. The team should also discuss if the response were fast and effective.</w:t>
      </w:r>
    </w:p>
    <w:p>
      <w:pPr>
        <w:pStyle w:val="Normal"/>
        <w:bidi w:val="0"/>
        <w:spacing w:lineRule="auto" w:line="480"/>
        <w:jc w:val="left"/>
        <w:rPr>
          <w:b/>
          <w:b/>
          <w:bCs/>
        </w:rPr>
      </w:pPr>
      <w:r>
        <w:rPr>
          <w:b/>
          <w:bCs/>
        </w:rPr>
        <w:t>Reference</w:t>
      </w:r>
    </w:p>
    <w:p>
      <w:pPr>
        <w:pStyle w:val="TextBody"/>
        <w:bidi w:val="0"/>
        <w:spacing w:lineRule="auto" w:line="480"/>
        <w:jc w:val="left"/>
        <w:rPr/>
      </w:pPr>
      <w:r>
        <w:rPr>
          <w:b w:val="false"/>
          <w:bCs w:val="false"/>
          <w:sz w:val="24"/>
        </w:rPr>
        <w:t xml:space="preserve">Uberoi, A. (2021, May 6). </w:t>
      </w:r>
      <w:r>
        <w:rPr>
          <w:b w:val="false"/>
          <w:bCs w:val="false"/>
          <w:i/>
          <w:sz w:val="24"/>
        </w:rPr>
        <w:t>What are the 6 Phases in a Cyber Incident Response Plan?</w:t>
      </w:r>
      <w:r>
        <w:rPr>
          <w:b w:val="false"/>
          <w:bCs w:val="false"/>
          <w:sz w:val="24"/>
        </w:rPr>
        <w:t xml:space="preserve"> Cyber </w:t>
        <w:tab/>
        <w:t xml:space="preserve">Management Alliance. </w:t>
      </w:r>
      <w:hyperlink r:id="rId2">
        <w:r>
          <w:rPr>
            <w:rStyle w:val="InternetLink"/>
            <w:rFonts w:ascii="Times New Roman" w:hAnsi="Times New Roman"/>
            <w:b w:val="false"/>
            <w:bCs w:val="false"/>
            <w:sz w:val="24"/>
          </w:rPr>
          <w:t>https://www.cm-alliance.com/cybersecurity-blog/what-are-the-</w:t>
        </w:r>
      </w:hyperlink>
      <w:r>
        <w:rPr>
          <w:b w:val="false"/>
          <w:bCs w:val="false"/>
          <w:sz w:val="24"/>
        </w:rPr>
        <w:tab/>
        <w:t>6-phases-in-a-cyber-incident-response-plan</w:t>
      </w:r>
    </w:p>
    <w:p>
      <w:pPr>
        <w:pStyle w:val="Normal"/>
        <w:bidi w:val="0"/>
        <w:spacing w:lineRule="auto" w:line="480"/>
        <w:jc w:val="left"/>
        <w:rPr/>
      </w:pPr>
      <w:r>
        <w:rPr>
          <w:b/>
          <w:bCs/>
        </w:rPr>
        <w:t>Question 2</w:t>
      </w:r>
    </w:p>
    <w:p>
      <w:pPr>
        <w:pStyle w:val="Normal"/>
        <w:bidi w:val="0"/>
        <w:spacing w:lineRule="auto" w:line="480"/>
        <w:jc w:val="left"/>
        <w:rPr/>
      </w:pPr>
      <w:r>
        <w:rPr>
          <w:b w:val="false"/>
          <w:bCs w:val="false"/>
        </w:rPr>
        <w:t>The information security policy contains almost similar information as the one discussed above. It discusses how the company should prepare themselves, identify a breach, and another measure that the company can use to curb future attacks in different systems.</w:t>
      </w:r>
    </w:p>
    <w:p>
      <w:pPr>
        <w:pStyle w:val="Normal"/>
        <w:bidi w:val="0"/>
        <w:spacing w:lineRule="auto" w:line="480"/>
        <w:jc w:val="left"/>
        <w:rPr/>
      </w:pPr>
      <w:r>
        <w:rPr>
          <w:b/>
          <w:bCs/>
        </w:rPr>
        <w:t>Question 3</w:t>
      </w:r>
    </w:p>
    <w:p>
      <w:pPr>
        <w:pStyle w:val="Normal"/>
        <w:bidi w:val="0"/>
        <w:spacing w:lineRule="auto" w:line="480"/>
        <w:jc w:val="left"/>
        <w:rPr/>
      </w:pPr>
      <w:r>
        <w:rPr>
          <w:b w:val="false"/>
          <w:bCs w:val="false"/>
        </w:rPr>
        <w:t>We would associate the SANS Security response policy plan with an incident response plan because it is meant to create awareness and steps of communication and provide measures to respond. The policy has several steps to be implemented when responding to a breach. These are; Triage, similar to the preparation stage in the incidence response, the triage ensures that proper steps are defined with the security incident team to ensure a swift and efficient response in an of an attack. Two identified mitigation and testing. This step in the SANS policy ensures that the breaches are eradicated, tested, and deployed to ensure future catastrophes. Lastly, they have Mitigation and Remediation Timelines which ensure that different levels are contained or isolated, and proper timelines are devised to ensure that the system is patched.</w:t>
      </w:r>
    </w:p>
    <w:p>
      <w:pPr>
        <w:pStyle w:val="Normal"/>
        <w:bidi w:val="0"/>
        <w:spacing w:lineRule="auto" w:line="480"/>
        <w:jc w:val="left"/>
        <w:rPr>
          <w:b/>
          <w:b/>
          <w:bCs/>
        </w:rPr>
      </w:pPr>
      <w:r>
        <w:rPr>
          <w:b/>
          <w:bCs/>
        </w:rPr>
        <w:t>Question 4</w:t>
      </w:r>
    </w:p>
    <w:p>
      <w:pPr>
        <w:pStyle w:val="Normal"/>
        <w:bidi w:val="0"/>
        <w:spacing w:lineRule="auto" w:line="480"/>
        <w:jc w:val="center"/>
        <w:rPr>
          <w:b/>
          <w:b/>
          <w:bCs/>
        </w:rPr>
      </w:pPr>
      <w:r>
        <w:rPr>
          <w:b/>
          <w:bCs/>
        </w:rPr>
        <w:t>Incidence response policy for Bankwise Credit Union</w:t>
      </w:r>
    </w:p>
    <w:p>
      <w:pPr>
        <w:pStyle w:val="Normal"/>
        <w:bidi w:val="0"/>
        <w:spacing w:lineRule="auto" w:line="480"/>
        <w:jc w:val="left"/>
        <w:rPr>
          <w:b/>
          <w:b/>
          <w:bCs/>
        </w:rPr>
      </w:pPr>
      <w:r>
        <w:rPr>
          <w:b/>
          <w:bCs/>
        </w:rPr>
        <w:t>Policy Statement</w:t>
      </w:r>
    </w:p>
    <w:p>
      <w:pPr>
        <w:pStyle w:val="Normal"/>
        <w:bidi w:val="0"/>
        <w:spacing w:lineRule="auto" w:line="480"/>
        <w:jc w:val="left"/>
        <w:rPr/>
      </w:pPr>
      <w:r>
        <w:rPr>
          <w:b w:val="false"/>
          <w:bCs w:val="false"/>
        </w:rPr>
        <w:t>The Banks Credit Union created this policy per the FISMA Act of 2002 under the United States Laws. Anyone who wishes to contribute to the further development of security politics should contact the head of the response team through his email. jack@bankwisesecurity.com.</w:t>
      </w:r>
    </w:p>
    <w:p>
      <w:pPr>
        <w:pStyle w:val="Normal"/>
        <w:bidi w:val="0"/>
        <w:spacing w:lineRule="auto" w:line="480"/>
        <w:jc w:val="left"/>
        <w:rPr>
          <w:b/>
          <w:b/>
          <w:bCs/>
        </w:rPr>
      </w:pPr>
      <w:r>
        <w:rPr>
          <w:b/>
          <w:bCs/>
        </w:rPr>
        <w:t>Purpose</w:t>
      </w:r>
    </w:p>
    <w:p>
      <w:pPr>
        <w:pStyle w:val="Normal"/>
        <w:bidi w:val="0"/>
        <w:spacing w:lineRule="auto" w:line="480"/>
        <w:jc w:val="left"/>
        <w:rPr/>
      </w:pPr>
      <w:r>
        <w:rPr>
          <w:b w:val="false"/>
          <w:bCs w:val="false"/>
        </w:rPr>
        <w:t>The purpose of this policy is to highli8ght the steps to be taken in response to an attack or breach of our systems. The mains goal is to reduce the impact of the attack and get the systems back online as soon as possible. During the response, the response team members (level 3) should ensure that everyone is logged out of the system and report the incident to the head of the department. The Head of Department's (level 2) role will be to lead the team and identify the breach. Its the head of the department's role to report to the Company manager (level 1), who will then decide the proper steps to be taken.</w:t>
      </w:r>
    </w:p>
    <w:p>
      <w:pPr>
        <w:pStyle w:val="Normal"/>
        <w:bidi w:val="0"/>
        <w:spacing w:lineRule="auto" w:line="480"/>
        <w:jc w:val="left"/>
        <w:rPr>
          <w:b/>
          <w:b/>
          <w:bCs/>
        </w:rPr>
      </w:pPr>
      <w:r>
        <w:rPr>
          <w:b/>
          <w:bCs/>
        </w:rPr>
        <w:t>Scope</w:t>
      </w:r>
    </w:p>
    <w:p>
      <w:pPr>
        <w:pStyle w:val="Normal"/>
        <w:bidi w:val="0"/>
        <w:spacing w:lineRule="auto" w:line="480"/>
        <w:jc w:val="left"/>
        <w:rPr/>
      </w:pPr>
      <w:r>
        <w:rPr/>
        <w:t xml:space="preserve"> </w:t>
      </w:r>
      <w:r>
        <w:rPr/>
        <w:t>This policy applies to everyone in the company, particularly the IT department. All the computer systems are covered under this policy and are liable for scrutiny in an attack.</w:t>
      </w:r>
    </w:p>
    <w:p>
      <w:pPr>
        <w:pStyle w:val="Normal"/>
        <w:bidi w:val="0"/>
        <w:spacing w:lineRule="auto" w:line="480"/>
        <w:jc w:val="left"/>
        <w:rPr>
          <w:b/>
          <w:b/>
          <w:bCs/>
        </w:rPr>
      </w:pPr>
      <w:r>
        <w:rPr>
          <w:b/>
          <w:bCs/>
        </w:rPr>
        <w:t>Standards</w:t>
      </w:r>
    </w:p>
    <w:p>
      <w:pPr>
        <w:pStyle w:val="Normal"/>
        <w:bidi w:val="0"/>
        <w:spacing w:lineRule="auto" w:line="480"/>
        <w:jc w:val="left"/>
        <w:rPr>
          <w:b w:val="false"/>
          <w:b w:val="false"/>
          <w:bCs w:val="false"/>
        </w:rPr>
      </w:pPr>
      <w:r>
        <w:rPr>
          <w:b w:val="false"/>
          <w:bCs w:val="false"/>
        </w:rPr>
        <w:t>The client's data protection is our number one goal. This policy aligns with the National Institute of Standards and Technology (NIST) that ensures that companies have proper response strategies that contain consumer data.</w:t>
      </w:r>
    </w:p>
    <w:p>
      <w:pPr>
        <w:pStyle w:val="Normal"/>
        <w:bidi w:val="0"/>
        <w:spacing w:lineRule="auto" w:line="480"/>
        <w:jc w:val="left"/>
        <w:rPr>
          <w:b/>
          <w:b/>
          <w:bCs/>
        </w:rPr>
      </w:pPr>
      <w:r>
        <w:rPr>
          <w:b/>
          <w:bCs/>
        </w:rPr>
        <w:t>Procedures</w:t>
      </w:r>
    </w:p>
    <w:p>
      <w:pPr>
        <w:pStyle w:val="Normal"/>
        <w:bidi w:val="0"/>
        <w:spacing w:lineRule="auto" w:line="480"/>
        <w:jc w:val="left"/>
        <w:rPr>
          <w:b w:val="false"/>
          <w:b w:val="false"/>
          <w:bCs w:val="false"/>
        </w:rPr>
      </w:pPr>
      <w:r>
        <w:rPr>
          <w:b w:val="false"/>
          <w:bCs w:val="false"/>
        </w:rPr>
        <w:t>The following steps highlight some of the ways the employees should implement the policy. \</w:t>
      </w:r>
    </w:p>
    <w:p>
      <w:pPr>
        <w:pStyle w:val="Normal"/>
        <w:numPr>
          <w:ilvl w:val="0"/>
          <w:numId w:val="1"/>
        </w:numPr>
        <w:bidi w:val="0"/>
        <w:spacing w:lineRule="auto" w:line="480"/>
        <w:jc w:val="left"/>
        <w:rPr>
          <w:b w:val="false"/>
          <w:b w:val="false"/>
          <w:bCs w:val="false"/>
        </w:rPr>
      </w:pPr>
      <w:r>
        <w:rPr>
          <w:b w:val="false"/>
          <w:bCs w:val="false"/>
        </w:rPr>
        <w:t>Preparation: This phase will involve training all Bankwise employees on the basics of Cybersecurity and how they can protect themselves to prevent attacks. Also, all sensitive customer information should be well protected and backed up on different servers.</w:t>
      </w:r>
    </w:p>
    <w:p>
      <w:pPr>
        <w:pStyle w:val="Normal"/>
        <w:numPr>
          <w:ilvl w:val="0"/>
          <w:numId w:val="1"/>
        </w:numPr>
        <w:bidi w:val="0"/>
        <w:spacing w:lineRule="auto" w:line="480"/>
        <w:jc w:val="left"/>
        <w:rPr>
          <w:b w:val="false"/>
          <w:b w:val="false"/>
          <w:bCs w:val="false"/>
        </w:rPr>
      </w:pPr>
      <w:r>
        <w:rPr>
          <w:b w:val="false"/>
          <w:bCs w:val="false"/>
        </w:rPr>
        <w:t>Identification: In case of an attack, the first step should be to identify the root cause of the breach and the possible entry points. The team should inform the management and other system users.</w:t>
      </w:r>
    </w:p>
    <w:p>
      <w:pPr>
        <w:pStyle w:val="Normal"/>
        <w:numPr>
          <w:ilvl w:val="0"/>
          <w:numId w:val="1"/>
        </w:numPr>
        <w:bidi w:val="0"/>
        <w:spacing w:lineRule="auto" w:line="480"/>
        <w:jc w:val="left"/>
        <w:rPr>
          <w:b w:val="false"/>
          <w:b w:val="false"/>
          <w:bCs w:val="false"/>
        </w:rPr>
      </w:pPr>
      <w:r>
        <w:rPr>
          <w:b w:val="false"/>
          <w:bCs w:val="false"/>
        </w:rPr>
        <w:t>Containment: In this phase, the response team should isolate different systems until the issue is resolved. Infected files should be also be deleted.</w:t>
      </w:r>
    </w:p>
    <w:p>
      <w:pPr>
        <w:pStyle w:val="Normal"/>
        <w:numPr>
          <w:ilvl w:val="0"/>
          <w:numId w:val="1"/>
        </w:numPr>
        <w:bidi w:val="0"/>
        <w:spacing w:lineRule="auto" w:line="480"/>
        <w:jc w:val="left"/>
        <w:rPr>
          <w:b w:val="false"/>
          <w:b w:val="false"/>
          <w:bCs w:val="false"/>
        </w:rPr>
      </w:pPr>
      <w:r>
        <w:rPr>
          <w:b w:val="false"/>
          <w:bCs w:val="false"/>
        </w:rPr>
        <w:t>Eradication: After isolation, the IT team should remove the malware completely from the system and the systems patched.</w:t>
      </w:r>
    </w:p>
    <w:p>
      <w:pPr>
        <w:pStyle w:val="Normal"/>
        <w:numPr>
          <w:ilvl w:val="0"/>
          <w:numId w:val="1"/>
        </w:numPr>
        <w:bidi w:val="0"/>
        <w:spacing w:lineRule="auto" w:line="480"/>
        <w:jc w:val="left"/>
        <w:rPr>
          <w:b w:val="false"/>
          <w:b w:val="false"/>
          <w:bCs w:val="false"/>
        </w:rPr>
      </w:pPr>
      <w:r>
        <w:rPr>
          <w:b w:val="false"/>
          <w:bCs w:val="false"/>
        </w:rPr>
        <w:t>Recovery: Last but not least, the response team should bring the systems back online to ensure minimum downtime loss. The IT team should image the systems and new softwares installed.</w:t>
      </w:r>
    </w:p>
    <w:p>
      <w:pPr>
        <w:pStyle w:val="Normal"/>
        <w:numPr>
          <w:ilvl w:val="0"/>
          <w:numId w:val="1"/>
        </w:numPr>
        <w:bidi w:val="0"/>
        <w:spacing w:lineRule="auto" w:line="480"/>
        <w:jc w:val="left"/>
        <w:rPr>
          <w:b w:val="false"/>
          <w:b w:val="false"/>
          <w:bCs w:val="false"/>
        </w:rPr>
      </w:pPr>
      <w:r>
        <w:rPr>
          <w:b w:val="false"/>
          <w:bCs w:val="false"/>
        </w:rPr>
        <w:t>Lesson's learned: Lastly, the IT department and the response team should hold in-depth discussions and ensure that the root cause is determined and fixed to prevent a repeat in the future.</w:t>
      </w:r>
    </w:p>
    <w:p>
      <w:pPr>
        <w:pStyle w:val="Normal"/>
        <w:bidi w:val="0"/>
        <w:spacing w:lineRule="auto" w:line="480"/>
        <w:jc w:val="left"/>
        <w:rPr>
          <w:b/>
          <w:b/>
          <w:bCs/>
        </w:rPr>
      </w:pPr>
      <w:r>
        <w:rPr>
          <w:b/>
          <w:bCs/>
        </w:rPr>
        <w:t>Guidelines</w:t>
      </w:r>
    </w:p>
    <w:p>
      <w:pPr>
        <w:pStyle w:val="Normal"/>
        <w:bidi w:val="0"/>
        <w:spacing w:lineRule="auto" w:line="480"/>
        <w:jc w:val="left"/>
        <w:rPr/>
      </w:pPr>
      <w:r>
        <w:rPr>
          <w:b w:val="false"/>
          <w:bCs w:val="false"/>
        </w:rPr>
        <w:t>An issue of great would be ensuring that the employees' computers are checked in case of an attack to help the response team identify the problem. It is a huddle because employees would feel that their privacy is being infringed. The response team should overcome this by informing the employees of the importance of such a process and protecting them.</w:t>
      </w:r>
    </w:p>
    <w:p>
      <w:pPr>
        <w:pStyle w:val="Normal"/>
        <w:bidi w:val="0"/>
        <w:spacing w:lineRule="auto" w:line="480"/>
        <w:jc w:val="left"/>
        <w:rPr>
          <w:b/>
          <w:b/>
          <w:bCs/>
        </w:rPr>
      </w:pPr>
      <w:r>
        <w:rPr>
          <w:b/>
          <w:bCs/>
        </w:rPr>
        <w:t>Question 5</w:t>
      </w:r>
    </w:p>
    <w:p>
      <w:pPr>
        <w:pStyle w:val="Normal"/>
        <w:bidi w:val="0"/>
        <w:spacing w:lineRule="auto" w:line="480"/>
        <w:jc w:val="left"/>
        <w:rPr>
          <w:b w:val="false"/>
          <w:b w:val="false"/>
          <w:bCs w:val="false"/>
        </w:rPr>
      </w:pPr>
      <w:r>
        <w:rPr>
          <w:b w:val="false"/>
          <w:bCs w:val="false"/>
        </w:rPr>
        <w:t>An incident can be that of phishing. This may be due to hackers attaching compromised links to emails then sending them to Bankwise employees who may unknowingly open them. The result is that the hackers use this method to gain access to the company’s systems and obtain data and steal money electronically.</w:t>
      </w:r>
    </w:p>
    <w:p>
      <w:pPr>
        <w:pStyle w:val="Normal"/>
        <w:bidi w:val="0"/>
        <w:spacing w:lineRule="auto" w:line="480"/>
        <w:jc w:val="left"/>
        <w:rPr/>
      </w:pPr>
      <w:r>
        <w:rPr>
          <w:b/>
          <w:bCs/>
        </w:rPr>
        <w:t>Question 6</w:t>
      </w:r>
    </w:p>
    <w:p>
      <w:pPr>
        <w:pStyle w:val="Normal"/>
        <w:bidi w:val="0"/>
        <w:spacing w:lineRule="auto" w:line="480"/>
        <w:jc w:val="center"/>
        <w:rPr>
          <w:b/>
          <w:b/>
          <w:bCs/>
        </w:rPr>
      </w:pPr>
      <w:r>
        <w:rPr>
          <w:b/>
          <w:bCs/>
        </w:rPr>
        <w:t>Abstract</w:t>
      </w:r>
    </w:p>
    <w:p>
      <w:pPr>
        <w:pStyle w:val="Normal"/>
        <w:bidi w:val="0"/>
        <w:spacing w:lineRule="auto" w:line="480"/>
        <w:jc w:val="left"/>
        <w:rPr/>
      </w:pPr>
      <w:r>
        <w:rPr>
          <w:b w:val="false"/>
          <w:bCs w:val="false"/>
        </w:rPr>
        <w:tab/>
        <w:t>Earlier today, unknown hackers managed to gain access to the company's system and got away with an unestablished amount of data, and also managed to bring the company website down. The company response team managed to isolate the system to prevent further damage. In regards to this, the IT department has devised security policy measures to ensure that they should be followed in case of any future attacks to prevent catastrophic damages witnessed.</w:t>
      </w:r>
    </w:p>
    <w:sectPr>
      <w:headerReference w:type="default" r:id="rId3"/>
      <w:type w:val="nextPage"/>
      <w:pgSz w:w="11906" w:h="16838"/>
      <w:pgMar w:left="1440" w:right="1440" w:header="1440" w:top="1440" w:footer="0" w:bottom="144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bidi w:val="0"/>
      <w:jc w:val="left"/>
      <w:rPr/>
    </w:pPr>
    <w:r>
      <w:rPr/>
      <w:tab/>
      <w:tab/>
      <w:t>Surname 1</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0"/>
        </w:tabs>
        <w:ind w:left="720" w:hanging="360"/>
      </w:pPr>
      <w:rPr/>
    </w:lvl>
    <w:lvl w:ilvl="1">
      <w:start w:val="1"/>
      <w:numFmt w:val="upperRoman"/>
      <w:lvlText w:val="%2."/>
      <w:lvlJc w:val="left"/>
      <w:pPr>
        <w:tabs>
          <w:tab w:val="num" w:pos="0"/>
        </w:tabs>
        <w:ind w:left="1080" w:hanging="360"/>
      </w:pPr>
      <w:rPr/>
    </w:lvl>
    <w:lvl w:ilvl="2">
      <w:start w:val="1"/>
      <w:numFmt w:val="upperRoman"/>
      <w:lvlText w:val="%3."/>
      <w:lvlJc w:val="left"/>
      <w:pPr>
        <w:tabs>
          <w:tab w:val="num" w:pos="0"/>
        </w:tabs>
        <w:ind w:left="1440" w:hanging="360"/>
      </w:pPr>
      <w:rPr/>
    </w:lvl>
    <w:lvl w:ilvl="3">
      <w:start w:val="1"/>
      <w:numFmt w:val="upperRoman"/>
      <w:lvlText w:val="%4."/>
      <w:lvlJc w:val="left"/>
      <w:pPr>
        <w:tabs>
          <w:tab w:val="num" w:pos="0"/>
        </w:tabs>
        <w:ind w:left="1800" w:hanging="360"/>
      </w:pPr>
      <w:rPr/>
    </w:lvl>
    <w:lvl w:ilvl="4">
      <w:start w:val="1"/>
      <w:numFmt w:val="upperRoman"/>
      <w:lvlText w:val="%5."/>
      <w:lvlJc w:val="left"/>
      <w:pPr>
        <w:tabs>
          <w:tab w:val="num" w:pos="0"/>
        </w:tabs>
        <w:ind w:left="2160" w:hanging="360"/>
      </w:pPr>
      <w:rPr/>
    </w:lvl>
    <w:lvl w:ilvl="5">
      <w:start w:val="1"/>
      <w:numFmt w:val="upperRoman"/>
      <w:lvlText w:val="%6."/>
      <w:lvlJc w:val="left"/>
      <w:pPr>
        <w:tabs>
          <w:tab w:val="num" w:pos="0"/>
        </w:tabs>
        <w:ind w:left="2520" w:hanging="360"/>
      </w:pPr>
      <w:rPr/>
    </w:lvl>
    <w:lvl w:ilvl="6">
      <w:start w:val="1"/>
      <w:numFmt w:val="upperRoman"/>
      <w:lvlText w:val="%7."/>
      <w:lvlJc w:val="left"/>
      <w:pPr>
        <w:tabs>
          <w:tab w:val="num" w:pos="0"/>
        </w:tabs>
        <w:ind w:left="2880" w:hanging="360"/>
      </w:pPr>
      <w:rPr/>
    </w:lvl>
    <w:lvl w:ilvl="7">
      <w:start w:val="1"/>
      <w:numFmt w:val="upperRoman"/>
      <w:lvlText w:val="%8."/>
      <w:lvlJc w:val="left"/>
      <w:pPr>
        <w:tabs>
          <w:tab w:val="num" w:pos="0"/>
        </w:tabs>
        <w:ind w:left="3240" w:hanging="360"/>
      </w:pPr>
      <w:rPr/>
    </w:lvl>
    <w:lvl w:ilvl="8">
      <w:start w:val="1"/>
      <w:numFmt w:val="upperRoman"/>
      <w:lvlText w:val="%9."/>
      <w:lvlJc w:val="left"/>
      <w:pPr>
        <w:tabs>
          <w:tab w:val="num" w:pos="0"/>
        </w:tabs>
        <w:ind w:left="360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US" w:eastAsia="zh-CN" w:bidi="hi-IN"/>
      </w:rPr>
    </w:rPrDefault>
    <w:pPrDefault>
      <w:pPr>
        <w:widowControl/>
        <w:suppressAutoHyphens w:val="true"/>
      </w:pPr>
    </w:pPrDefault>
  </w:docDefaults>
  <w:style w:type="paragraph" w:styleId="Normal">
    <w:name w:val="Normal"/>
    <w:qFormat/>
    <w:pPr>
      <w:widowControl/>
      <w:suppressAutoHyphens w:val="true"/>
      <w:autoSpaceDE w:val="true"/>
      <w:bidi w:val="0"/>
    </w:pPr>
    <w:rPr>
      <w:rFonts w:ascii="Liberation Serif" w:hAnsi="Liberation Serif" w:eastAsia="Noto Serif CJK SC" w:cs="Lohit Devanagari"/>
      <w:color w:val="auto"/>
      <w:kern w:val="2"/>
      <w:sz w:val="24"/>
      <w:szCs w:val="24"/>
      <w:lang w:val="en-US" w:eastAsia="zh-CN" w:bidi="hi-IN"/>
    </w:rPr>
  </w:style>
  <w:style w:type="character" w:styleId="DefaultParagraphFont">
    <w:name w:val="Default Paragraph Font"/>
    <w:qFormat/>
    <w:rPr/>
  </w:style>
  <w:style w:type="character" w:styleId="InternetLink">
    <w:name w:val="Hyperlink"/>
    <w:rPr>
      <w:color w:val="000080"/>
      <w:u w:val="single"/>
      <w:lang w:val="zxx"/>
    </w:rPr>
  </w:style>
  <w:style w:type="character" w:styleId="NumberingSymbols">
    <w:name w:val="Numbering Symbols"/>
    <w:qFormat/>
    <w:rPr/>
  </w:style>
  <w:style w:type="character" w:styleId="List1Level0">
    <w:name w:val="List1Level0"/>
    <w:qFormat/>
    <w:rPr/>
  </w:style>
  <w:style w:type="character" w:styleId="List1Level1">
    <w:name w:val="List1Level1"/>
    <w:qFormat/>
    <w:rPr/>
  </w:style>
  <w:style w:type="character" w:styleId="List1Level2">
    <w:name w:val="List1Level2"/>
    <w:qFormat/>
    <w:rPr/>
  </w:style>
  <w:style w:type="character" w:styleId="List1Level3">
    <w:name w:val="List1Level3"/>
    <w:qFormat/>
    <w:rPr/>
  </w:style>
  <w:style w:type="character" w:styleId="List1Level4">
    <w:name w:val="List1Level4"/>
    <w:qFormat/>
    <w:rPr/>
  </w:style>
  <w:style w:type="character" w:styleId="List1Level5">
    <w:name w:val="List1Level5"/>
    <w:qFormat/>
    <w:rPr/>
  </w:style>
  <w:style w:type="character" w:styleId="List1Level6">
    <w:name w:val="List1Level6"/>
    <w:qFormat/>
    <w:rPr/>
  </w:style>
  <w:style w:type="character" w:styleId="List1Level7">
    <w:name w:val="List1Level7"/>
    <w:qFormat/>
    <w:rPr/>
  </w:style>
  <w:style w:type="character" w:styleId="List1Level8">
    <w:name w:val="List1Level8"/>
    <w:qFormat/>
    <w:rPr/>
  </w:style>
  <w:style w:type="character" w:styleId="List2Level0">
    <w:name w:val="List2Level0"/>
    <w:qFormat/>
    <w:rPr/>
  </w:style>
  <w:style w:type="character" w:styleId="List2Level1">
    <w:name w:val="List2Level1"/>
    <w:qFormat/>
    <w:rPr/>
  </w:style>
  <w:style w:type="character" w:styleId="List2Level2">
    <w:name w:val="List2Level2"/>
    <w:qFormat/>
    <w:rPr/>
  </w:style>
  <w:style w:type="character" w:styleId="List2Level3">
    <w:name w:val="List2Level3"/>
    <w:qFormat/>
    <w:rPr/>
  </w:style>
  <w:style w:type="character" w:styleId="List2Level4">
    <w:name w:val="List2Level4"/>
    <w:qFormat/>
    <w:rPr/>
  </w:style>
  <w:style w:type="character" w:styleId="List2Level5">
    <w:name w:val="List2Level5"/>
    <w:qFormat/>
    <w:rPr/>
  </w:style>
  <w:style w:type="character" w:styleId="List2Level6">
    <w:name w:val="List2Level6"/>
    <w:qFormat/>
    <w:rPr/>
  </w:style>
  <w:style w:type="character" w:styleId="List2Level7">
    <w:name w:val="List2Level7"/>
    <w:qFormat/>
    <w:rPr/>
  </w:style>
  <w:style w:type="character" w:styleId="List2Level8">
    <w:name w:val="List2Level8"/>
    <w:qFormat/>
    <w:rPr/>
  </w:style>
  <w:style w:type="paragraph" w:styleId="Normal1">
    <w:name w:val="LO-Normal"/>
    <w:qFormat/>
    <w:pPr>
      <w:widowControl/>
      <w:suppressAutoHyphens w:val="true"/>
      <w:autoSpaceDE w:val="true"/>
      <w:bidi w:val="0"/>
    </w:pPr>
    <w:rPr>
      <w:rFonts w:ascii="Liberation Serif" w:hAnsi="Liberation Serif" w:eastAsia="Noto Serif CJK SC" w:cs="Lohit Devanagari"/>
      <w:color w:val="auto"/>
      <w:kern w:val="2"/>
      <w:sz w:val="24"/>
      <w:szCs w:val="24"/>
      <w:lang w:val="en-US" w:eastAsia="zh-CN" w:bidi="hi-IN"/>
    </w:rPr>
  </w:style>
  <w:style w:type="paragraph" w:styleId="Heading">
    <w:name w:val="Heading"/>
    <w:basedOn w:val="Normal"/>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pacing w:before="120" w:after="120"/>
    </w:pPr>
    <w:rPr>
      <w:rFonts w:cs="Lohit Devanagari"/>
      <w:i/>
      <w:iCs/>
      <w:sz w:val="24"/>
      <w:szCs w:val="24"/>
    </w:rPr>
  </w:style>
  <w:style w:type="paragraph" w:styleId="Index">
    <w:name w:val="Index"/>
    <w:basedOn w:val="Normal"/>
    <w:qFormat/>
    <w:pPr/>
    <w:rPr>
      <w:rFonts w:cs="Lohit Devanagari"/>
    </w:rPr>
  </w:style>
  <w:style w:type="paragraph" w:styleId="HeaderandFooter">
    <w:name w:val="Header and Footer"/>
    <w:basedOn w:val="Normal"/>
    <w:qFormat/>
    <w:pPr>
      <w:tabs>
        <w:tab w:val="clear" w:pos="709"/>
        <w:tab w:val="center" w:pos="4513" w:leader="none"/>
        <w:tab w:val="right" w:pos="9026" w:leader="none"/>
      </w:tabs>
    </w:pPr>
    <w:rPr/>
  </w:style>
  <w:style w:type="paragraph" w:styleId="Header">
    <w:name w:val="Header"/>
    <w:basedOn w:val="HeaderandFooter"/>
    <w:pPr/>
    <w:rPr/>
  </w:style>
  <w:style w:type="numbering" w:styleId="LS1">
    <w:name w:val="LS1"/>
    <w:qFormat/>
  </w:style>
  <w:style w:type="numbering" w:styleId="LS2">
    <w:name w:val="LS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cm-alliance.com/cybersecurity-blog/what-are-the-" TargetMode="External"/><Relationship Id="rId3" Type="http://schemas.openxmlformats.org/officeDocument/2006/relationships/header" Target="head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LibreOffice/7.1.3.2$Linux_X86_64 LibreOffice_project/10$Build-2</Application>
  <AppVersion>15.0000</AppVersion>
  <Pages>5</Pages>
  <Words>1166</Words>
  <Characters>6147</Characters>
  <CharactersWithSpaces>7268</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2021-08-08T18:58:32Z</dcterms:created>
  <dc:creator/>
  <dc:description/>
  <dc:language>en-US</dc:language>
  <cp:lastModifiedBy/>
  <dcterms:modified xsi:type="dcterms:W3CDTF">2021-08-08T22:06:44Z</dcterms:modified>
  <cp:revision>1</cp:revision>
  <dc:subject/>
  <dc:title/>
</cp:coreProperties>
</file>