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47EE" w:rsidRPr="0056225F" w:rsidRDefault="00B547EE" w:rsidP="0056225F">
      <w:pPr>
        <w:spacing w:line="480" w:lineRule="auto"/>
        <w:rPr>
          <w:rFonts w:ascii="Times New Roman" w:hAnsi="Times New Roman" w:cs="Times New Roman"/>
          <w:bCs/>
          <w:sz w:val="24"/>
          <w:szCs w:val="24"/>
        </w:rPr>
      </w:pPr>
    </w:p>
    <w:p w:rsidR="00B547EE" w:rsidRPr="0056225F" w:rsidRDefault="00B547EE" w:rsidP="0056225F">
      <w:pPr>
        <w:spacing w:line="480" w:lineRule="auto"/>
        <w:rPr>
          <w:rFonts w:ascii="Times New Roman" w:hAnsi="Times New Roman" w:cs="Times New Roman"/>
          <w:bCs/>
          <w:sz w:val="24"/>
          <w:szCs w:val="24"/>
        </w:rPr>
      </w:pPr>
    </w:p>
    <w:p w:rsidR="00B547EE" w:rsidRPr="0056225F" w:rsidRDefault="00B547EE" w:rsidP="0056225F">
      <w:pPr>
        <w:spacing w:line="480" w:lineRule="auto"/>
        <w:rPr>
          <w:rFonts w:ascii="Times New Roman" w:hAnsi="Times New Roman" w:cs="Times New Roman"/>
          <w:bCs/>
          <w:sz w:val="24"/>
          <w:szCs w:val="24"/>
        </w:rPr>
      </w:pPr>
    </w:p>
    <w:p w:rsidR="00B547EE" w:rsidRPr="0056225F" w:rsidRDefault="00B547EE" w:rsidP="0056225F">
      <w:pPr>
        <w:spacing w:line="480" w:lineRule="auto"/>
        <w:jc w:val="center"/>
        <w:rPr>
          <w:rFonts w:ascii="Times New Roman" w:hAnsi="Times New Roman" w:cs="Times New Roman"/>
          <w:b/>
          <w:bCs/>
          <w:sz w:val="24"/>
          <w:szCs w:val="24"/>
        </w:rPr>
      </w:pPr>
    </w:p>
    <w:p w:rsidR="00697166" w:rsidRPr="0056225F" w:rsidRDefault="00697166" w:rsidP="0056225F">
      <w:pPr>
        <w:spacing w:line="480" w:lineRule="auto"/>
        <w:jc w:val="center"/>
        <w:rPr>
          <w:rFonts w:ascii="Times New Roman" w:hAnsi="Times New Roman" w:cs="Times New Roman"/>
          <w:b/>
          <w:bCs/>
          <w:sz w:val="24"/>
          <w:szCs w:val="24"/>
        </w:rPr>
      </w:pPr>
      <w:r w:rsidRPr="0056225F">
        <w:rPr>
          <w:rFonts w:ascii="Times New Roman" w:hAnsi="Times New Roman" w:cs="Times New Roman"/>
          <w:b/>
          <w:bCs/>
          <w:sz w:val="24"/>
          <w:szCs w:val="24"/>
        </w:rPr>
        <w:t>Risk strategy case study:</w:t>
      </w:r>
    </w:p>
    <w:p w:rsidR="00697166" w:rsidRPr="0056225F" w:rsidRDefault="00697166" w:rsidP="0056225F">
      <w:pPr>
        <w:spacing w:line="480" w:lineRule="auto"/>
        <w:jc w:val="center"/>
        <w:rPr>
          <w:rFonts w:ascii="Times New Roman" w:hAnsi="Times New Roman" w:cs="Times New Roman"/>
          <w:b/>
          <w:bCs/>
          <w:sz w:val="24"/>
          <w:szCs w:val="24"/>
        </w:rPr>
      </w:pPr>
      <w:r w:rsidRPr="0056225F">
        <w:rPr>
          <w:rFonts w:ascii="Times New Roman" w:hAnsi="Times New Roman" w:cs="Times New Roman"/>
          <w:b/>
          <w:bCs/>
          <w:sz w:val="24"/>
          <w:szCs w:val="24"/>
        </w:rPr>
        <w:t>Student's Name:</w:t>
      </w:r>
    </w:p>
    <w:p w:rsidR="00697166" w:rsidRPr="0056225F" w:rsidRDefault="00697166" w:rsidP="0056225F">
      <w:pPr>
        <w:spacing w:line="480" w:lineRule="auto"/>
        <w:jc w:val="center"/>
        <w:rPr>
          <w:rFonts w:ascii="Times New Roman" w:hAnsi="Times New Roman" w:cs="Times New Roman"/>
          <w:b/>
          <w:bCs/>
          <w:sz w:val="24"/>
          <w:szCs w:val="24"/>
        </w:rPr>
      </w:pPr>
      <w:r w:rsidRPr="0056225F">
        <w:rPr>
          <w:rFonts w:ascii="Times New Roman" w:hAnsi="Times New Roman" w:cs="Times New Roman"/>
          <w:b/>
          <w:bCs/>
          <w:sz w:val="24"/>
          <w:szCs w:val="24"/>
        </w:rPr>
        <w:t>Affiliate Institution:</w:t>
      </w:r>
    </w:p>
    <w:p w:rsidR="00697166" w:rsidRPr="0056225F" w:rsidRDefault="00697166" w:rsidP="0056225F">
      <w:pPr>
        <w:spacing w:line="480" w:lineRule="auto"/>
        <w:jc w:val="center"/>
        <w:rPr>
          <w:rFonts w:ascii="Times New Roman" w:hAnsi="Times New Roman" w:cs="Times New Roman"/>
          <w:b/>
          <w:bCs/>
          <w:sz w:val="24"/>
          <w:szCs w:val="24"/>
        </w:rPr>
      </w:pPr>
      <w:r w:rsidRPr="0056225F">
        <w:rPr>
          <w:rFonts w:ascii="Times New Roman" w:hAnsi="Times New Roman" w:cs="Times New Roman"/>
          <w:b/>
          <w:bCs/>
          <w:sz w:val="24"/>
          <w:szCs w:val="24"/>
        </w:rPr>
        <w:t>Date:</w:t>
      </w:r>
    </w:p>
    <w:p w:rsidR="00697166" w:rsidRPr="0056225F" w:rsidRDefault="00697166" w:rsidP="0056225F">
      <w:pPr>
        <w:spacing w:line="480" w:lineRule="auto"/>
        <w:rPr>
          <w:rFonts w:ascii="Times New Roman" w:hAnsi="Times New Roman" w:cs="Times New Roman"/>
          <w:bCs/>
          <w:sz w:val="24"/>
          <w:szCs w:val="24"/>
        </w:rPr>
      </w:pPr>
    </w:p>
    <w:p w:rsidR="00697166" w:rsidRPr="0056225F" w:rsidRDefault="00697166" w:rsidP="0056225F">
      <w:pPr>
        <w:spacing w:line="480" w:lineRule="auto"/>
        <w:rPr>
          <w:rFonts w:ascii="Times New Roman" w:hAnsi="Times New Roman" w:cs="Times New Roman"/>
          <w:bCs/>
          <w:sz w:val="24"/>
          <w:szCs w:val="24"/>
        </w:rPr>
      </w:pPr>
    </w:p>
    <w:p w:rsidR="00697166" w:rsidRPr="0056225F" w:rsidRDefault="00697166" w:rsidP="0056225F">
      <w:pPr>
        <w:spacing w:line="480" w:lineRule="auto"/>
        <w:rPr>
          <w:rFonts w:ascii="Times New Roman" w:hAnsi="Times New Roman" w:cs="Times New Roman"/>
          <w:bCs/>
          <w:sz w:val="24"/>
          <w:szCs w:val="24"/>
        </w:rPr>
      </w:pPr>
    </w:p>
    <w:p w:rsidR="006D3053" w:rsidRPr="0056225F" w:rsidRDefault="006D3053" w:rsidP="0056225F">
      <w:pPr>
        <w:spacing w:line="480" w:lineRule="auto"/>
        <w:rPr>
          <w:rFonts w:ascii="Times New Roman" w:hAnsi="Times New Roman" w:cs="Times New Roman"/>
          <w:bCs/>
          <w:sz w:val="24"/>
          <w:szCs w:val="24"/>
        </w:rPr>
      </w:pPr>
    </w:p>
    <w:p w:rsidR="006D3053" w:rsidRPr="0056225F" w:rsidRDefault="006D3053" w:rsidP="0056225F">
      <w:pPr>
        <w:spacing w:line="480" w:lineRule="auto"/>
        <w:rPr>
          <w:rFonts w:ascii="Times New Roman" w:hAnsi="Times New Roman" w:cs="Times New Roman"/>
          <w:bCs/>
          <w:sz w:val="24"/>
          <w:szCs w:val="24"/>
        </w:rPr>
      </w:pPr>
    </w:p>
    <w:p w:rsidR="006D3053" w:rsidRPr="0056225F" w:rsidRDefault="006D3053" w:rsidP="0056225F">
      <w:pPr>
        <w:spacing w:line="480" w:lineRule="auto"/>
        <w:rPr>
          <w:rFonts w:ascii="Times New Roman" w:hAnsi="Times New Roman" w:cs="Times New Roman"/>
          <w:bCs/>
          <w:sz w:val="24"/>
          <w:szCs w:val="24"/>
        </w:rPr>
      </w:pPr>
    </w:p>
    <w:p w:rsidR="006D3053" w:rsidRPr="0056225F" w:rsidRDefault="006D3053" w:rsidP="0056225F">
      <w:pPr>
        <w:spacing w:line="480" w:lineRule="auto"/>
        <w:rPr>
          <w:rFonts w:ascii="Times New Roman" w:hAnsi="Times New Roman" w:cs="Times New Roman"/>
          <w:bCs/>
          <w:sz w:val="24"/>
          <w:szCs w:val="24"/>
        </w:rPr>
      </w:pPr>
    </w:p>
    <w:p w:rsidR="006D3053" w:rsidRPr="0056225F" w:rsidRDefault="006D3053" w:rsidP="0056225F">
      <w:pPr>
        <w:spacing w:line="480" w:lineRule="auto"/>
        <w:rPr>
          <w:rFonts w:ascii="Times New Roman" w:hAnsi="Times New Roman" w:cs="Times New Roman"/>
          <w:bCs/>
          <w:sz w:val="24"/>
          <w:szCs w:val="24"/>
        </w:rPr>
      </w:pPr>
    </w:p>
    <w:p w:rsidR="00697166" w:rsidRPr="0056225F" w:rsidRDefault="00697166" w:rsidP="0056225F">
      <w:pPr>
        <w:spacing w:line="480" w:lineRule="auto"/>
        <w:rPr>
          <w:rFonts w:ascii="Times New Roman" w:hAnsi="Times New Roman" w:cs="Times New Roman"/>
          <w:bCs/>
          <w:sz w:val="24"/>
          <w:szCs w:val="24"/>
        </w:rPr>
      </w:pPr>
    </w:p>
    <w:p w:rsidR="0056225F" w:rsidRPr="0056225F" w:rsidRDefault="0056225F" w:rsidP="0056225F">
      <w:pPr>
        <w:spacing w:line="480" w:lineRule="auto"/>
        <w:rPr>
          <w:rFonts w:ascii="Times New Roman" w:hAnsi="Times New Roman" w:cs="Times New Roman"/>
          <w:bCs/>
          <w:sz w:val="24"/>
          <w:szCs w:val="24"/>
        </w:rPr>
      </w:pPr>
    </w:p>
    <w:p w:rsidR="00697166" w:rsidRPr="0056225F" w:rsidRDefault="00697166" w:rsidP="0056225F">
      <w:pPr>
        <w:spacing w:line="480" w:lineRule="auto"/>
        <w:jc w:val="center"/>
        <w:rPr>
          <w:rFonts w:ascii="Times New Roman" w:hAnsi="Times New Roman" w:cs="Times New Roman"/>
          <w:b/>
          <w:bCs/>
          <w:sz w:val="24"/>
          <w:szCs w:val="24"/>
          <w:u w:val="single"/>
        </w:rPr>
      </w:pPr>
      <w:r w:rsidRPr="0056225F">
        <w:rPr>
          <w:rFonts w:ascii="Times New Roman" w:hAnsi="Times New Roman" w:cs="Times New Roman"/>
          <w:b/>
          <w:bCs/>
          <w:sz w:val="24"/>
          <w:szCs w:val="24"/>
          <w:u w:val="single"/>
        </w:rPr>
        <w:lastRenderedPageBreak/>
        <w:t>Introduction</w:t>
      </w:r>
    </w:p>
    <w:p w:rsidR="00697166" w:rsidRPr="0056225F" w:rsidRDefault="00697166" w:rsidP="00A53C53">
      <w:pPr>
        <w:spacing w:line="480" w:lineRule="auto"/>
        <w:ind w:firstLine="720"/>
        <w:rPr>
          <w:rFonts w:ascii="Times New Roman" w:hAnsi="Times New Roman" w:cs="Times New Roman"/>
          <w:bCs/>
          <w:sz w:val="24"/>
          <w:szCs w:val="24"/>
        </w:rPr>
      </w:pPr>
      <w:r w:rsidRPr="0056225F">
        <w:rPr>
          <w:rFonts w:ascii="Times New Roman" w:hAnsi="Times New Roman" w:cs="Times New Roman"/>
          <w:bCs/>
          <w:sz w:val="24"/>
          <w:szCs w:val="24"/>
        </w:rPr>
        <w:t xml:space="preserve">Over the years, </w:t>
      </w:r>
      <w:proofErr w:type="spellStart"/>
      <w:r w:rsidRPr="0056225F">
        <w:rPr>
          <w:rFonts w:ascii="Times New Roman" w:hAnsi="Times New Roman" w:cs="Times New Roman"/>
          <w:bCs/>
          <w:sz w:val="24"/>
          <w:szCs w:val="24"/>
        </w:rPr>
        <w:t>GoTech</w:t>
      </w:r>
      <w:proofErr w:type="spellEnd"/>
      <w:r w:rsidRPr="0056225F">
        <w:rPr>
          <w:rFonts w:ascii="Times New Roman" w:hAnsi="Times New Roman" w:cs="Times New Roman"/>
          <w:bCs/>
          <w:sz w:val="24"/>
          <w:szCs w:val="24"/>
        </w:rPr>
        <w:t xml:space="preserve"> Solutions Company has continued to grow despite facing many risk challenges. </w:t>
      </w:r>
      <w:proofErr w:type="spellStart"/>
      <w:r w:rsidRPr="0056225F">
        <w:rPr>
          <w:rFonts w:ascii="Times New Roman" w:hAnsi="Times New Roman" w:cs="Times New Roman"/>
          <w:bCs/>
          <w:sz w:val="24"/>
          <w:szCs w:val="24"/>
        </w:rPr>
        <w:t>GoTech</w:t>
      </w:r>
      <w:proofErr w:type="spellEnd"/>
      <w:r w:rsidRPr="0056225F">
        <w:rPr>
          <w:rFonts w:ascii="Times New Roman" w:hAnsi="Times New Roman" w:cs="Times New Roman"/>
          <w:bCs/>
          <w:sz w:val="24"/>
          <w:szCs w:val="24"/>
        </w:rPr>
        <w:t xml:space="preserve"> solutions is a company located in Saudi Arabia founded in 2006 and deals with providing gas and oil products within and outside Saudi Arabia. The company aims to help its partners deal with technological hindrances, widen their product and service range, be economically sensitive, and uphold the utmost ethical-moral to meet the needs of the shifting market environment. </w:t>
      </w:r>
    </w:p>
    <w:p w:rsidR="00697166" w:rsidRPr="0056225F" w:rsidRDefault="00697166" w:rsidP="00A53C53">
      <w:pPr>
        <w:spacing w:line="480" w:lineRule="auto"/>
        <w:ind w:firstLine="720"/>
        <w:rPr>
          <w:rFonts w:ascii="Times New Roman" w:hAnsi="Times New Roman" w:cs="Times New Roman"/>
          <w:bCs/>
          <w:sz w:val="24"/>
          <w:szCs w:val="24"/>
        </w:rPr>
      </w:pPr>
      <w:r w:rsidRPr="0056225F">
        <w:rPr>
          <w:rFonts w:ascii="Times New Roman" w:hAnsi="Times New Roman" w:cs="Times New Roman"/>
          <w:bCs/>
          <w:sz w:val="24"/>
          <w:szCs w:val="24"/>
        </w:rPr>
        <w:t xml:space="preserve">According to Wilson, M. (2020), Covid-19 Global Pandemic has recently exposed businesses to many risks changing the way they operate </w:t>
      </w:r>
      <w:proofErr w:type="spellStart"/>
      <w:r w:rsidRPr="0056225F">
        <w:rPr>
          <w:rFonts w:ascii="Times New Roman" w:hAnsi="Times New Roman" w:cs="Times New Roman"/>
          <w:bCs/>
          <w:sz w:val="24"/>
          <w:szCs w:val="24"/>
        </w:rPr>
        <w:t>GoTech</w:t>
      </w:r>
      <w:proofErr w:type="spellEnd"/>
      <w:r w:rsidRPr="0056225F">
        <w:rPr>
          <w:rFonts w:ascii="Times New Roman" w:hAnsi="Times New Roman" w:cs="Times New Roman"/>
          <w:bCs/>
          <w:sz w:val="24"/>
          <w:szCs w:val="24"/>
        </w:rPr>
        <w:t xml:space="preserve"> solutions being one of them. Before the pandemic, the business conditions and supply chains were stable, businesses controlled costs, and necessary commodities and mechanisms were available to meet high demands from customers. But as a result of </w:t>
      </w:r>
      <w:proofErr w:type="spellStart"/>
      <w:r w:rsidRPr="0056225F">
        <w:rPr>
          <w:rFonts w:ascii="Times New Roman" w:hAnsi="Times New Roman" w:cs="Times New Roman"/>
          <w:bCs/>
          <w:sz w:val="24"/>
          <w:szCs w:val="24"/>
        </w:rPr>
        <w:t>GoTech's</w:t>
      </w:r>
      <w:proofErr w:type="spellEnd"/>
      <w:r w:rsidRPr="0056225F">
        <w:rPr>
          <w:rFonts w:ascii="Times New Roman" w:hAnsi="Times New Roman" w:cs="Times New Roman"/>
          <w:bCs/>
          <w:sz w:val="24"/>
          <w:szCs w:val="24"/>
        </w:rPr>
        <w:t xml:space="preserve"> fragile model, when Covid-19 struck, the supply chain was stressed and collapsed due to the pressure creating disruptions to </w:t>
      </w:r>
      <w:proofErr w:type="spellStart"/>
      <w:r w:rsidRPr="0056225F">
        <w:rPr>
          <w:rFonts w:ascii="Times New Roman" w:hAnsi="Times New Roman" w:cs="Times New Roman"/>
          <w:bCs/>
          <w:sz w:val="24"/>
          <w:szCs w:val="24"/>
        </w:rPr>
        <w:t>GoTech's</w:t>
      </w:r>
      <w:proofErr w:type="spellEnd"/>
      <w:r w:rsidRPr="0056225F">
        <w:rPr>
          <w:rFonts w:ascii="Times New Roman" w:hAnsi="Times New Roman" w:cs="Times New Roman"/>
          <w:bCs/>
          <w:sz w:val="24"/>
          <w:szCs w:val="24"/>
        </w:rPr>
        <w:t xml:space="preserve"> productivity. The consequences of the pandemic left the company and its consumers with no choice but to come up with strategies to recover from risks and avoid the occurrence of such risks in the future.</w:t>
      </w:r>
    </w:p>
    <w:p w:rsidR="00697166" w:rsidRPr="0056225F" w:rsidRDefault="00697166" w:rsidP="00A53C53">
      <w:pPr>
        <w:spacing w:line="480" w:lineRule="auto"/>
        <w:ind w:firstLine="720"/>
        <w:rPr>
          <w:rFonts w:ascii="Times New Roman" w:hAnsi="Times New Roman" w:cs="Times New Roman"/>
          <w:bCs/>
          <w:sz w:val="24"/>
          <w:szCs w:val="24"/>
        </w:rPr>
      </w:pPr>
      <w:r w:rsidRPr="0056225F">
        <w:rPr>
          <w:rFonts w:ascii="Times New Roman" w:hAnsi="Times New Roman" w:cs="Times New Roman"/>
          <w:bCs/>
          <w:sz w:val="24"/>
          <w:szCs w:val="24"/>
        </w:rPr>
        <w:t xml:space="preserve">As a result of this severe effect from the pandemic that exposed vulnerabilities and weaknesses of </w:t>
      </w:r>
      <w:proofErr w:type="spellStart"/>
      <w:r w:rsidRPr="0056225F">
        <w:rPr>
          <w:rFonts w:ascii="Times New Roman" w:hAnsi="Times New Roman" w:cs="Times New Roman"/>
          <w:bCs/>
          <w:sz w:val="24"/>
          <w:szCs w:val="24"/>
        </w:rPr>
        <w:t>GoTech</w:t>
      </w:r>
      <w:proofErr w:type="spellEnd"/>
      <w:r w:rsidRPr="0056225F">
        <w:rPr>
          <w:rFonts w:ascii="Times New Roman" w:hAnsi="Times New Roman" w:cs="Times New Roman"/>
          <w:bCs/>
          <w:sz w:val="24"/>
          <w:szCs w:val="24"/>
        </w:rPr>
        <w:t xml:space="preserve"> Company, there was a need to identify types of risks that affect or are likely to affect the company and develop the best risk strategy. The company identifies the following as the top five risks; cost, operational, market, reputation, and security risks, as discussed below.</w:t>
      </w:r>
    </w:p>
    <w:p w:rsidR="00697166" w:rsidRPr="0056225F" w:rsidRDefault="00A53C53" w:rsidP="00A53C53">
      <w:pPr>
        <w:tabs>
          <w:tab w:val="left" w:pos="3405"/>
        </w:tabs>
        <w:spacing w:line="480" w:lineRule="auto"/>
        <w:ind w:firstLine="720"/>
        <w:rPr>
          <w:rFonts w:ascii="Times New Roman" w:hAnsi="Times New Roman" w:cs="Times New Roman"/>
          <w:bCs/>
          <w:sz w:val="24"/>
          <w:szCs w:val="24"/>
        </w:rPr>
      </w:pPr>
      <w:r>
        <w:rPr>
          <w:rFonts w:ascii="Times New Roman" w:hAnsi="Times New Roman" w:cs="Times New Roman"/>
          <w:bCs/>
          <w:sz w:val="24"/>
          <w:szCs w:val="24"/>
        </w:rPr>
        <w:tab/>
      </w:r>
    </w:p>
    <w:p w:rsidR="00697166" w:rsidRDefault="00697166" w:rsidP="0056225F">
      <w:pPr>
        <w:spacing w:line="480" w:lineRule="auto"/>
        <w:rPr>
          <w:rFonts w:ascii="Times New Roman" w:hAnsi="Times New Roman" w:cs="Times New Roman"/>
          <w:bCs/>
          <w:sz w:val="24"/>
          <w:szCs w:val="24"/>
        </w:rPr>
      </w:pPr>
    </w:p>
    <w:p w:rsidR="0056225F" w:rsidRPr="0056225F" w:rsidRDefault="0056225F" w:rsidP="0056225F">
      <w:pPr>
        <w:spacing w:line="480" w:lineRule="auto"/>
        <w:rPr>
          <w:rFonts w:ascii="Times New Roman" w:hAnsi="Times New Roman" w:cs="Times New Roman"/>
          <w:bCs/>
          <w:sz w:val="24"/>
          <w:szCs w:val="24"/>
        </w:rPr>
      </w:pPr>
    </w:p>
    <w:p w:rsidR="0056225F" w:rsidRPr="0056225F" w:rsidRDefault="00697166" w:rsidP="0053481F">
      <w:pPr>
        <w:pStyle w:val="ListParagraph"/>
        <w:numPr>
          <w:ilvl w:val="0"/>
          <w:numId w:val="3"/>
        </w:numPr>
        <w:spacing w:line="480" w:lineRule="auto"/>
        <w:ind w:left="0" w:firstLine="720"/>
        <w:rPr>
          <w:rFonts w:ascii="Times New Roman" w:hAnsi="Times New Roman" w:cs="Times New Roman"/>
          <w:b/>
          <w:bCs/>
          <w:sz w:val="24"/>
          <w:szCs w:val="24"/>
          <w:u w:val="single"/>
        </w:rPr>
      </w:pPr>
      <w:r w:rsidRPr="0056225F">
        <w:rPr>
          <w:rFonts w:ascii="Times New Roman" w:hAnsi="Times New Roman" w:cs="Times New Roman"/>
          <w:b/>
          <w:bCs/>
          <w:sz w:val="24"/>
          <w:szCs w:val="24"/>
          <w:u w:val="single"/>
        </w:rPr>
        <w:t xml:space="preserve">Cost risk </w:t>
      </w:r>
    </w:p>
    <w:p w:rsidR="00697166" w:rsidRPr="0056225F" w:rsidRDefault="0056225F" w:rsidP="0053481F">
      <w:pPr>
        <w:spacing w:line="480" w:lineRule="auto"/>
        <w:ind w:firstLine="720"/>
        <w:rPr>
          <w:rFonts w:ascii="Times New Roman" w:hAnsi="Times New Roman" w:cs="Times New Roman"/>
          <w:bCs/>
          <w:sz w:val="24"/>
          <w:szCs w:val="24"/>
        </w:rPr>
      </w:pPr>
      <w:r w:rsidRPr="0056225F">
        <w:rPr>
          <w:rFonts w:ascii="Times New Roman" w:hAnsi="Times New Roman" w:cs="Times New Roman"/>
          <w:bCs/>
          <w:sz w:val="24"/>
          <w:szCs w:val="24"/>
        </w:rPr>
        <w:t>Cost</w:t>
      </w:r>
      <w:r w:rsidR="00697166" w:rsidRPr="0056225F">
        <w:rPr>
          <w:rFonts w:ascii="Times New Roman" w:hAnsi="Times New Roman" w:cs="Times New Roman"/>
          <w:bCs/>
          <w:sz w:val="24"/>
          <w:szCs w:val="24"/>
        </w:rPr>
        <w:t xml:space="preserve"> risks occur when a project or business costs more than the allocated budget. According to Pellegrino, R. (2015), it occurs due to inaccurate estimation of costs and client's expectation being more than the resources the business has. Cost risk usually arises due to unpredictability and losses caused by fluctuations in stock prices, interest rates, and more. </w:t>
      </w:r>
      <w:proofErr w:type="spellStart"/>
      <w:r w:rsidR="00697166" w:rsidRPr="0056225F">
        <w:rPr>
          <w:rFonts w:ascii="Times New Roman" w:hAnsi="Times New Roman" w:cs="Times New Roman"/>
          <w:bCs/>
          <w:sz w:val="24"/>
          <w:szCs w:val="24"/>
        </w:rPr>
        <w:t>GoTech's</w:t>
      </w:r>
      <w:proofErr w:type="spellEnd"/>
      <w:r w:rsidR="00697166" w:rsidRPr="0056225F">
        <w:rPr>
          <w:rFonts w:ascii="Times New Roman" w:hAnsi="Times New Roman" w:cs="Times New Roman"/>
          <w:bCs/>
          <w:sz w:val="24"/>
          <w:szCs w:val="24"/>
        </w:rPr>
        <w:t xml:space="preserve"> supply chain may be affected by this risk considering costs associated with labor, equipment, and materials.</w:t>
      </w:r>
    </w:p>
    <w:p w:rsidR="00697166" w:rsidRPr="0056225F" w:rsidRDefault="00697166" w:rsidP="0053481F">
      <w:pPr>
        <w:spacing w:line="480" w:lineRule="auto"/>
        <w:ind w:firstLine="720"/>
        <w:rPr>
          <w:rFonts w:ascii="Times New Roman" w:hAnsi="Times New Roman" w:cs="Times New Roman"/>
          <w:bCs/>
          <w:sz w:val="24"/>
          <w:szCs w:val="24"/>
        </w:rPr>
      </w:pPr>
      <w:r w:rsidRPr="0056225F">
        <w:rPr>
          <w:rFonts w:ascii="Times New Roman" w:hAnsi="Times New Roman" w:cs="Times New Roman"/>
          <w:bCs/>
          <w:sz w:val="24"/>
          <w:szCs w:val="24"/>
        </w:rPr>
        <w:t xml:space="preserve">Managers should budget money spent to run production processes </w:t>
      </w:r>
      <w:r w:rsidR="00D32E80" w:rsidRPr="0056225F">
        <w:rPr>
          <w:rFonts w:ascii="Times New Roman" w:hAnsi="Times New Roman" w:cs="Times New Roman"/>
          <w:bCs/>
          <w:sz w:val="24"/>
          <w:szCs w:val="24"/>
        </w:rPr>
        <w:t xml:space="preserve">well </w:t>
      </w:r>
      <w:bookmarkStart w:id="0" w:name="_GoBack"/>
      <w:bookmarkEnd w:id="0"/>
      <w:r w:rsidRPr="0056225F">
        <w:rPr>
          <w:rFonts w:ascii="Times New Roman" w:hAnsi="Times New Roman" w:cs="Times New Roman"/>
          <w:bCs/>
          <w:sz w:val="24"/>
          <w:szCs w:val="24"/>
        </w:rPr>
        <w:t xml:space="preserve">to avoid this kind of risk. A good budget will help allocate resources needed to run the business; therefore, the risks associated with costs are reduced. The reason for selecting cost risk as a top-five risk in </w:t>
      </w:r>
      <w:proofErr w:type="spellStart"/>
      <w:r w:rsidRPr="0056225F">
        <w:rPr>
          <w:rFonts w:ascii="Times New Roman" w:hAnsi="Times New Roman" w:cs="Times New Roman"/>
          <w:bCs/>
          <w:sz w:val="24"/>
          <w:szCs w:val="24"/>
        </w:rPr>
        <w:t>GoTech</w:t>
      </w:r>
      <w:proofErr w:type="spellEnd"/>
      <w:r w:rsidRPr="0056225F">
        <w:rPr>
          <w:rFonts w:ascii="Times New Roman" w:hAnsi="Times New Roman" w:cs="Times New Roman"/>
          <w:bCs/>
          <w:sz w:val="24"/>
          <w:szCs w:val="24"/>
        </w:rPr>
        <w:t xml:space="preserve"> Solutions Company is because if it occurs, it might cause disruptions in the supply chain, the same case Covid-19 did. For example, cost risk may expose the company to reduced raw materials since it has not allocated enough money to purchase raw materials, affecting its production.</w:t>
      </w:r>
    </w:p>
    <w:p w:rsidR="00697166" w:rsidRPr="0056225F" w:rsidRDefault="00697166" w:rsidP="0053481F">
      <w:pPr>
        <w:spacing w:line="480" w:lineRule="auto"/>
        <w:ind w:firstLine="720"/>
        <w:rPr>
          <w:rFonts w:ascii="Times New Roman" w:hAnsi="Times New Roman" w:cs="Times New Roman"/>
          <w:bCs/>
          <w:sz w:val="24"/>
          <w:szCs w:val="24"/>
        </w:rPr>
      </w:pPr>
      <w:r w:rsidRPr="0056225F">
        <w:rPr>
          <w:rFonts w:ascii="Times New Roman" w:hAnsi="Times New Roman" w:cs="Times New Roman"/>
          <w:bCs/>
          <w:sz w:val="24"/>
          <w:szCs w:val="24"/>
        </w:rPr>
        <w:t xml:space="preserve">Out of five, cost risks in </w:t>
      </w:r>
      <w:proofErr w:type="spellStart"/>
      <w:r w:rsidRPr="0056225F">
        <w:rPr>
          <w:rFonts w:ascii="Times New Roman" w:hAnsi="Times New Roman" w:cs="Times New Roman"/>
          <w:bCs/>
          <w:sz w:val="24"/>
          <w:szCs w:val="24"/>
        </w:rPr>
        <w:t>GoTech</w:t>
      </w:r>
      <w:proofErr w:type="spellEnd"/>
      <w:r w:rsidRPr="0056225F">
        <w:rPr>
          <w:rFonts w:ascii="Times New Roman" w:hAnsi="Times New Roman" w:cs="Times New Roman"/>
          <w:bCs/>
          <w:sz w:val="24"/>
          <w:szCs w:val="24"/>
        </w:rPr>
        <w:t xml:space="preserve"> Solution Company can impact the business by four. The likelihood or probability of this risk is two out of five. Therefore, the consequence score for cost risk is eight.</w:t>
      </w:r>
    </w:p>
    <w:p w:rsidR="00697166" w:rsidRPr="002818CB" w:rsidRDefault="00697166" w:rsidP="0053481F">
      <w:pPr>
        <w:pStyle w:val="ListParagraph"/>
        <w:numPr>
          <w:ilvl w:val="0"/>
          <w:numId w:val="3"/>
        </w:numPr>
        <w:spacing w:line="480" w:lineRule="auto"/>
        <w:ind w:left="0" w:firstLine="720"/>
        <w:rPr>
          <w:rFonts w:ascii="Times New Roman" w:hAnsi="Times New Roman" w:cs="Times New Roman"/>
          <w:b/>
          <w:bCs/>
          <w:sz w:val="24"/>
          <w:szCs w:val="24"/>
          <w:u w:val="single"/>
        </w:rPr>
      </w:pPr>
      <w:r w:rsidRPr="002818CB">
        <w:rPr>
          <w:rFonts w:ascii="Times New Roman" w:hAnsi="Times New Roman" w:cs="Times New Roman"/>
          <w:b/>
          <w:bCs/>
          <w:sz w:val="24"/>
          <w:szCs w:val="24"/>
          <w:u w:val="single"/>
        </w:rPr>
        <w:t>Operational risk.</w:t>
      </w:r>
    </w:p>
    <w:p w:rsidR="00697166" w:rsidRPr="0056225F" w:rsidRDefault="00697166" w:rsidP="0053481F">
      <w:pPr>
        <w:spacing w:line="480" w:lineRule="auto"/>
        <w:ind w:firstLine="720"/>
        <w:rPr>
          <w:rFonts w:ascii="Times New Roman" w:hAnsi="Times New Roman" w:cs="Times New Roman"/>
          <w:bCs/>
          <w:sz w:val="24"/>
          <w:szCs w:val="24"/>
        </w:rPr>
      </w:pPr>
      <w:r w:rsidRPr="0056225F">
        <w:rPr>
          <w:rFonts w:ascii="Times New Roman" w:hAnsi="Times New Roman" w:cs="Times New Roman"/>
          <w:bCs/>
          <w:sz w:val="24"/>
          <w:szCs w:val="24"/>
        </w:rPr>
        <w:lastRenderedPageBreak/>
        <w:t xml:space="preserve">Coleman, R. (2010) argues that operational risks occur due to poor implementation of the resources, hindering the intended outcome's achievement. Operational risks occur when policies, systems, and processes that run business operations fail. Generally, operational risks cause competitive disadvantage, monetary loss, and poor employee-customer relations. </w:t>
      </w:r>
      <w:proofErr w:type="spellStart"/>
      <w:r w:rsidRPr="0056225F">
        <w:rPr>
          <w:rFonts w:ascii="Times New Roman" w:hAnsi="Times New Roman" w:cs="Times New Roman"/>
          <w:bCs/>
          <w:sz w:val="24"/>
          <w:szCs w:val="24"/>
        </w:rPr>
        <w:t>GoTech</w:t>
      </w:r>
      <w:proofErr w:type="spellEnd"/>
      <w:r w:rsidRPr="0056225F">
        <w:rPr>
          <w:rFonts w:ascii="Times New Roman" w:hAnsi="Times New Roman" w:cs="Times New Roman"/>
          <w:bCs/>
          <w:sz w:val="24"/>
          <w:szCs w:val="24"/>
        </w:rPr>
        <w:t xml:space="preserve"> Company should avoid this risk by ensuring that their operations are effective to reduce and avoid this risk.</w:t>
      </w:r>
    </w:p>
    <w:p w:rsidR="00697166" w:rsidRPr="0056225F" w:rsidRDefault="00697166" w:rsidP="0053481F">
      <w:pPr>
        <w:spacing w:line="480" w:lineRule="auto"/>
        <w:ind w:firstLine="720"/>
        <w:rPr>
          <w:rFonts w:ascii="Times New Roman" w:hAnsi="Times New Roman" w:cs="Times New Roman"/>
          <w:bCs/>
          <w:sz w:val="24"/>
          <w:szCs w:val="24"/>
        </w:rPr>
      </w:pPr>
      <w:r w:rsidRPr="0056225F">
        <w:rPr>
          <w:rFonts w:ascii="Times New Roman" w:hAnsi="Times New Roman" w:cs="Times New Roman"/>
          <w:bCs/>
          <w:sz w:val="24"/>
          <w:szCs w:val="24"/>
        </w:rPr>
        <w:t xml:space="preserve">Operational risks in </w:t>
      </w:r>
      <w:proofErr w:type="spellStart"/>
      <w:r w:rsidRPr="0056225F">
        <w:rPr>
          <w:rFonts w:ascii="Times New Roman" w:hAnsi="Times New Roman" w:cs="Times New Roman"/>
          <w:bCs/>
          <w:sz w:val="24"/>
          <w:szCs w:val="24"/>
        </w:rPr>
        <w:t>GoTech</w:t>
      </w:r>
      <w:proofErr w:type="spellEnd"/>
      <w:r w:rsidRPr="0056225F">
        <w:rPr>
          <w:rFonts w:ascii="Times New Roman" w:hAnsi="Times New Roman" w:cs="Times New Roman"/>
          <w:bCs/>
          <w:sz w:val="24"/>
          <w:szCs w:val="24"/>
        </w:rPr>
        <w:t xml:space="preserve"> include physical events that can disrupt company operations, technological breakdowns, and employee errors. Therefore, the company should ensure this risk is kept at a minimum to increase the effectiveness of the company. The reason for selecting this risk is that operational failures are likely to happen and affect the business. It is therefore important to develop strategies to mitigate this risk.</w:t>
      </w:r>
    </w:p>
    <w:p w:rsidR="00697166" w:rsidRPr="0056225F" w:rsidRDefault="00697166" w:rsidP="0053481F">
      <w:pPr>
        <w:spacing w:line="480" w:lineRule="auto"/>
        <w:ind w:firstLine="720"/>
        <w:rPr>
          <w:rFonts w:ascii="Times New Roman" w:hAnsi="Times New Roman" w:cs="Times New Roman"/>
          <w:bCs/>
          <w:sz w:val="24"/>
          <w:szCs w:val="24"/>
        </w:rPr>
      </w:pPr>
      <w:r w:rsidRPr="0056225F">
        <w:rPr>
          <w:rFonts w:ascii="Times New Roman" w:hAnsi="Times New Roman" w:cs="Times New Roman"/>
          <w:bCs/>
          <w:sz w:val="24"/>
          <w:szCs w:val="24"/>
        </w:rPr>
        <w:t>Rating this risk out of five, the probability of happening is four, and the impact of the risk is three. Therefore the consequence score is 12.</w:t>
      </w:r>
    </w:p>
    <w:p w:rsidR="00697166" w:rsidRPr="002818CB" w:rsidRDefault="00697166" w:rsidP="0053481F">
      <w:pPr>
        <w:pStyle w:val="ListParagraph"/>
        <w:numPr>
          <w:ilvl w:val="0"/>
          <w:numId w:val="3"/>
        </w:numPr>
        <w:spacing w:line="480" w:lineRule="auto"/>
        <w:ind w:left="0" w:firstLine="720"/>
        <w:rPr>
          <w:rFonts w:ascii="Times New Roman" w:hAnsi="Times New Roman" w:cs="Times New Roman"/>
          <w:b/>
          <w:bCs/>
          <w:sz w:val="24"/>
          <w:szCs w:val="24"/>
          <w:u w:val="single"/>
        </w:rPr>
      </w:pPr>
      <w:r w:rsidRPr="002818CB">
        <w:rPr>
          <w:rFonts w:ascii="Times New Roman" w:hAnsi="Times New Roman" w:cs="Times New Roman"/>
          <w:b/>
          <w:bCs/>
          <w:sz w:val="24"/>
          <w:szCs w:val="24"/>
          <w:u w:val="single"/>
        </w:rPr>
        <w:t>Market risk</w:t>
      </w:r>
    </w:p>
    <w:p w:rsidR="00697166" w:rsidRPr="0056225F" w:rsidRDefault="00697166" w:rsidP="0053481F">
      <w:pPr>
        <w:spacing w:line="480" w:lineRule="auto"/>
        <w:ind w:firstLine="720"/>
        <w:rPr>
          <w:rFonts w:ascii="Times New Roman" w:hAnsi="Times New Roman" w:cs="Times New Roman"/>
          <w:bCs/>
          <w:sz w:val="24"/>
          <w:szCs w:val="24"/>
        </w:rPr>
      </w:pPr>
      <w:r w:rsidRPr="0056225F">
        <w:rPr>
          <w:rFonts w:ascii="Times New Roman" w:hAnsi="Times New Roman" w:cs="Times New Roman"/>
          <w:bCs/>
          <w:sz w:val="24"/>
          <w:szCs w:val="24"/>
        </w:rPr>
        <w:t xml:space="preserve">Market risks are linked with losses due to issues affecting the entire market. This includes interest rates, commodity risks, and doubts related to investment decisions caused by hostile price fluctuations. </w:t>
      </w:r>
      <w:proofErr w:type="spellStart"/>
      <w:r w:rsidRPr="0056225F">
        <w:rPr>
          <w:rFonts w:ascii="Times New Roman" w:hAnsi="Times New Roman" w:cs="Times New Roman"/>
          <w:bCs/>
          <w:sz w:val="24"/>
          <w:szCs w:val="24"/>
        </w:rPr>
        <w:t>GoTech</w:t>
      </w:r>
      <w:proofErr w:type="spellEnd"/>
      <w:r w:rsidRPr="0056225F">
        <w:rPr>
          <w:rFonts w:ascii="Times New Roman" w:hAnsi="Times New Roman" w:cs="Times New Roman"/>
          <w:bCs/>
          <w:sz w:val="24"/>
          <w:szCs w:val="24"/>
        </w:rPr>
        <w:t xml:space="preserve"> Company needs to prepare for this risk since it can affect the entire performance of the market. For example, during the Covid-19 pandemic, the company faced marketing problems finding a market for their products due to lockdowns and movement restrictions. </w:t>
      </w:r>
    </w:p>
    <w:p w:rsidR="00697166" w:rsidRPr="0056225F" w:rsidRDefault="00697166" w:rsidP="0053481F">
      <w:pPr>
        <w:spacing w:line="480" w:lineRule="auto"/>
        <w:ind w:firstLine="720"/>
        <w:rPr>
          <w:rFonts w:ascii="Times New Roman" w:hAnsi="Times New Roman" w:cs="Times New Roman"/>
          <w:bCs/>
          <w:sz w:val="24"/>
          <w:szCs w:val="24"/>
        </w:rPr>
      </w:pPr>
      <w:r w:rsidRPr="0056225F">
        <w:rPr>
          <w:rFonts w:ascii="Times New Roman" w:hAnsi="Times New Roman" w:cs="Times New Roman"/>
          <w:bCs/>
          <w:sz w:val="24"/>
          <w:szCs w:val="24"/>
        </w:rPr>
        <w:lastRenderedPageBreak/>
        <w:t xml:space="preserve">The reason for identifying this risk as a top-five risk is because </w:t>
      </w:r>
      <w:proofErr w:type="spellStart"/>
      <w:r w:rsidRPr="0056225F">
        <w:rPr>
          <w:rFonts w:ascii="Times New Roman" w:hAnsi="Times New Roman" w:cs="Times New Roman"/>
          <w:bCs/>
          <w:sz w:val="24"/>
          <w:szCs w:val="24"/>
        </w:rPr>
        <w:t>GoTech</w:t>
      </w:r>
      <w:proofErr w:type="spellEnd"/>
      <w:r w:rsidRPr="0056225F">
        <w:rPr>
          <w:rFonts w:ascii="Times New Roman" w:hAnsi="Times New Roman" w:cs="Times New Roman"/>
          <w:bCs/>
          <w:sz w:val="24"/>
          <w:szCs w:val="24"/>
        </w:rPr>
        <w:t xml:space="preserve"> needs to prepare the market for their products. Market risks mean that the company's products would have problems accessing full markets and, therefore, risk the business's productivity.</w:t>
      </w:r>
    </w:p>
    <w:p w:rsidR="00697166" w:rsidRPr="0056225F" w:rsidRDefault="00697166" w:rsidP="0053481F">
      <w:pPr>
        <w:spacing w:line="480" w:lineRule="auto"/>
        <w:ind w:firstLine="720"/>
        <w:rPr>
          <w:rFonts w:ascii="Times New Roman" w:hAnsi="Times New Roman" w:cs="Times New Roman"/>
          <w:bCs/>
          <w:sz w:val="24"/>
          <w:szCs w:val="24"/>
        </w:rPr>
      </w:pPr>
      <w:r w:rsidRPr="0056225F">
        <w:rPr>
          <w:rFonts w:ascii="Times New Roman" w:hAnsi="Times New Roman" w:cs="Times New Roman"/>
          <w:bCs/>
          <w:sz w:val="24"/>
          <w:szCs w:val="24"/>
        </w:rPr>
        <w:t xml:space="preserve">The likelihood of marketing risk occurring is two out of five, and its impact on </w:t>
      </w:r>
      <w:proofErr w:type="spellStart"/>
      <w:r w:rsidRPr="0056225F">
        <w:rPr>
          <w:rFonts w:ascii="Times New Roman" w:hAnsi="Times New Roman" w:cs="Times New Roman"/>
          <w:bCs/>
          <w:sz w:val="24"/>
          <w:szCs w:val="24"/>
        </w:rPr>
        <w:t>GoTech</w:t>
      </w:r>
      <w:proofErr w:type="spellEnd"/>
      <w:r w:rsidRPr="0056225F">
        <w:rPr>
          <w:rFonts w:ascii="Times New Roman" w:hAnsi="Times New Roman" w:cs="Times New Roman"/>
          <w:bCs/>
          <w:sz w:val="24"/>
          <w:szCs w:val="24"/>
        </w:rPr>
        <w:t xml:space="preserve"> Company is estimated to be three. This means that the consequence score is six.</w:t>
      </w:r>
    </w:p>
    <w:p w:rsidR="00697166" w:rsidRPr="001936D3" w:rsidRDefault="00697166" w:rsidP="0053481F">
      <w:pPr>
        <w:pStyle w:val="ListParagraph"/>
        <w:numPr>
          <w:ilvl w:val="0"/>
          <w:numId w:val="3"/>
        </w:numPr>
        <w:spacing w:line="480" w:lineRule="auto"/>
        <w:ind w:left="0" w:firstLine="720"/>
        <w:rPr>
          <w:rFonts w:ascii="Times New Roman" w:hAnsi="Times New Roman" w:cs="Times New Roman"/>
          <w:b/>
          <w:bCs/>
          <w:sz w:val="24"/>
          <w:szCs w:val="24"/>
          <w:u w:val="single"/>
        </w:rPr>
      </w:pPr>
      <w:r w:rsidRPr="001936D3">
        <w:rPr>
          <w:rFonts w:ascii="Times New Roman" w:hAnsi="Times New Roman" w:cs="Times New Roman"/>
          <w:b/>
          <w:bCs/>
          <w:sz w:val="24"/>
          <w:szCs w:val="24"/>
          <w:u w:val="single"/>
        </w:rPr>
        <w:t>Reputation risk</w:t>
      </w:r>
    </w:p>
    <w:p w:rsidR="00697166" w:rsidRPr="0056225F" w:rsidRDefault="00697166" w:rsidP="0053481F">
      <w:pPr>
        <w:spacing w:line="480" w:lineRule="auto"/>
        <w:ind w:firstLine="720"/>
        <w:rPr>
          <w:rFonts w:ascii="Times New Roman" w:hAnsi="Times New Roman" w:cs="Times New Roman"/>
          <w:bCs/>
          <w:sz w:val="24"/>
          <w:szCs w:val="24"/>
        </w:rPr>
      </w:pPr>
      <w:r w:rsidRPr="0056225F">
        <w:rPr>
          <w:rFonts w:ascii="Times New Roman" w:hAnsi="Times New Roman" w:cs="Times New Roman"/>
          <w:bCs/>
          <w:sz w:val="24"/>
          <w:szCs w:val="24"/>
        </w:rPr>
        <w:t>Reputation risk refers to threats posed to a company due to damaged character and are caused by circumstances that negatively affect the business image in market risks (Aula, P. 2010). The company's reputation reflects its ability to do business in the marketplace and attract new customers. The bad reputation of a business would discourage investors and customers. A bad reputation may result from poor quality, corruption, and misleading information.</w:t>
      </w:r>
    </w:p>
    <w:p w:rsidR="00697166" w:rsidRPr="0056225F" w:rsidRDefault="00697166" w:rsidP="0053481F">
      <w:pPr>
        <w:spacing w:line="480" w:lineRule="auto"/>
        <w:ind w:firstLine="720"/>
        <w:rPr>
          <w:rFonts w:ascii="Times New Roman" w:hAnsi="Times New Roman" w:cs="Times New Roman"/>
          <w:bCs/>
          <w:sz w:val="24"/>
          <w:szCs w:val="24"/>
        </w:rPr>
      </w:pPr>
      <w:proofErr w:type="spellStart"/>
      <w:r w:rsidRPr="0056225F">
        <w:rPr>
          <w:rFonts w:ascii="Times New Roman" w:hAnsi="Times New Roman" w:cs="Times New Roman"/>
          <w:bCs/>
          <w:sz w:val="24"/>
          <w:szCs w:val="24"/>
        </w:rPr>
        <w:t>GoTech</w:t>
      </w:r>
      <w:proofErr w:type="spellEnd"/>
      <w:r w:rsidRPr="0056225F">
        <w:rPr>
          <w:rFonts w:ascii="Times New Roman" w:hAnsi="Times New Roman" w:cs="Times New Roman"/>
          <w:bCs/>
          <w:sz w:val="24"/>
          <w:szCs w:val="24"/>
        </w:rPr>
        <w:t xml:space="preserve"> should maintain its reputation to attract more investors and customers. The reason for identifying this risk as a top-five risk is that the supply chain depends on a firm's reputation. A good reputation means a successful business, and therefore the company should develop strategies that would focus on building a good image in the marketplace.</w:t>
      </w:r>
    </w:p>
    <w:p w:rsidR="00697166" w:rsidRPr="0056225F" w:rsidRDefault="00697166" w:rsidP="0053481F">
      <w:pPr>
        <w:spacing w:line="480" w:lineRule="auto"/>
        <w:ind w:firstLine="720"/>
        <w:rPr>
          <w:rFonts w:ascii="Times New Roman" w:hAnsi="Times New Roman" w:cs="Times New Roman"/>
          <w:bCs/>
          <w:sz w:val="24"/>
          <w:szCs w:val="24"/>
        </w:rPr>
      </w:pPr>
      <w:r w:rsidRPr="0056225F">
        <w:rPr>
          <w:rFonts w:ascii="Times New Roman" w:hAnsi="Times New Roman" w:cs="Times New Roman"/>
          <w:bCs/>
          <w:sz w:val="24"/>
          <w:szCs w:val="24"/>
        </w:rPr>
        <w:t>The consequence score of this risk is 20 as calculated from a probability of four and an impact of five.</w:t>
      </w:r>
    </w:p>
    <w:p w:rsidR="00697166" w:rsidRPr="00BA713C" w:rsidRDefault="00697166" w:rsidP="0053481F">
      <w:pPr>
        <w:pStyle w:val="ListParagraph"/>
        <w:numPr>
          <w:ilvl w:val="0"/>
          <w:numId w:val="3"/>
        </w:numPr>
        <w:spacing w:line="480" w:lineRule="auto"/>
        <w:ind w:left="0" w:firstLine="720"/>
        <w:rPr>
          <w:rFonts w:ascii="Times New Roman" w:hAnsi="Times New Roman" w:cs="Times New Roman"/>
          <w:b/>
          <w:bCs/>
          <w:sz w:val="24"/>
          <w:szCs w:val="24"/>
          <w:u w:val="single"/>
        </w:rPr>
      </w:pPr>
      <w:r w:rsidRPr="00BA713C">
        <w:rPr>
          <w:rFonts w:ascii="Times New Roman" w:hAnsi="Times New Roman" w:cs="Times New Roman"/>
          <w:b/>
          <w:bCs/>
          <w:sz w:val="24"/>
          <w:szCs w:val="24"/>
          <w:u w:val="single"/>
        </w:rPr>
        <w:t>Security risk</w:t>
      </w:r>
    </w:p>
    <w:p w:rsidR="00697166" w:rsidRPr="0056225F" w:rsidRDefault="00697166" w:rsidP="0053481F">
      <w:pPr>
        <w:spacing w:line="480" w:lineRule="auto"/>
        <w:ind w:firstLine="720"/>
        <w:rPr>
          <w:rFonts w:ascii="Times New Roman" w:hAnsi="Times New Roman" w:cs="Times New Roman"/>
          <w:bCs/>
          <w:sz w:val="24"/>
          <w:szCs w:val="24"/>
        </w:rPr>
      </w:pPr>
      <w:r w:rsidRPr="0056225F">
        <w:rPr>
          <w:rFonts w:ascii="Times New Roman" w:hAnsi="Times New Roman" w:cs="Times New Roman"/>
          <w:bCs/>
          <w:sz w:val="24"/>
          <w:szCs w:val="24"/>
        </w:rPr>
        <w:t xml:space="preserve">These are threats to a business that expose vital information to an enemy or competitor. Security risks include cyber-attacks and can negatively affect businesses by damaging a </w:t>
      </w:r>
      <w:r w:rsidRPr="0056225F">
        <w:rPr>
          <w:rFonts w:ascii="Times New Roman" w:hAnsi="Times New Roman" w:cs="Times New Roman"/>
          <w:bCs/>
          <w:sz w:val="24"/>
          <w:szCs w:val="24"/>
        </w:rPr>
        <w:lastRenderedPageBreak/>
        <w:t xml:space="preserve">company's reputation, loss of sales, and loss of customers. </w:t>
      </w:r>
      <w:proofErr w:type="spellStart"/>
      <w:r w:rsidRPr="0056225F">
        <w:rPr>
          <w:rFonts w:ascii="Times New Roman" w:hAnsi="Times New Roman" w:cs="Times New Roman"/>
          <w:bCs/>
          <w:sz w:val="24"/>
          <w:szCs w:val="24"/>
        </w:rPr>
        <w:t>GoTech</w:t>
      </w:r>
      <w:proofErr w:type="spellEnd"/>
      <w:r w:rsidRPr="0056225F">
        <w:rPr>
          <w:rFonts w:ascii="Times New Roman" w:hAnsi="Times New Roman" w:cs="Times New Roman"/>
          <w:bCs/>
          <w:sz w:val="24"/>
          <w:szCs w:val="24"/>
        </w:rPr>
        <w:t xml:space="preserve"> should educate its employees on avoiding security risks, including guaranteeing efficient security guidelines and procedures.</w:t>
      </w:r>
    </w:p>
    <w:p w:rsidR="00697166" w:rsidRPr="0056225F" w:rsidRDefault="00697166" w:rsidP="0053481F">
      <w:pPr>
        <w:spacing w:line="480" w:lineRule="auto"/>
        <w:ind w:firstLine="720"/>
        <w:rPr>
          <w:rFonts w:ascii="Times New Roman" w:hAnsi="Times New Roman" w:cs="Times New Roman"/>
          <w:bCs/>
          <w:sz w:val="24"/>
          <w:szCs w:val="24"/>
        </w:rPr>
      </w:pPr>
      <w:r w:rsidRPr="0056225F">
        <w:rPr>
          <w:rFonts w:ascii="Times New Roman" w:hAnsi="Times New Roman" w:cs="Times New Roman"/>
          <w:bCs/>
          <w:sz w:val="24"/>
          <w:szCs w:val="24"/>
        </w:rPr>
        <w:t>Security risk is a top risk, and the company should avoid exposing important information to enemies and competitors. It can impact the business at a rate of four out of five and a probability of two out of five. The consequence score of this risk is eight.</w:t>
      </w:r>
    </w:p>
    <w:p w:rsidR="00477620" w:rsidRDefault="00477620" w:rsidP="0056225F">
      <w:pPr>
        <w:spacing w:line="480" w:lineRule="auto"/>
        <w:rPr>
          <w:rFonts w:ascii="Times New Roman" w:hAnsi="Times New Roman" w:cs="Times New Roman"/>
          <w:sz w:val="24"/>
          <w:szCs w:val="24"/>
          <w:u w:val="single"/>
        </w:rPr>
      </w:pPr>
    </w:p>
    <w:p w:rsidR="001E1FD0" w:rsidRPr="00477620" w:rsidRDefault="001E1FD0" w:rsidP="00477620">
      <w:pPr>
        <w:spacing w:line="480" w:lineRule="auto"/>
        <w:jc w:val="center"/>
        <w:rPr>
          <w:rFonts w:ascii="Times New Roman" w:hAnsi="Times New Roman" w:cs="Times New Roman"/>
          <w:b/>
          <w:sz w:val="24"/>
          <w:szCs w:val="24"/>
          <w:u w:val="single"/>
        </w:rPr>
      </w:pPr>
      <w:r w:rsidRPr="00477620">
        <w:rPr>
          <w:rFonts w:ascii="Times New Roman" w:hAnsi="Times New Roman" w:cs="Times New Roman"/>
          <w:b/>
          <w:sz w:val="24"/>
          <w:szCs w:val="24"/>
          <w:u w:val="single"/>
        </w:rPr>
        <w:t>Risk cube</w:t>
      </w:r>
    </w:p>
    <w:tbl>
      <w:tblPr>
        <w:tblStyle w:val="TableGrid"/>
        <w:tblW w:w="9445" w:type="dxa"/>
        <w:tblLayout w:type="fixed"/>
        <w:tblLook w:val="04A0" w:firstRow="1" w:lastRow="0" w:firstColumn="1" w:lastColumn="0" w:noHBand="0" w:noVBand="1"/>
      </w:tblPr>
      <w:tblGrid>
        <w:gridCol w:w="2515"/>
        <w:gridCol w:w="2610"/>
        <w:gridCol w:w="2160"/>
        <w:gridCol w:w="2160"/>
      </w:tblGrid>
      <w:tr w:rsidR="0026643C" w:rsidRPr="0056225F" w:rsidTr="0026643C">
        <w:trPr>
          <w:trHeight w:val="1898"/>
        </w:trPr>
        <w:tc>
          <w:tcPr>
            <w:tcW w:w="2515" w:type="dxa"/>
          </w:tcPr>
          <w:p w:rsidR="0026643C" w:rsidRPr="0056225F" w:rsidRDefault="0026643C"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 xml:space="preserve">Risk </w:t>
            </w:r>
          </w:p>
        </w:tc>
        <w:tc>
          <w:tcPr>
            <w:tcW w:w="2610" w:type="dxa"/>
          </w:tcPr>
          <w:p w:rsidR="0026643C" w:rsidRPr="0056225F" w:rsidRDefault="0026643C"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 xml:space="preserve">Probability </w:t>
            </w:r>
          </w:p>
          <w:p w:rsidR="0026643C" w:rsidRPr="0056225F" w:rsidRDefault="0026643C"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 xml:space="preserve">of occurrence </w:t>
            </w:r>
          </w:p>
          <w:p w:rsidR="0026643C" w:rsidRPr="0056225F" w:rsidRDefault="0026643C"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 xml:space="preserve">1(low) to </w:t>
            </w:r>
          </w:p>
          <w:p w:rsidR="0026643C" w:rsidRPr="0056225F" w:rsidRDefault="0026643C"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5(high)</w:t>
            </w:r>
          </w:p>
        </w:tc>
        <w:tc>
          <w:tcPr>
            <w:tcW w:w="2160" w:type="dxa"/>
          </w:tcPr>
          <w:p w:rsidR="0026643C" w:rsidRPr="0056225F" w:rsidRDefault="0026643C"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 xml:space="preserve">Impact of the risk 1(low) to </w:t>
            </w:r>
          </w:p>
          <w:p w:rsidR="0026643C" w:rsidRPr="0056225F" w:rsidRDefault="0026643C"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5(high)</w:t>
            </w:r>
          </w:p>
        </w:tc>
        <w:tc>
          <w:tcPr>
            <w:tcW w:w="2160" w:type="dxa"/>
          </w:tcPr>
          <w:p w:rsidR="0026643C" w:rsidRPr="0056225F" w:rsidRDefault="0026643C"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Consequence score</w:t>
            </w:r>
          </w:p>
          <w:p w:rsidR="00465C57"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Probability *</w:t>
            </w:r>
          </w:p>
          <w:p w:rsidR="00465C57"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impact</w:t>
            </w:r>
          </w:p>
        </w:tc>
      </w:tr>
      <w:tr w:rsidR="0026643C" w:rsidRPr="0056225F" w:rsidTr="0079693A">
        <w:tc>
          <w:tcPr>
            <w:tcW w:w="2515" w:type="dxa"/>
          </w:tcPr>
          <w:p w:rsidR="0026643C" w:rsidRPr="0056225F" w:rsidRDefault="0026643C" w:rsidP="0056225F">
            <w:pPr>
              <w:pStyle w:val="ListParagraph"/>
              <w:numPr>
                <w:ilvl w:val="0"/>
                <w:numId w:val="2"/>
              </w:numPr>
              <w:spacing w:line="480" w:lineRule="auto"/>
              <w:rPr>
                <w:rFonts w:ascii="Times New Roman" w:hAnsi="Times New Roman" w:cs="Times New Roman"/>
                <w:sz w:val="24"/>
                <w:szCs w:val="24"/>
              </w:rPr>
            </w:pPr>
            <w:r w:rsidRPr="0056225F">
              <w:rPr>
                <w:rFonts w:ascii="Times New Roman" w:hAnsi="Times New Roman" w:cs="Times New Roman"/>
                <w:sz w:val="24"/>
                <w:szCs w:val="24"/>
              </w:rPr>
              <w:t>Cost risk</w:t>
            </w:r>
          </w:p>
        </w:tc>
        <w:tc>
          <w:tcPr>
            <w:tcW w:w="2610" w:type="dxa"/>
          </w:tcPr>
          <w:p w:rsidR="0026643C"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2</w:t>
            </w:r>
          </w:p>
        </w:tc>
        <w:tc>
          <w:tcPr>
            <w:tcW w:w="2160" w:type="dxa"/>
          </w:tcPr>
          <w:p w:rsidR="0026643C"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4</w:t>
            </w:r>
          </w:p>
        </w:tc>
        <w:tc>
          <w:tcPr>
            <w:tcW w:w="2160" w:type="dxa"/>
            <w:shd w:val="clear" w:color="auto" w:fill="FFFF00"/>
          </w:tcPr>
          <w:p w:rsidR="0026643C"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8</w:t>
            </w:r>
          </w:p>
        </w:tc>
      </w:tr>
      <w:tr w:rsidR="0026643C" w:rsidRPr="0056225F" w:rsidTr="0079693A">
        <w:tc>
          <w:tcPr>
            <w:tcW w:w="2515" w:type="dxa"/>
          </w:tcPr>
          <w:p w:rsidR="0026643C" w:rsidRPr="0056225F" w:rsidRDefault="0026643C" w:rsidP="0056225F">
            <w:pPr>
              <w:pStyle w:val="ListParagraph"/>
              <w:numPr>
                <w:ilvl w:val="0"/>
                <w:numId w:val="2"/>
              </w:numPr>
              <w:spacing w:line="480" w:lineRule="auto"/>
              <w:rPr>
                <w:rFonts w:ascii="Times New Roman" w:hAnsi="Times New Roman" w:cs="Times New Roman"/>
                <w:sz w:val="24"/>
                <w:szCs w:val="24"/>
              </w:rPr>
            </w:pPr>
            <w:r w:rsidRPr="0056225F">
              <w:rPr>
                <w:rFonts w:ascii="Times New Roman" w:hAnsi="Times New Roman" w:cs="Times New Roman"/>
                <w:sz w:val="24"/>
                <w:szCs w:val="24"/>
              </w:rPr>
              <w:t>Operational risk</w:t>
            </w:r>
          </w:p>
        </w:tc>
        <w:tc>
          <w:tcPr>
            <w:tcW w:w="2610" w:type="dxa"/>
          </w:tcPr>
          <w:p w:rsidR="0026643C"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4</w:t>
            </w:r>
          </w:p>
        </w:tc>
        <w:tc>
          <w:tcPr>
            <w:tcW w:w="2160" w:type="dxa"/>
          </w:tcPr>
          <w:p w:rsidR="0026643C"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3</w:t>
            </w:r>
          </w:p>
        </w:tc>
        <w:tc>
          <w:tcPr>
            <w:tcW w:w="2160" w:type="dxa"/>
            <w:shd w:val="clear" w:color="auto" w:fill="FFFF00"/>
          </w:tcPr>
          <w:p w:rsidR="0026643C"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12</w:t>
            </w:r>
          </w:p>
        </w:tc>
      </w:tr>
      <w:tr w:rsidR="0026643C" w:rsidRPr="0056225F" w:rsidTr="0079693A">
        <w:tc>
          <w:tcPr>
            <w:tcW w:w="2515" w:type="dxa"/>
            <w:shd w:val="clear" w:color="auto" w:fill="auto"/>
          </w:tcPr>
          <w:p w:rsidR="0026643C" w:rsidRPr="0056225F" w:rsidRDefault="0026643C" w:rsidP="0056225F">
            <w:pPr>
              <w:pStyle w:val="ListParagraph"/>
              <w:numPr>
                <w:ilvl w:val="0"/>
                <w:numId w:val="2"/>
              </w:numPr>
              <w:spacing w:line="480" w:lineRule="auto"/>
              <w:rPr>
                <w:rFonts w:ascii="Times New Roman" w:hAnsi="Times New Roman" w:cs="Times New Roman"/>
                <w:sz w:val="24"/>
                <w:szCs w:val="24"/>
              </w:rPr>
            </w:pPr>
            <w:r w:rsidRPr="0056225F">
              <w:rPr>
                <w:rFonts w:ascii="Times New Roman" w:hAnsi="Times New Roman" w:cs="Times New Roman"/>
                <w:sz w:val="24"/>
                <w:szCs w:val="24"/>
              </w:rPr>
              <w:t>Market risk</w:t>
            </w:r>
          </w:p>
        </w:tc>
        <w:tc>
          <w:tcPr>
            <w:tcW w:w="2610" w:type="dxa"/>
            <w:shd w:val="clear" w:color="auto" w:fill="auto"/>
          </w:tcPr>
          <w:p w:rsidR="0026643C"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2</w:t>
            </w:r>
          </w:p>
        </w:tc>
        <w:tc>
          <w:tcPr>
            <w:tcW w:w="2160" w:type="dxa"/>
            <w:shd w:val="clear" w:color="auto" w:fill="auto"/>
          </w:tcPr>
          <w:p w:rsidR="0026643C"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3</w:t>
            </w:r>
          </w:p>
        </w:tc>
        <w:tc>
          <w:tcPr>
            <w:tcW w:w="2160" w:type="dxa"/>
            <w:shd w:val="clear" w:color="auto" w:fill="92D050"/>
          </w:tcPr>
          <w:p w:rsidR="0026643C"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6</w:t>
            </w:r>
          </w:p>
        </w:tc>
      </w:tr>
      <w:tr w:rsidR="0026643C" w:rsidRPr="0056225F" w:rsidTr="0079693A">
        <w:tc>
          <w:tcPr>
            <w:tcW w:w="2515" w:type="dxa"/>
            <w:shd w:val="clear" w:color="auto" w:fill="auto"/>
          </w:tcPr>
          <w:p w:rsidR="0026643C" w:rsidRPr="0056225F" w:rsidRDefault="0026643C" w:rsidP="0056225F">
            <w:pPr>
              <w:pStyle w:val="ListParagraph"/>
              <w:numPr>
                <w:ilvl w:val="0"/>
                <w:numId w:val="2"/>
              </w:numPr>
              <w:spacing w:line="480" w:lineRule="auto"/>
              <w:rPr>
                <w:rFonts w:ascii="Times New Roman" w:hAnsi="Times New Roman" w:cs="Times New Roman"/>
                <w:sz w:val="24"/>
                <w:szCs w:val="24"/>
              </w:rPr>
            </w:pPr>
            <w:r w:rsidRPr="0056225F">
              <w:rPr>
                <w:rFonts w:ascii="Times New Roman" w:hAnsi="Times New Roman" w:cs="Times New Roman"/>
                <w:sz w:val="24"/>
                <w:szCs w:val="24"/>
              </w:rPr>
              <w:t>Reputation risk</w:t>
            </w:r>
          </w:p>
        </w:tc>
        <w:tc>
          <w:tcPr>
            <w:tcW w:w="2610" w:type="dxa"/>
            <w:shd w:val="clear" w:color="auto" w:fill="auto"/>
          </w:tcPr>
          <w:p w:rsidR="0026643C"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4</w:t>
            </w:r>
          </w:p>
        </w:tc>
        <w:tc>
          <w:tcPr>
            <w:tcW w:w="2160" w:type="dxa"/>
            <w:shd w:val="clear" w:color="auto" w:fill="auto"/>
          </w:tcPr>
          <w:p w:rsidR="0026643C"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5</w:t>
            </w:r>
          </w:p>
        </w:tc>
        <w:tc>
          <w:tcPr>
            <w:tcW w:w="2160" w:type="dxa"/>
            <w:shd w:val="clear" w:color="auto" w:fill="FF0000"/>
          </w:tcPr>
          <w:p w:rsidR="0026643C"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20</w:t>
            </w:r>
          </w:p>
        </w:tc>
      </w:tr>
      <w:tr w:rsidR="0026643C" w:rsidRPr="0056225F" w:rsidTr="0079693A">
        <w:tc>
          <w:tcPr>
            <w:tcW w:w="2515" w:type="dxa"/>
            <w:shd w:val="clear" w:color="auto" w:fill="auto"/>
          </w:tcPr>
          <w:p w:rsidR="0026643C" w:rsidRPr="0056225F" w:rsidRDefault="0026643C" w:rsidP="0056225F">
            <w:pPr>
              <w:pStyle w:val="ListParagraph"/>
              <w:numPr>
                <w:ilvl w:val="0"/>
                <w:numId w:val="2"/>
              </w:numPr>
              <w:spacing w:line="480" w:lineRule="auto"/>
              <w:rPr>
                <w:rFonts w:ascii="Times New Roman" w:hAnsi="Times New Roman" w:cs="Times New Roman"/>
                <w:sz w:val="24"/>
                <w:szCs w:val="24"/>
              </w:rPr>
            </w:pPr>
            <w:r w:rsidRPr="0056225F">
              <w:rPr>
                <w:rFonts w:ascii="Times New Roman" w:hAnsi="Times New Roman" w:cs="Times New Roman"/>
                <w:sz w:val="24"/>
                <w:szCs w:val="24"/>
              </w:rPr>
              <w:t>Security risk</w:t>
            </w:r>
          </w:p>
        </w:tc>
        <w:tc>
          <w:tcPr>
            <w:tcW w:w="2610" w:type="dxa"/>
            <w:shd w:val="clear" w:color="auto" w:fill="auto"/>
          </w:tcPr>
          <w:p w:rsidR="0026643C"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2</w:t>
            </w:r>
          </w:p>
        </w:tc>
        <w:tc>
          <w:tcPr>
            <w:tcW w:w="2160" w:type="dxa"/>
            <w:shd w:val="clear" w:color="auto" w:fill="auto"/>
          </w:tcPr>
          <w:p w:rsidR="0026643C"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4</w:t>
            </w:r>
          </w:p>
        </w:tc>
        <w:tc>
          <w:tcPr>
            <w:tcW w:w="2160" w:type="dxa"/>
            <w:shd w:val="clear" w:color="auto" w:fill="FFFF00"/>
          </w:tcPr>
          <w:p w:rsidR="0026643C" w:rsidRPr="0056225F" w:rsidRDefault="00465C57"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8</w:t>
            </w:r>
          </w:p>
        </w:tc>
      </w:tr>
    </w:tbl>
    <w:p w:rsidR="001E1FD0" w:rsidRPr="0056225F" w:rsidRDefault="009E2BCA"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Figure 1</w:t>
      </w:r>
      <w:r w:rsidR="00473BC5" w:rsidRPr="0056225F">
        <w:rPr>
          <w:rFonts w:ascii="Times New Roman" w:hAnsi="Times New Roman" w:cs="Times New Roman"/>
          <w:sz w:val="24"/>
          <w:szCs w:val="24"/>
        </w:rPr>
        <w:t>. (Color</w:t>
      </w:r>
      <w:r w:rsidR="00970E19" w:rsidRPr="0056225F">
        <w:rPr>
          <w:rFonts w:ascii="Times New Roman" w:hAnsi="Times New Roman" w:cs="Times New Roman"/>
          <w:sz w:val="24"/>
          <w:szCs w:val="24"/>
        </w:rPr>
        <w:t xml:space="preserve"> red means high, yellow means medium and green means low)</w:t>
      </w:r>
    </w:p>
    <w:tbl>
      <w:tblPr>
        <w:tblpPr w:leftFromText="180" w:rightFromText="180" w:vertAnchor="text" w:horzAnchor="margin" w:tblpY="2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5"/>
        <w:gridCol w:w="780"/>
        <w:gridCol w:w="735"/>
        <w:gridCol w:w="735"/>
        <w:gridCol w:w="735"/>
        <w:gridCol w:w="645"/>
      </w:tblGrid>
      <w:tr w:rsidR="00473BC5" w:rsidRPr="0056225F" w:rsidTr="00473BC5">
        <w:trPr>
          <w:trHeight w:val="735"/>
        </w:trPr>
        <w:tc>
          <w:tcPr>
            <w:tcW w:w="855" w:type="dxa"/>
          </w:tcPr>
          <w:p w:rsidR="00473BC5" w:rsidRPr="0056225F" w:rsidRDefault="00473BC5" w:rsidP="0056225F">
            <w:pPr>
              <w:spacing w:line="480" w:lineRule="auto"/>
              <w:rPr>
                <w:rFonts w:ascii="Times New Roman" w:hAnsi="Times New Roman" w:cs="Times New Roman"/>
                <w:sz w:val="24"/>
                <w:szCs w:val="24"/>
              </w:rPr>
            </w:pPr>
          </w:p>
        </w:tc>
        <w:tc>
          <w:tcPr>
            <w:tcW w:w="780" w:type="dxa"/>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1</w:t>
            </w:r>
          </w:p>
        </w:tc>
        <w:tc>
          <w:tcPr>
            <w:tcW w:w="735" w:type="dxa"/>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2</w:t>
            </w:r>
          </w:p>
        </w:tc>
        <w:tc>
          <w:tcPr>
            <w:tcW w:w="735" w:type="dxa"/>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3</w:t>
            </w:r>
          </w:p>
        </w:tc>
        <w:tc>
          <w:tcPr>
            <w:tcW w:w="735" w:type="dxa"/>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4</w:t>
            </w:r>
          </w:p>
        </w:tc>
        <w:tc>
          <w:tcPr>
            <w:tcW w:w="645" w:type="dxa"/>
            <w:shd w:val="clear" w:color="auto" w:fill="auto"/>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5</w:t>
            </w:r>
          </w:p>
        </w:tc>
      </w:tr>
      <w:tr w:rsidR="00473BC5" w:rsidRPr="0056225F" w:rsidTr="00473BC5">
        <w:trPr>
          <w:trHeight w:val="645"/>
        </w:trPr>
        <w:tc>
          <w:tcPr>
            <w:tcW w:w="855" w:type="dxa"/>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5</w:t>
            </w:r>
          </w:p>
        </w:tc>
        <w:tc>
          <w:tcPr>
            <w:tcW w:w="780" w:type="dxa"/>
            <w:shd w:val="clear" w:color="auto" w:fill="92D05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L</w:t>
            </w:r>
          </w:p>
        </w:tc>
        <w:tc>
          <w:tcPr>
            <w:tcW w:w="735" w:type="dxa"/>
            <w:shd w:val="clear" w:color="auto" w:fill="FFFF0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M</w:t>
            </w:r>
          </w:p>
        </w:tc>
        <w:tc>
          <w:tcPr>
            <w:tcW w:w="735" w:type="dxa"/>
            <w:shd w:val="clear" w:color="auto" w:fill="FF000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H</w:t>
            </w:r>
          </w:p>
        </w:tc>
        <w:tc>
          <w:tcPr>
            <w:tcW w:w="735" w:type="dxa"/>
            <w:shd w:val="clear" w:color="auto" w:fill="FF000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H</w:t>
            </w:r>
          </w:p>
        </w:tc>
        <w:tc>
          <w:tcPr>
            <w:tcW w:w="645" w:type="dxa"/>
            <w:shd w:val="clear" w:color="auto" w:fill="FF000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H</w:t>
            </w:r>
          </w:p>
        </w:tc>
      </w:tr>
      <w:tr w:rsidR="00473BC5" w:rsidRPr="0056225F" w:rsidTr="00473BC5">
        <w:trPr>
          <w:trHeight w:val="675"/>
        </w:trPr>
        <w:tc>
          <w:tcPr>
            <w:tcW w:w="855" w:type="dxa"/>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4</w:t>
            </w:r>
          </w:p>
        </w:tc>
        <w:tc>
          <w:tcPr>
            <w:tcW w:w="780" w:type="dxa"/>
            <w:shd w:val="clear" w:color="auto" w:fill="92D05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L</w:t>
            </w:r>
          </w:p>
        </w:tc>
        <w:tc>
          <w:tcPr>
            <w:tcW w:w="735" w:type="dxa"/>
            <w:shd w:val="clear" w:color="auto" w:fill="FFFF0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M</w:t>
            </w:r>
          </w:p>
        </w:tc>
        <w:tc>
          <w:tcPr>
            <w:tcW w:w="735" w:type="dxa"/>
            <w:shd w:val="clear" w:color="auto" w:fill="FFFF0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M</w:t>
            </w:r>
          </w:p>
        </w:tc>
        <w:tc>
          <w:tcPr>
            <w:tcW w:w="735" w:type="dxa"/>
            <w:shd w:val="clear" w:color="auto" w:fill="FF000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H</w:t>
            </w:r>
          </w:p>
        </w:tc>
        <w:tc>
          <w:tcPr>
            <w:tcW w:w="645" w:type="dxa"/>
            <w:shd w:val="clear" w:color="auto" w:fill="FF000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H</w:t>
            </w:r>
          </w:p>
        </w:tc>
      </w:tr>
      <w:tr w:rsidR="00473BC5" w:rsidRPr="0056225F" w:rsidTr="00473BC5">
        <w:trPr>
          <w:trHeight w:val="675"/>
        </w:trPr>
        <w:tc>
          <w:tcPr>
            <w:tcW w:w="855" w:type="dxa"/>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lastRenderedPageBreak/>
              <w:t>3</w:t>
            </w:r>
          </w:p>
        </w:tc>
        <w:tc>
          <w:tcPr>
            <w:tcW w:w="780" w:type="dxa"/>
            <w:shd w:val="clear" w:color="auto" w:fill="92D05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L</w:t>
            </w:r>
          </w:p>
        </w:tc>
        <w:tc>
          <w:tcPr>
            <w:tcW w:w="735" w:type="dxa"/>
            <w:shd w:val="clear" w:color="auto" w:fill="92D05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L</w:t>
            </w:r>
          </w:p>
        </w:tc>
        <w:tc>
          <w:tcPr>
            <w:tcW w:w="735" w:type="dxa"/>
            <w:shd w:val="clear" w:color="auto" w:fill="FFFF0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M</w:t>
            </w:r>
          </w:p>
        </w:tc>
        <w:tc>
          <w:tcPr>
            <w:tcW w:w="735" w:type="dxa"/>
            <w:shd w:val="clear" w:color="auto" w:fill="FFFF0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M</w:t>
            </w:r>
          </w:p>
        </w:tc>
        <w:tc>
          <w:tcPr>
            <w:tcW w:w="645" w:type="dxa"/>
            <w:shd w:val="clear" w:color="auto" w:fill="FF000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H</w:t>
            </w:r>
          </w:p>
        </w:tc>
      </w:tr>
      <w:tr w:rsidR="00473BC5" w:rsidRPr="0056225F" w:rsidTr="00473BC5">
        <w:trPr>
          <w:trHeight w:val="660"/>
        </w:trPr>
        <w:tc>
          <w:tcPr>
            <w:tcW w:w="855" w:type="dxa"/>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2</w:t>
            </w:r>
          </w:p>
        </w:tc>
        <w:tc>
          <w:tcPr>
            <w:tcW w:w="780" w:type="dxa"/>
            <w:shd w:val="clear" w:color="auto" w:fill="92D05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L</w:t>
            </w:r>
          </w:p>
        </w:tc>
        <w:tc>
          <w:tcPr>
            <w:tcW w:w="735" w:type="dxa"/>
            <w:shd w:val="clear" w:color="auto" w:fill="92D05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L</w:t>
            </w:r>
          </w:p>
        </w:tc>
        <w:tc>
          <w:tcPr>
            <w:tcW w:w="735" w:type="dxa"/>
            <w:shd w:val="clear" w:color="auto" w:fill="92D05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L</w:t>
            </w:r>
          </w:p>
        </w:tc>
        <w:tc>
          <w:tcPr>
            <w:tcW w:w="735" w:type="dxa"/>
            <w:shd w:val="clear" w:color="auto" w:fill="FFFF0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M</w:t>
            </w:r>
          </w:p>
        </w:tc>
        <w:tc>
          <w:tcPr>
            <w:tcW w:w="645" w:type="dxa"/>
            <w:shd w:val="clear" w:color="auto" w:fill="FFFF0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M</w:t>
            </w:r>
          </w:p>
        </w:tc>
      </w:tr>
      <w:tr w:rsidR="00473BC5" w:rsidRPr="0056225F" w:rsidTr="00473BC5">
        <w:trPr>
          <w:trHeight w:val="720"/>
        </w:trPr>
        <w:tc>
          <w:tcPr>
            <w:tcW w:w="855" w:type="dxa"/>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1</w:t>
            </w:r>
          </w:p>
        </w:tc>
        <w:tc>
          <w:tcPr>
            <w:tcW w:w="780" w:type="dxa"/>
            <w:shd w:val="clear" w:color="auto" w:fill="92D05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L</w:t>
            </w:r>
          </w:p>
        </w:tc>
        <w:tc>
          <w:tcPr>
            <w:tcW w:w="735" w:type="dxa"/>
            <w:shd w:val="clear" w:color="auto" w:fill="92D05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L</w:t>
            </w:r>
          </w:p>
        </w:tc>
        <w:tc>
          <w:tcPr>
            <w:tcW w:w="735" w:type="dxa"/>
            <w:shd w:val="clear" w:color="auto" w:fill="92D05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L</w:t>
            </w:r>
          </w:p>
        </w:tc>
        <w:tc>
          <w:tcPr>
            <w:tcW w:w="735" w:type="dxa"/>
            <w:shd w:val="clear" w:color="auto" w:fill="92D05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L</w:t>
            </w:r>
          </w:p>
        </w:tc>
        <w:tc>
          <w:tcPr>
            <w:tcW w:w="645" w:type="dxa"/>
            <w:shd w:val="clear" w:color="auto" w:fill="FFFF00"/>
          </w:tcPr>
          <w:p w:rsidR="00473BC5" w:rsidRPr="0056225F" w:rsidRDefault="00473BC5" w:rsidP="0056225F">
            <w:pPr>
              <w:spacing w:line="480" w:lineRule="auto"/>
              <w:rPr>
                <w:rFonts w:ascii="Times New Roman" w:hAnsi="Times New Roman" w:cs="Times New Roman"/>
                <w:sz w:val="24"/>
                <w:szCs w:val="24"/>
              </w:rPr>
            </w:pPr>
            <w:r w:rsidRPr="0056225F">
              <w:rPr>
                <w:rFonts w:ascii="Times New Roman" w:hAnsi="Times New Roman" w:cs="Times New Roman"/>
                <w:sz w:val="24"/>
                <w:szCs w:val="24"/>
              </w:rPr>
              <w:t>M</w:t>
            </w:r>
          </w:p>
        </w:tc>
      </w:tr>
    </w:tbl>
    <w:p w:rsidR="00624E6A" w:rsidRPr="0056225F" w:rsidRDefault="00624E6A" w:rsidP="0056225F">
      <w:pPr>
        <w:spacing w:line="480" w:lineRule="auto"/>
        <w:rPr>
          <w:rFonts w:ascii="Times New Roman" w:hAnsi="Times New Roman" w:cs="Times New Roman"/>
          <w:sz w:val="24"/>
          <w:szCs w:val="24"/>
        </w:rPr>
      </w:pPr>
    </w:p>
    <w:p w:rsidR="00473BC5" w:rsidRPr="0056225F" w:rsidRDefault="00473BC5" w:rsidP="0056225F">
      <w:pPr>
        <w:spacing w:line="480" w:lineRule="auto"/>
        <w:rPr>
          <w:rFonts w:ascii="Times New Roman" w:hAnsi="Times New Roman" w:cs="Times New Roman"/>
          <w:sz w:val="24"/>
          <w:szCs w:val="24"/>
        </w:rPr>
      </w:pPr>
    </w:p>
    <w:p w:rsidR="00473BC5" w:rsidRPr="0056225F" w:rsidRDefault="00473BC5" w:rsidP="0056225F">
      <w:pPr>
        <w:spacing w:line="480" w:lineRule="auto"/>
        <w:rPr>
          <w:rFonts w:ascii="Times New Roman" w:hAnsi="Times New Roman" w:cs="Times New Roman"/>
          <w:sz w:val="24"/>
          <w:szCs w:val="24"/>
        </w:rPr>
      </w:pPr>
    </w:p>
    <w:p w:rsidR="00473BC5" w:rsidRPr="0056225F" w:rsidRDefault="00473BC5" w:rsidP="0056225F">
      <w:pPr>
        <w:spacing w:line="480" w:lineRule="auto"/>
        <w:rPr>
          <w:rFonts w:ascii="Times New Roman" w:hAnsi="Times New Roman" w:cs="Times New Roman"/>
          <w:sz w:val="24"/>
          <w:szCs w:val="24"/>
        </w:rPr>
      </w:pPr>
    </w:p>
    <w:p w:rsidR="00473BC5" w:rsidRPr="0056225F" w:rsidRDefault="00473BC5" w:rsidP="0056225F">
      <w:pPr>
        <w:spacing w:line="480" w:lineRule="auto"/>
        <w:rPr>
          <w:rFonts w:ascii="Times New Roman" w:hAnsi="Times New Roman" w:cs="Times New Roman"/>
          <w:sz w:val="24"/>
          <w:szCs w:val="24"/>
        </w:rPr>
      </w:pPr>
    </w:p>
    <w:p w:rsidR="00473BC5" w:rsidRPr="0056225F" w:rsidRDefault="00473BC5" w:rsidP="0056225F">
      <w:pPr>
        <w:spacing w:line="480" w:lineRule="auto"/>
        <w:rPr>
          <w:rFonts w:ascii="Times New Roman" w:hAnsi="Times New Roman" w:cs="Times New Roman"/>
          <w:sz w:val="24"/>
          <w:szCs w:val="24"/>
        </w:rPr>
      </w:pPr>
    </w:p>
    <w:p w:rsidR="00473BC5" w:rsidRPr="0056225F" w:rsidRDefault="00473BC5" w:rsidP="0056225F">
      <w:pPr>
        <w:spacing w:line="480" w:lineRule="auto"/>
        <w:rPr>
          <w:rFonts w:ascii="Times New Roman" w:hAnsi="Times New Roman" w:cs="Times New Roman"/>
          <w:sz w:val="24"/>
          <w:szCs w:val="24"/>
        </w:rPr>
      </w:pPr>
    </w:p>
    <w:p w:rsidR="00697166" w:rsidRDefault="00344EC2" w:rsidP="0056225F">
      <w:pPr>
        <w:pStyle w:val="NormalWeb"/>
        <w:spacing w:before="0" w:beforeAutospacing="0" w:after="0" w:afterAutospacing="0" w:line="480" w:lineRule="auto"/>
        <w:rPr>
          <w:rStyle w:val="Strong"/>
          <w:b w:val="0"/>
          <w:color w:val="0E101A"/>
          <w:u w:val="single"/>
        </w:rPr>
      </w:pPr>
      <w:r w:rsidRPr="0056225F">
        <w:rPr>
          <w:rFonts w:eastAsiaTheme="minorHAnsi"/>
        </w:rPr>
        <w:t>Figure 2 (shows risk cube with the vertical axis representing likelihood and the horizontal axis representing impact. L-low, M-medium, H-high)</w:t>
      </w:r>
    </w:p>
    <w:p w:rsidR="004133E2" w:rsidRPr="0056225F" w:rsidRDefault="004133E2" w:rsidP="0056225F">
      <w:pPr>
        <w:pStyle w:val="NormalWeb"/>
        <w:spacing w:before="0" w:beforeAutospacing="0" w:after="0" w:afterAutospacing="0" w:line="480" w:lineRule="auto"/>
        <w:rPr>
          <w:rStyle w:val="Strong"/>
          <w:b w:val="0"/>
          <w:color w:val="0E101A"/>
          <w:u w:val="single"/>
        </w:rPr>
      </w:pPr>
    </w:p>
    <w:p w:rsidR="00697166" w:rsidRPr="000067DA" w:rsidRDefault="00697166" w:rsidP="000067DA">
      <w:pPr>
        <w:pStyle w:val="NormalWeb"/>
        <w:spacing w:before="0" w:beforeAutospacing="0" w:after="0" w:afterAutospacing="0" w:line="480" w:lineRule="auto"/>
        <w:jc w:val="center"/>
        <w:rPr>
          <w:color w:val="0E101A"/>
        </w:rPr>
      </w:pPr>
      <w:r w:rsidRPr="000067DA">
        <w:rPr>
          <w:rStyle w:val="Strong"/>
          <w:color w:val="0E101A"/>
          <w:u w:val="single"/>
        </w:rPr>
        <w:t>Risk strategy</w:t>
      </w:r>
    </w:p>
    <w:p w:rsidR="00697166" w:rsidRPr="0056225F" w:rsidRDefault="00697166" w:rsidP="004133E2">
      <w:pPr>
        <w:pStyle w:val="NormalWeb"/>
        <w:spacing w:before="0" w:beforeAutospacing="0" w:after="0" w:afterAutospacing="0" w:line="480" w:lineRule="auto"/>
        <w:ind w:firstLine="720"/>
        <w:rPr>
          <w:color w:val="0E101A"/>
        </w:rPr>
      </w:pPr>
      <w:r w:rsidRPr="0056225F">
        <w:rPr>
          <w:color w:val="0E101A"/>
        </w:rPr>
        <w:t xml:space="preserve">According to </w:t>
      </w:r>
      <w:proofErr w:type="spellStart"/>
      <w:r w:rsidRPr="0056225F">
        <w:rPr>
          <w:color w:val="0E101A"/>
        </w:rPr>
        <w:t>Manuj</w:t>
      </w:r>
      <w:proofErr w:type="spellEnd"/>
      <w:r w:rsidRPr="0056225F">
        <w:rPr>
          <w:color w:val="0E101A"/>
        </w:rPr>
        <w:t xml:space="preserve">, I., &amp; </w:t>
      </w:r>
      <w:proofErr w:type="spellStart"/>
      <w:r w:rsidRPr="0056225F">
        <w:rPr>
          <w:color w:val="0E101A"/>
        </w:rPr>
        <w:t>Mentzer</w:t>
      </w:r>
      <w:proofErr w:type="spellEnd"/>
      <w:r w:rsidRPr="0056225F">
        <w:rPr>
          <w:color w:val="0E101A"/>
        </w:rPr>
        <w:t xml:space="preserve">, J. T. (2008), a risk strategy is a well-structured and clear process of recognizing, evaluating, and mitigating risk. It involves taking regular actions to review, assess and manage a threat in a business. Having been affected by the covid-19 pandemic, </w:t>
      </w:r>
      <w:proofErr w:type="spellStart"/>
      <w:r w:rsidRPr="0056225F">
        <w:rPr>
          <w:color w:val="0E101A"/>
        </w:rPr>
        <w:t>GoTech</w:t>
      </w:r>
      <w:proofErr w:type="spellEnd"/>
      <w:r w:rsidRPr="0056225F">
        <w:rPr>
          <w:color w:val="0E101A"/>
        </w:rPr>
        <w:t xml:space="preserve"> Company developed a risk management strategy to deal with such risk. The company came up with the best strategies for them to manage risk. The strategies </w:t>
      </w:r>
      <w:proofErr w:type="spellStart"/>
      <w:r w:rsidRPr="0056225F">
        <w:rPr>
          <w:color w:val="0E101A"/>
        </w:rPr>
        <w:t>GoTech</w:t>
      </w:r>
      <w:proofErr w:type="spellEnd"/>
      <w:r w:rsidRPr="0056225F">
        <w:rPr>
          <w:color w:val="0E101A"/>
        </w:rPr>
        <w:t xml:space="preserve"> choose are described below: accept, mitigate, avoid, transfer, exploit, escalate, share, and enhance.</w:t>
      </w:r>
    </w:p>
    <w:p w:rsidR="00697166" w:rsidRPr="00325F2B" w:rsidRDefault="00697166" w:rsidP="004133E2">
      <w:pPr>
        <w:pStyle w:val="NormalWeb"/>
        <w:spacing w:before="0" w:beforeAutospacing="0" w:after="0" w:afterAutospacing="0" w:line="480" w:lineRule="auto"/>
        <w:ind w:firstLine="720"/>
        <w:rPr>
          <w:b/>
          <w:color w:val="0E101A"/>
          <w:u w:val="single"/>
        </w:rPr>
      </w:pPr>
      <w:r w:rsidRPr="00325F2B">
        <w:rPr>
          <w:b/>
          <w:color w:val="0E101A"/>
          <w:u w:val="single"/>
        </w:rPr>
        <w:t>Accept </w:t>
      </w:r>
    </w:p>
    <w:p w:rsidR="00697166" w:rsidRPr="0056225F" w:rsidRDefault="00697166" w:rsidP="004133E2">
      <w:pPr>
        <w:pStyle w:val="NormalWeb"/>
        <w:spacing w:before="0" w:beforeAutospacing="0" w:after="0" w:afterAutospacing="0" w:line="480" w:lineRule="auto"/>
        <w:ind w:firstLine="720"/>
        <w:rPr>
          <w:color w:val="0E101A"/>
        </w:rPr>
      </w:pPr>
      <w:r w:rsidRPr="0056225F">
        <w:rPr>
          <w:color w:val="0E101A"/>
        </w:rPr>
        <w:t xml:space="preserve">Accepting risk is a strategy used to manage risk. However, risk acceptance is not a mitigation strategy since it does not reduce the effect of the risk. Certain situations require a </w:t>
      </w:r>
      <w:r w:rsidRPr="0056225F">
        <w:rPr>
          <w:color w:val="0E101A"/>
        </w:rPr>
        <w:lastRenderedPageBreak/>
        <w:t xml:space="preserve">company to accept the risk. For example, when the cost of other risk management options is more than the risk itself. </w:t>
      </w:r>
      <w:proofErr w:type="spellStart"/>
      <w:r w:rsidRPr="0056225F">
        <w:rPr>
          <w:color w:val="0E101A"/>
        </w:rPr>
        <w:t>GoTech</w:t>
      </w:r>
      <w:proofErr w:type="spellEnd"/>
      <w:r w:rsidRPr="0056225F">
        <w:rPr>
          <w:color w:val="0E101A"/>
        </w:rPr>
        <w:t xml:space="preserve"> Company cannot spend 100,000 dollars to avoid 10,000 dollars risk. It would rather do nothing.</w:t>
      </w:r>
    </w:p>
    <w:p w:rsidR="00697166" w:rsidRPr="00325F2B" w:rsidRDefault="00697166" w:rsidP="004133E2">
      <w:pPr>
        <w:pStyle w:val="NormalWeb"/>
        <w:spacing w:before="0" w:beforeAutospacing="0" w:after="0" w:afterAutospacing="0" w:line="480" w:lineRule="auto"/>
        <w:ind w:firstLine="720"/>
        <w:rPr>
          <w:b/>
          <w:color w:val="0E101A"/>
          <w:u w:val="single"/>
        </w:rPr>
      </w:pPr>
      <w:r w:rsidRPr="00325F2B">
        <w:rPr>
          <w:b/>
          <w:color w:val="0E101A"/>
          <w:u w:val="single"/>
        </w:rPr>
        <w:t>Mitigate </w:t>
      </w:r>
    </w:p>
    <w:p w:rsidR="00697166" w:rsidRPr="0056225F" w:rsidRDefault="00697166" w:rsidP="004133E2">
      <w:pPr>
        <w:pStyle w:val="NormalWeb"/>
        <w:spacing w:before="0" w:beforeAutospacing="0" w:after="0" w:afterAutospacing="0" w:line="480" w:lineRule="auto"/>
        <w:ind w:firstLine="720"/>
        <w:rPr>
          <w:color w:val="0E101A"/>
        </w:rPr>
      </w:pPr>
      <w:r w:rsidRPr="0056225F">
        <w:rPr>
          <w:color w:val="0E101A"/>
        </w:rPr>
        <w:t xml:space="preserve">Risk mitigation involves preparing for and reducing the negative effects of threats in a business. Mitigating risks helps a company to reduce risks as well as anticipate them. Actions employed to deal with risk issues are also part of the mitigation process. For example, </w:t>
      </w:r>
      <w:proofErr w:type="spellStart"/>
      <w:r w:rsidRPr="0056225F">
        <w:rPr>
          <w:color w:val="0E101A"/>
        </w:rPr>
        <w:t>GoTech</w:t>
      </w:r>
      <w:proofErr w:type="spellEnd"/>
      <w:r w:rsidRPr="0056225F">
        <w:rPr>
          <w:color w:val="0E101A"/>
        </w:rPr>
        <w:t xml:space="preserve"> Solution may use this strategy to anticipate and prepare in case of fire outbreaks and security risks.</w:t>
      </w:r>
    </w:p>
    <w:p w:rsidR="00325F2B" w:rsidRDefault="00325F2B" w:rsidP="004133E2">
      <w:pPr>
        <w:pStyle w:val="NormalWeb"/>
        <w:spacing w:before="0" w:beforeAutospacing="0" w:after="0" w:afterAutospacing="0" w:line="480" w:lineRule="auto"/>
        <w:ind w:firstLine="720"/>
        <w:rPr>
          <w:color w:val="0E101A"/>
        </w:rPr>
      </w:pPr>
    </w:p>
    <w:p w:rsidR="00325F2B" w:rsidRDefault="00325F2B" w:rsidP="004133E2">
      <w:pPr>
        <w:pStyle w:val="NormalWeb"/>
        <w:spacing w:before="0" w:beforeAutospacing="0" w:after="0" w:afterAutospacing="0" w:line="480" w:lineRule="auto"/>
        <w:ind w:firstLine="720"/>
        <w:rPr>
          <w:color w:val="0E101A"/>
        </w:rPr>
      </w:pPr>
    </w:p>
    <w:p w:rsidR="00325F2B" w:rsidRDefault="00325F2B" w:rsidP="004133E2">
      <w:pPr>
        <w:pStyle w:val="NormalWeb"/>
        <w:spacing w:before="0" w:beforeAutospacing="0" w:after="0" w:afterAutospacing="0" w:line="480" w:lineRule="auto"/>
        <w:ind w:firstLine="720"/>
        <w:rPr>
          <w:color w:val="0E101A"/>
        </w:rPr>
      </w:pPr>
    </w:p>
    <w:p w:rsidR="00697166" w:rsidRPr="00325F2B" w:rsidRDefault="00697166" w:rsidP="004133E2">
      <w:pPr>
        <w:pStyle w:val="NormalWeb"/>
        <w:spacing w:before="0" w:beforeAutospacing="0" w:after="0" w:afterAutospacing="0" w:line="480" w:lineRule="auto"/>
        <w:ind w:firstLine="720"/>
        <w:rPr>
          <w:b/>
          <w:color w:val="0E101A"/>
          <w:u w:val="single"/>
        </w:rPr>
      </w:pPr>
      <w:r w:rsidRPr="00325F2B">
        <w:rPr>
          <w:b/>
          <w:color w:val="0E101A"/>
          <w:u w:val="single"/>
        </w:rPr>
        <w:t>Avoid </w:t>
      </w:r>
    </w:p>
    <w:p w:rsidR="00697166" w:rsidRPr="0056225F" w:rsidRDefault="00697166" w:rsidP="004133E2">
      <w:pPr>
        <w:pStyle w:val="NormalWeb"/>
        <w:spacing w:before="0" w:beforeAutospacing="0" w:after="0" w:afterAutospacing="0" w:line="480" w:lineRule="auto"/>
        <w:ind w:firstLine="720"/>
        <w:rPr>
          <w:color w:val="0E101A"/>
        </w:rPr>
      </w:pPr>
      <w:r w:rsidRPr="0056225F">
        <w:rPr>
          <w:color w:val="0E101A"/>
        </w:rPr>
        <w:t xml:space="preserve">To 'avoid' in risk management means eliminating any activity or exposure that can negatively affect a business. It means avoiding such activities or situations completely. For example, </w:t>
      </w:r>
      <w:proofErr w:type="spellStart"/>
      <w:r w:rsidRPr="0056225F">
        <w:rPr>
          <w:color w:val="0E101A"/>
        </w:rPr>
        <w:t>GoTech's</w:t>
      </w:r>
      <w:proofErr w:type="spellEnd"/>
      <w:r w:rsidRPr="0056225F">
        <w:rPr>
          <w:color w:val="0E101A"/>
        </w:rPr>
        <w:t xml:space="preserve"> employees should avoid sharing information to expose the business to security risks.</w:t>
      </w:r>
    </w:p>
    <w:p w:rsidR="00697166" w:rsidRPr="00325F2B" w:rsidRDefault="00697166" w:rsidP="004133E2">
      <w:pPr>
        <w:pStyle w:val="NormalWeb"/>
        <w:spacing w:before="0" w:beforeAutospacing="0" w:after="0" w:afterAutospacing="0" w:line="480" w:lineRule="auto"/>
        <w:ind w:firstLine="720"/>
        <w:rPr>
          <w:b/>
          <w:color w:val="0E101A"/>
          <w:u w:val="single"/>
        </w:rPr>
      </w:pPr>
      <w:r w:rsidRPr="00325F2B">
        <w:rPr>
          <w:b/>
          <w:color w:val="0E101A"/>
          <w:u w:val="single"/>
        </w:rPr>
        <w:t>Transfer </w:t>
      </w:r>
    </w:p>
    <w:p w:rsidR="00697166" w:rsidRPr="0056225F" w:rsidRDefault="00697166" w:rsidP="004133E2">
      <w:pPr>
        <w:pStyle w:val="NormalWeb"/>
        <w:spacing w:before="0" w:beforeAutospacing="0" w:after="0" w:afterAutospacing="0" w:line="480" w:lineRule="auto"/>
        <w:ind w:firstLine="720"/>
        <w:rPr>
          <w:color w:val="0E101A"/>
        </w:rPr>
      </w:pPr>
      <w:r w:rsidRPr="0056225F">
        <w:rPr>
          <w:color w:val="0E101A"/>
        </w:rPr>
        <w:t xml:space="preserve">A transfer is a control strategy that helps business owners likely to transfer their ownership and provides investment handover needs. For example, </w:t>
      </w:r>
      <w:proofErr w:type="spellStart"/>
      <w:r w:rsidRPr="0056225F">
        <w:rPr>
          <w:color w:val="0E101A"/>
        </w:rPr>
        <w:t>GoTech</w:t>
      </w:r>
      <w:proofErr w:type="spellEnd"/>
      <w:r w:rsidRPr="0056225F">
        <w:rPr>
          <w:color w:val="0E101A"/>
        </w:rPr>
        <w:t xml:space="preserve"> Company may purchase an insurance policy to sell their ownership. </w:t>
      </w:r>
    </w:p>
    <w:p w:rsidR="00697166" w:rsidRPr="00325F2B" w:rsidRDefault="00697166" w:rsidP="004133E2">
      <w:pPr>
        <w:pStyle w:val="NormalWeb"/>
        <w:spacing w:before="0" w:beforeAutospacing="0" w:after="0" w:afterAutospacing="0" w:line="480" w:lineRule="auto"/>
        <w:ind w:firstLine="720"/>
        <w:rPr>
          <w:b/>
          <w:color w:val="0E101A"/>
          <w:u w:val="single"/>
        </w:rPr>
      </w:pPr>
      <w:r w:rsidRPr="00325F2B">
        <w:rPr>
          <w:b/>
          <w:color w:val="0E101A"/>
          <w:u w:val="single"/>
        </w:rPr>
        <w:t>Exploit </w:t>
      </w:r>
    </w:p>
    <w:p w:rsidR="00697166" w:rsidRPr="0056225F" w:rsidRDefault="00697166" w:rsidP="004133E2">
      <w:pPr>
        <w:pStyle w:val="NormalWeb"/>
        <w:spacing w:before="0" w:beforeAutospacing="0" w:after="0" w:afterAutospacing="0" w:line="480" w:lineRule="auto"/>
        <w:ind w:firstLine="720"/>
        <w:rPr>
          <w:color w:val="0E101A"/>
        </w:rPr>
      </w:pPr>
      <w:r w:rsidRPr="0056225F">
        <w:rPr>
          <w:color w:val="0E101A"/>
        </w:rPr>
        <w:lastRenderedPageBreak/>
        <w:t xml:space="preserve">This strategy involves realizing an opportunity and taking it seriously to develop a strategy to eliminate the uncertainty of a particular risk. For example, when the company </w:t>
      </w:r>
      <w:r w:rsidR="009B39E5" w:rsidRPr="0056225F">
        <w:rPr>
          <w:color w:val="0E101A"/>
        </w:rPr>
        <w:t>produces</w:t>
      </w:r>
      <w:r w:rsidRPr="0056225F">
        <w:rPr>
          <w:color w:val="0E101A"/>
        </w:rPr>
        <w:t xml:space="preserve"> a new </w:t>
      </w:r>
      <w:r w:rsidR="009B39E5" w:rsidRPr="0056225F">
        <w:rPr>
          <w:color w:val="0E101A"/>
        </w:rPr>
        <w:t>produce</w:t>
      </w:r>
      <w:r w:rsidRPr="0056225F">
        <w:rPr>
          <w:color w:val="0E101A"/>
        </w:rPr>
        <w:t xml:space="preserve">, and there is a </w:t>
      </w:r>
      <w:r w:rsidR="009B39E5">
        <w:rPr>
          <w:color w:val="0E101A"/>
        </w:rPr>
        <w:t>possibility</w:t>
      </w:r>
      <w:r w:rsidRPr="0056225F">
        <w:rPr>
          <w:color w:val="0E101A"/>
        </w:rPr>
        <w:t xml:space="preserve"> that demand will be high, the company should plan to produce more products.</w:t>
      </w:r>
    </w:p>
    <w:p w:rsidR="00697166" w:rsidRPr="00325F2B" w:rsidRDefault="00697166" w:rsidP="004133E2">
      <w:pPr>
        <w:pStyle w:val="NormalWeb"/>
        <w:spacing w:before="0" w:beforeAutospacing="0" w:after="0" w:afterAutospacing="0" w:line="480" w:lineRule="auto"/>
        <w:ind w:firstLine="720"/>
        <w:rPr>
          <w:b/>
          <w:color w:val="0E101A"/>
          <w:u w:val="single"/>
        </w:rPr>
      </w:pPr>
      <w:r w:rsidRPr="00325F2B">
        <w:rPr>
          <w:b/>
          <w:color w:val="0E101A"/>
          <w:u w:val="single"/>
        </w:rPr>
        <w:t>Escalate </w:t>
      </w:r>
    </w:p>
    <w:p w:rsidR="00697166" w:rsidRPr="0056225F" w:rsidRDefault="00697166" w:rsidP="004133E2">
      <w:pPr>
        <w:pStyle w:val="NormalWeb"/>
        <w:spacing w:before="0" w:beforeAutospacing="0" w:after="0" w:afterAutospacing="0" w:line="480" w:lineRule="auto"/>
        <w:ind w:firstLine="720"/>
        <w:rPr>
          <w:color w:val="0E101A"/>
        </w:rPr>
      </w:pPr>
      <w:r w:rsidRPr="0056225F">
        <w:rPr>
          <w:color w:val="0E101A"/>
        </w:rPr>
        <w:t>Escalation occurs when a risk that does not affect a project but would affect another part of the organization happens. The risk is escalated to the appropriate owner to be recognized or managed.</w:t>
      </w:r>
    </w:p>
    <w:p w:rsidR="00697166" w:rsidRPr="00325F2B" w:rsidRDefault="00697166" w:rsidP="004133E2">
      <w:pPr>
        <w:pStyle w:val="NormalWeb"/>
        <w:spacing w:before="0" w:beforeAutospacing="0" w:after="0" w:afterAutospacing="0" w:line="480" w:lineRule="auto"/>
        <w:ind w:firstLine="720"/>
        <w:rPr>
          <w:b/>
          <w:color w:val="0E101A"/>
          <w:u w:val="single"/>
        </w:rPr>
      </w:pPr>
      <w:r w:rsidRPr="00325F2B">
        <w:rPr>
          <w:b/>
          <w:color w:val="0E101A"/>
          <w:u w:val="single"/>
        </w:rPr>
        <w:t>Share </w:t>
      </w:r>
    </w:p>
    <w:p w:rsidR="00697166" w:rsidRPr="0056225F" w:rsidRDefault="00697166" w:rsidP="004133E2">
      <w:pPr>
        <w:pStyle w:val="NormalWeb"/>
        <w:spacing w:before="0" w:beforeAutospacing="0" w:after="0" w:afterAutospacing="0" w:line="480" w:lineRule="auto"/>
        <w:ind w:firstLine="720"/>
        <w:rPr>
          <w:color w:val="0E101A"/>
        </w:rPr>
      </w:pPr>
      <w:r w:rsidRPr="0056225F">
        <w:rPr>
          <w:color w:val="0E101A"/>
        </w:rPr>
        <w:t>Sharing of risk means that the losses or rewards are distributed within the group member using a predetermined formula. For example, the little money paid for insurance is later used when a risk occurs.</w:t>
      </w:r>
    </w:p>
    <w:p w:rsidR="00697166" w:rsidRPr="0056225F" w:rsidRDefault="00697166" w:rsidP="004133E2">
      <w:pPr>
        <w:pStyle w:val="NormalWeb"/>
        <w:spacing w:before="0" w:beforeAutospacing="0" w:after="0" w:afterAutospacing="0" w:line="480" w:lineRule="auto"/>
        <w:ind w:firstLine="720"/>
        <w:rPr>
          <w:color w:val="0E101A"/>
        </w:rPr>
      </w:pPr>
    </w:p>
    <w:p w:rsidR="00697166" w:rsidRPr="0056225F" w:rsidRDefault="00697166" w:rsidP="004133E2">
      <w:pPr>
        <w:pStyle w:val="NormalWeb"/>
        <w:spacing w:before="0" w:beforeAutospacing="0" w:after="0" w:afterAutospacing="0" w:line="480" w:lineRule="auto"/>
        <w:ind w:firstLine="720"/>
        <w:rPr>
          <w:color w:val="0E101A"/>
        </w:rPr>
      </w:pPr>
    </w:p>
    <w:p w:rsidR="00697166" w:rsidRPr="00325F2B" w:rsidRDefault="00697166" w:rsidP="004133E2">
      <w:pPr>
        <w:pStyle w:val="NormalWeb"/>
        <w:spacing w:before="0" w:beforeAutospacing="0" w:after="0" w:afterAutospacing="0" w:line="480" w:lineRule="auto"/>
        <w:ind w:firstLine="720"/>
        <w:jc w:val="center"/>
        <w:rPr>
          <w:color w:val="0E101A"/>
        </w:rPr>
      </w:pPr>
      <w:r w:rsidRPr="00325F2B">
        <w:rPr>
          <w:rStyle w:val="Strong"/>
          <w:color w:val="0E101A"/>
          <w:u w:val="single"/>
        </w:rPr>
        <w:t>Summary and recommendations</w:t>
      </w:r>
    </w:p>
    <w:p w:rsidR="00697166" w:rsidRPr="0056225F" w:rsidRDefault="00697166" w:rsidP="004133E2">
      <w:pPr>
        <w:pStyle w:val="NormalWeb"/>
        <w:spacing w:before="0" w:beforeAutospacing="0" w:after="0" w:afterAutospacing="0" w:line="480" w:lineRule="auto"/>
        <w:ind w:firstLine="720"/>
        <w:rPr>
          <w:color w:val="0E101A"/>
        </w:rPr>
      </w:pPr>
      <w:r w:rsidRPr="0056225F">
        <w:rPr>
          <w:color w:val="0E101A"/>
        </w:rPr>
        <w:t xml:space="preserve">In conclusion, this paper identifies a company known as </w:t>
      </w:r>
      <w:proofErr w:type="spellStart"/>
      <w:r w:rsidRPr="0056225F">
        <w:rPr>
          <w:color w:val="0E101A"/>
        </w:rPr>
        <w:t>GoTech</w:t>
      </w:r>
      <w:proofErr w:type="spellEnd"/>
      <w:r w:rsidRPr="0056225F">
        <w:rPr>
          <w:color w:val="0E101A"/>
        </w:rPr>
        <w:t xml:space="preserve"> Solutions Company, which despite growing, it faces challenges. The paper explains how risks affect the business, as illustrated by a risk cube. The report also describes how the company uses the best strategies to handle the risks. I recommend that </w:t>
      </w:r>
      <w:proofErr w:type="spellStart"/>
      <w:r w:rsidRPr="0056225F">
        <w:rPr>
          <w:color w:val="0E101A"/>
        </w:rPr>
        <w:t>GoTech</w:t>
      </w:r>
      <w:proofErr w:type="spellEnd"/>
      <w:r w:rsidRPr="0056225F">
        <w:rPr>
          <w:color w:val="0E101A"/>
        </w:rPr>
        <w:t xml:space="preserve"> Solutions Company employ risk management software to identify and solve risks easily. This would effectively help to identify and quickly manage the risks.</w:t>
      </w:r>
    </w:p>
    <w:p w:rsidR="00697166" w:rsidRPr="0056225F" w:rsidRDefault="00697166" w:rsidP="0056225F">
      <w:pPr>
        <w:pStyle w:val="NormalWeb"/>
        <w:spacing w:before="0" w:beforeAutospacing="0" w:after="0" w:afterAutospacing="0" w:line="480" w:lineRule="auto"/>
        <w:rPr>
          <w:color w:val="0E101A"/>
        </w:rPr>
      </w:pPr>
    </w:p>
    <w:p w:rsidR="00697166" w:rsidRPr="0056225F" w:rsidRDefault="00697166" w:rsidP="0056225F">
      <w:pPr>
        <w:pStyle w:val="NormalWeb"/>
        <w:spacing w:before="0" w:beforeAutospacing="0" w:after="0" w:afterAutospacing="0" w:line="480" w:lineRule="auto"/>
        <w:rPr>
          <w:color w:val="0E101A"/>
        </w:rPr>
      </w:pPr>
    </w:p>
    <w:p w:rsidR="00697166" w:rsidRPr="0056225F" w:rsidRDefault="00697166" w:rsidP="0056225F">
      <w:pPr>
        <w:pStyle w:val="NormalWeb"/>
        <w:spacing w:before="0" w:beforeAutospacing="0" w:after="0" w:afterAutospacing="0" w:line="480" w:lineRule="auto"/>
        <w:rPr>
          <w:color w:val="0E101A"/>
        </w:rPr>
      </w:pPr>
    </w:p>
    <w:p w:rsidR="00697166" w:rsidRPr="0056225F" w:rsidRDefault="00697166" w:rsidP="0056225F">
      <w:pPr>
        <w:pStyle w:val="NormalWeb"/>
        <w:spacing w:before="0" w:beforeAutospacing="0" w:after="0" w:afterAutospacing="0" w:line="480" w:lineRule="auto"/>
        <w:rPr>
          <w:color w:val="0E101A"/>
        </w:rPr>
      </w:pPr>
    </w:p>
    <w:p w:rsidR="00697166" w:rsidRPr="0056225F" w:rsidRDefault="00697166" w:rsidP="0056225F">
      <w:pPr>
        <w:pStyle w:val="NormalWeb"/>
        <w:spacing w:before="0" w:beforeAutospacing="0" w:after="0" w:afterAutospacing="0" w:line="480" w:lineRule="auto"/>
        <w:rPr>
          <w:color w:val="0E101A"/>
        </w:rPr>
      </w:pPr>
    </w:p>
    <w:p w:rsidR="00697166" w:rsidRPr="0056225F" w:rsidRDefault="00697166" w:rsidP="0056225F">
      <w:pPr>
        <w:pStyle w:val="NormalWeb"/>
        <w:spacing w:before="0" w:beforeAutospacing="0" w:after="0" w:afterAutospacing="0" w:line="480" w:lineRule="auto"/>
        <w:rPr>
          <w:color w:val="0E101A"/>
        </w:rPr>
      </w:pPr>
    </w:p>
    <w:p w:rsidR="00697166" w:rsidRPr="0056225F" w:rsidRDefault="00697166" w:rsidP="0056225F">
      <w:pPr>
        <w:pStyle w:val="NormalWeb"/>
        <w:spacing w:before="0" w:beforeAutospacing="0" w:after="0" w:afterAutospacing="0" w:line="480" w:lineRule="auto"/>
        <w:rPr>
          <w:color w:val="0E101A"/>
        </w:rPr>
      </w:pPr>
    </w:p>
    <w:p w:rsidR="00697166" w:rsidRPr="0056225F" w:rsidRDefault="00697166" w:rsidP="0056225F">
      <w:pPr>
        <w:pStyle w:val="NormalWeb"/>
        <w:spacing w:before="0" w:beforeAutospacing="0" w:after="0" w:afterAutospacing="0" w:line="480" w:lineRule="auto"/>
        <w:rPr>
          <w:color w:val="0E101A"/>
        </w:rPr>
      </w:pPr>
    </w:p>
    <w:p w:rsidR="00697166" w:rsidRDefault="00697166" w:rsidP="0056225F">
      <w:pPr>
        <w:pStyle w:val="NormalWeb"/>
        <w:spacing w:before="0" w:beforeAutospacing="0" w:after="0" w:afterAutospacing="0" w:line="480" w:lineRule="auto"/>
        <w:rPr>
          <w:color w:val="0E101A"/>
        </w:rPr>
      </w:pPr>
    </w:p>
    <w:p w:rsidR="00325F2B" w:rsidRDefault="00325F2B" w:rsidP="0056225F">
      <w:pPr>
        <w:pStyle w:val="NormalWeb"/>
        <w:spacing w:before="0" w:beforeAutospacing="0" w:after="0" w:afterAutospacing="0" w:line="480" w:lineRule="auto"/>
        <w:rPr>
          <w:color w:val="0E101A"/>
        </w:rPr>
      </w:pPr>
    </w:p>
    <w:p w:rsidR="00325F2B" w:rsidRDefault="00325F2B" w:rsidP="0056225F">
      <w:pPr>
        <w:pStyle w:val="NormalWeb"/>
        <w:spacing w:before="0" w:beforeAutospacing="0" w:after="0" w:afterAutospacing="0" w:line="480" w:lineRule="auto"/>
        <w:rPr>
          <w:color w:val="0E101A"/>
        </w:rPr>
      </w:pPr>
    </w:p>
    <w:p w:rsidR="00325F2B" w:rsidRDefault="00325F2B" w:rsidP="0056225F">
      <w:pPr>
        <w:pStyle w:val="NormalWeb"/>
        <w:spacing w:before="0" w:beforeAutospacing="0" w:after="0" w:afterAutospacing="0" w:line="480" w:lineRule="auto"/>
        <w:rPr>
          <w:color w:val="0E101A"/>
        </w:rPr>
      </w:pPr>
    </w:p>
    <w:p w:rsidR="00325F2B" w:rsidRDefault="00325F2B" w:rsidP="0056225F">
      <w:pPr>
        <w:pStyle w:val="NormalWeb"/>
        <w:spacing w:before="0" w:beforeAutospacing="0" w:after="0" w:afterAutospacing="0" w:line="480" w:lineRule="auto"/>
        <w:rPr>
          <w:color w:val="0E101A"/>
        </w:rPr>
      </w:pPr>
    </w:p>
    <w:p w:rsidR="00697166" w:rsidRDefault="00697166" w:rsidP="0056225F">
      <w:pPr>
        <w:pStyle w:val="NormalWeb"/>
        <w:spacing w:before="0" w:beforeAutospacing="0" w:after="0" w:afterAutospacing="0" w:line="480" w:lineRule="auto"/>
        <w:rPr>
          <w:color w:val="0E101A"/>
        </w:rPr>
      </w:pPr>
    </w:p>
    <w:p w:rsidR="00864F6A" w:rsidRPr="0056225F" w:rsidRDefault="00864F6A" w:rsidP="0056225F">
      <w:pPr>
        <w:pStyle w:val="NormalWeb"/>
        <w:spacing w:before="0" w:beforeAutospacing="0" w:after="0" w:afterAutospacing="0" w:line="480" w:lineRule="auto"/>
        <w:rPr>
          <w:color w:val="0E101A"/>
        </w:rPr>
      </w:pPr>
    </w:p>
    <w:p w:rsidR="00697166" w:rsidRPr="00325F2B" w:rsidRDefault="00697166" w:rsidP="00325F2B">
      <w:pPr>
        <w:pStyle w:val="NormalWeb"/>
        <w:spacing w:before="0" w:beforeAutospacing="0" w:after="0" w:afterAutospacing="0" w:line="480" w:lineRule="auto"/>
        <w:jc w:val="center"/>
        <w:rPr>
          <w:b/>
          <w:color w:val="0E101A"/>
          <w:u w:val="single"/>
        </w:rPr>
      </w:pPr>
      <w:r w:rsidRPr="00325F2B">
        <w:rPr>
          <w:b/>
          <w:color w:val="0E101A"/>
          <w:u w:val="single"/>
        </w:rPr>
        <w:t>References</w:t>
      </w:r>
    </w:p>
    <w:p w:rsidR="00697166" w:rsidRPr="0056225F" w:rsidRDefault="00697166" w:rsidP="00864F6A">
      <w:pPr>
        <w:pStyle w:val="NormalWeb"/>
        <w:spacing w:before="0" w:beforeAutospacing="0" w:after="0" w:afterAutospacing="0" w:line="480" w:lineRule="auto"/>
        <w:ind w:left="720" w:hanging="720"/>
        <w:rPr>
          <w:color w:val="0E101A"/>
        </w:rPr>
      </w:pPr>
      <w:r w:rsidRPr="0056225F">
        <w:rPr>
          <w:color w:val="0E101A"/>
        </w:rPr>
        <w:t>Aula, P. (2010). Social media, reputation risk and ambient publicity management. </w:t>
      </w:r>
      <w:r w:rsidRPr="0056225F">
        <w:rPr>
          <w:rStyle w:val="Emphasis"/>
          <w:color w:val="0E101A"/>
        </w:rPr>
        <w:t>Strategy &amp; leadership</w:t>
      </w:r>
      <w:r w:rsidRPr="0056225F">
        <w:rPr>
          <w:color w:val="0E101A"/>
        </w:rPr>
        <w:t>.</w:t>
      </w:r>
    </w:p>
    <w:p w:rsidR="00697166" w:rsidRPr="0056225F" w:rsidRDefault="00697166" w:rsidP="00864F6A">
      <w:pPr>
        <w:pStyle w:val="NormalWeb"/>
        <w:spacing w:before="0" w:beforeAutospacing="0" w:after="0" w:afterAutospacing="0" w:line="480" w:lineRule="auto"/>
        <w:ind w:left="720" w:hanging="720"/>
        <w:rPr>
          <w:color w:val="0E101A"/>
        </w:rPr>
      </w:pPr>
      <w:r w:rsidRPr="0056225F">
        <w:rPr>
          <w:color w:val="0E101A"/>
        </w:rPr>
        <w:t>Coleman, R. (2010). Operational risk. </w:t>
      </w:r>
      <w:r w:rsidRPr="0056225F">
        <w:rPr>
          <w:rStyle w:val="Emphasis"/>
          <w:color w:val="0E101A"/>
        </w:rPr>
        <w:t>Wiley Encyclopedia of Operations Research and Management Science</w:t>
      </w:r>
      <w:r w:rsidRPr="0056225F">
        <w:rPr>
          <w:color w:val="0E101A"/>
        </w:rPr>
        <w:t>.</w:t>
      </w:r>
    </w:p>
    <w:p w:rsidR="00697166" w:rsidRPr="0056225F" w:rsidRDefault="00697166" w:rsidP="00864F6A">
      <w:pPr>
        <w:pStyle w:val="NormalWeb"/>
        <w:spacing w:before="0" w:beforeAutospacing="0" w:after="0" w:afterAutospacing="0" w:line="480" w:lineRule="auto"/>
        <w:ind w:left="720" w:hanging="720"/>
        <w:rPr>
          <w:color w:val="0E101A"/>
        </w:rPr>
      </w:pPr>
      <w:r w:rsidRPr="0056225F">
        <w:rPr>
          <w:color w:val="0E101A"/>
        </w:rPr>
        <w:t>Craven, M., Liu, L., Mysore, M., &amp; Wilson, M. (2020). COVID-19: Implications for business. </w:t>
      </w:r>
      <w:r w:rsidRPr="0056225F">
        <w:rPr>
          <w:rStyle w:val="Emphasis"/>
          <w:color w:val="0E101A"/>
        </w:rPr>
        <w:t>McKinsey &amp; Company</w:t>
      </w:r>
      <w:r w:rsidRPr="0056225F">
        <w:rPr>
          <w:color w:val="0E101A"/>
        </w:rPr>
        <w:t>, 1-8.</w:t>
      </w:r>
    </w:p>
    <w:p w:rsidR="00697166" w:rsidRPr="0056225F" w:rsidRDefault="00697166" w:rsidP="00864F6A">
      <w:pPr>
        <w:pStyle w:val="NormalWeb"/>
        <w:spacing w:before="0" w:beforeAutospacing="0" w:after="0" w:afterAutospacing="0" w:line="480" w:lineRule="auto"/>
        <w:ind w:left="720" w:hanging="720"/>
        <w:rPr>
          <w:color w:val="0E101A"/>
        </w:rPr>
      </w:pPr>
      <w:proofErr w:type="spellStart"/>
      <w:r w:rsidRPr="0056225F">
        <w:rPr>
          <w:color w:val="0E101A"/>
        </w:rPr>
        <w:t>Manuj</w:t>
      </w:r>
      <w:proofErr w:type="spellEnd"/>
      <w:r w:rsidRPr="0056225F">
        <w:rPr>
          <w:color w:val="0E101A"/>
        </w:rPr>
        <w:t xml:space="preserve">, I., &amp; </w:t>
      </w:r>
      <w:proofErr w:type="spellStart"/>
      <w:r w:rsidRPr="0056225F">
        <w:rPr>
          <w:color w:val="0E101A"/>
        </w:rPr>
        <w:t>Mentzer</w:t>
      </w:r>
      <w:proofErr w:type="spellEnd"/>
      <w:r w:rsidRPr="0056225F">
        <w:rPr>
          <w:color w:val="0E101A"/>
        </w:rPr>
        <w:t>, J. T. (2008). Global supply chain risk management strategies. </w:t>
      </w:r>
      <w:r w:rsidRPr="0056225F">
        <w:rPr>
          <w:rStyle w:val="Emphasis"/>
          <w:color w:val="0E101A"/>
        </w:rPr>
        <w:t>International Journal of Physical Distribution &amp; Logistics Management</w:t>
      </w:r>
      <w:r w:rsidRPr="0056225F">
        <w:rPr>
          <w:color w:val="0E101A"/>
        </w:rPr>
        <w:t>.</w:t>
      </w:r>
    </w:p>
    <w:p w:rsidR="00697166" w:rsidRPr="0056225F" w:rsidRDefault="00697166" w:rsidP="00864F6A">
      <w:pPr>
        <w:pStyle w:val="NormalWeb"/>
        <w:spacing w:before="0" w:beforeAutospacing="0" w:after="0" w:afterAutospacing="0" w:line="480" w:lineRule="auto"/>
        <w:ind w:left="720" w:hanging="720"/>
        <w:rPr>
          <w:color w:val="0E101A"/>
        </w:rPr>
      </w:pPr>
      <w:r w:rsidRPr="0056225F">
        <w:rPr>
          <w:color w:val="0E101A"/>
        </w:rPr>
        <w:lastRenderedPageBreak/>
        <w:t xml:space="preserve">Pellegrino, R., Costantino, N., &amp; </w:t>
      </w:r>
      <w:proofErr w:type="spellStart"/>
      <w:r w:rsidRPr="0056225F">
        <w:rPr>
          <w:color w:val="0E101A"/>
        </w:rPr>
        <w:t>Tauro</w:t>
      </w:r>
      <w:proofErr w:type="spellEnd"/>
      <w:r w:rsidRPr="0056225F">
        <w:rPr>
          <w:color w:val="0E101A"/>
        </w:rPr>
        <w:t>, D. (2019). Supply Chain Finance: A supply chain-oriented perspective to mitigate commodity risk and pricing volatility. </w:t>
      </w:r>
      <w:r w:rsidRPr="0056225F">
        <w:rPr>
          <w:rStyle w:val="Emphasis"/>
          <w:color w:val="0E101A"/>
        </w:rPr>
        <w:t>Journal of Purchasing and Supply Management</w:t>
      </w:r>
      <w:r w:rsidRPr="0056225F">
        <w:rPr>
          <w:color w:val="0E101A"/>
        </w:rPr>
        <w:t>, </w:t>
      </w:r>
      <w:r w:rsidRPr="0056225F">
        <w:rPr>
          <w:rStyle w:val="Emphasis"/>
          <w:color w:val="0E101A"/>
        </w:rPr>
        <w:t>25</w:t>
      </w:r>
      <w:r w:rsidRPr="0056225F">
        <w:rPr>
          <w:color w:val="0E101A"/>
        </w:rPr>
        <w:t>(2), 118-133.</w:t>
      </w:r>
    </w:p>
    <w:p w:rsidR="00697166" w:rsidRPr="0056225F" w:rsidRDefault="00697166" w:rsidP="0056225F">
      <w:pPr>
        <w:pStyle w:val="NormalWeb"/>
        <w:spacing w:before="0" w:beforeAutospacing="0" w:after="0" w:afterAutospacing="0" w:line="480" w:lineRule="auto"/>
        <w:rPr>
          <w:color w:val="0E101A"/>
        </w:rPr>
      </w:pPr>
    </w:p>
    <w:p w:rsidR="00856992" w:rsidRPr="0056225F" w:rsidRDefault="00856992" w:rsidP="0056225F">
      <w:pPr>
        <w:spacing w:line="480" w:lineRule="auto"/>
        <w:rPr>
          <w:rFonts w:ascii="Times New Roman" w:hAnsi="Times New Roman" w:cs="Times New Roman"/>
          <w:sz w:val="24"/>
          <w:szCs w:val="24"/>
        </w:rPr>
      </w:pPr>
    </w:p>
    <w:p w:rsidR="00DE58EF" w:rsidRPr="0056225F" w:rsidRDefault="00DE58EF" w:rsidP="0056225F">
      <w:pPr>
        <w:spacing w:line="480" w:lineRule="auto"/>
        <w:rPr>
          <w:rFonts w:ascii="Times New Roman" w:hAnsi="Times New Roman" w:cs="Times New Roman"/>
          <w:sz w:val="24"/>
          <w:szCs w:val="24"/>
        </w:rPr>
      </w:pPr>
    </w:p>
    <w:sectPr w:rsidR="00DE58EF" w:rsidRPr="0056225F" w:rsidSect="00FB464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61F5" w:rsidRDefault="00E061F5" w:rsidP="00CB7499">
      <w:pPr>
        <w:spacing w:after="0" w:line="240" w:lineRule="auto"/>
      </w:pPr>
      <w:r>
        <w:separator/>
      </w:r>
    </w:p>
  </w:endnote>
  <w:endnote w:type="continuationSeparator" w:id="0">
    <w:p w:rsidR="00E061F5" w:rsidRDefault="00E061F5" w:rsidP="00CB74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7499" w:rsidRDefault="00CB749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7499" w:rsidRDefault="00CB749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7499" w:rsidRDefault="00CB749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61F5" w:rsidRDefault="00E061F5" w:rsidP="00CB7499">
      <w:pPr>
        <w:spacing w:after="0" w:line="240" w:lineRule="auto"/>
      </w:pPr>
      <w:r>
        <w:separator/>
      </w:r>
    </w:p>
  </w:footnote>
  <w:footnote w:type="continuationSeparator" w:id="0">
    <w:p w:rsidR="00E061F5" w:rsidRDefault="00E061F5" w:rsidP="00CB74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7499" w:rsidRDefault="00CB749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2B99" w:rsidRPr="00752B99" w:rsidRDefault="00752B99">
    <w:pPr>
      <w:pStyle w:val="Header"/>
      <w:jc w:val="right"/>
      <w:rPr>
        <w:rFonts w:ascii="Times New Roman" w:hAnsi="Times New Roman" w:cs="Times New Roman"/>
        <w:sz w:val="24"/>
        <w:szCs w:val="24"/>
      </w:rPr>
    </w:pPr>
    <w:r w:rsidRPr="00752B99">
      <w:rPr>
        <w:rFonts w:ascii="Times New Roman" w:hAnsi="Times New Roman" w:cs="Times New Roman"/>
        <w:sz w:val="24"/>
        <w:szCs w:val="24"/>
      </w:rPr>
      <w:t>RISK STRATEGY CASE STUDY</w:t>
    </w:r>
    <w:r>
      <w:rPr>
        <w:rFonts w:ascii="Times New Roman" w:hAnsi="Times New Roman" w:cs="Times New Roman"/>
        <w:sz w:val="24"/>
        <w:szCs w:val="24"/>
      </w:rPr>
      <w:t xml:space="preserve">                                                                                                </w:t>
    </w:r>
    <w:r w:rsidRPr="00752B99">
      <w:rPr>
        <w:rFonts w:ascii="Times New Roman" w:hAnsi="Times New Roman" w:cs="Times New Roman"/>
        <w:sz w:val="24"/>
        <w:szCs w:val="24"/>
      </w:rPr>
      <w:t xml:space="preserve"> </w:t>
    </w:r>
    <w:sdt>
      <w:sdtPr>
        <w:rPr>
          <w:rFonts w:ascii="Times New Roman" w:hAnsi="Times New Roman" w:cs="Times New Roman"/>
          <w:sz w:val="24"/>
          <w:szCs w:val="24"/>
        </w:rPr>
        <w:id w:val="2088803638"/>
        <w:docPartObj>
          <w:docPartGallery w:val="Page Numbers (Top of Page)"/>
          <w:docPartUnique/>
        </w:docPartObj>
      </w:sdtPr>
      <w:sdtEndPr>
        <w:rPr>
          <w:noProof/>
        </w:rPr>
      </w:sdtEndPr>
      <w:sdtContent>
        <w:r w:rsidRPr="00752B99">
          <w:rPr>
            <w:rFonts w:ascii="Times New Roman" w:hAnsi="Times New Roman" w:cs="Times New Roman"/>
            <w:sz w:val="24"/>
            <w:szCs w:val="24"/>
          </w:rPr>
          <w:fldChar w:fldCharType="begin"/>
        </w:r>
        <w:r w:rsidRPr="00752B99">
          <w:rPr>
            <w:rFonts w:ascii="Times New Roman" w:hAnsi="Times New Roman" w:cs="Times New Roman"/>
            <w:sz w:val="24"/>
            <w:szCs w:val="24"/>
          </w:rPr>
          <w:instrText xml:space="preserve"> PAGE   \* MERGEFORMAT </w:instrText>
        </w:r>
        <w:r w:rsidRPr="00752B99">
          <w:rPr>
            <w:rFonts w:ascii="Times New Roman" w:hAnsi="Times New Roman" w:cs="Times New Roman"/>
            <w:sz w:val="24"/>
            <w:szCs w:val="24"/>
          </w:rPr>
          <w:fldChar w:fldCharType="separate"/>
        </w:r>
        <w:r w:rsidR="00D32E80">
          <w:rPr>
            <w:rFonts w:ascii="Times New Roman" w:hAnsi="Times New Roman" w:cs="Times New Roman"/>
            <w:noProof/>
            <w:sz w:val="24"/>
            <w:szCs w:val="24"/>
          </w:rPr>
          <w:t>11</w:t>
        </w:r>
        <w:r w:rsidRPr="00752B99">
          <w:rPr>
            <w:rFonts w:ascii="Times New Roman" w:hAnsi="Times New Roman" w:cs="Times New Roman"/>
            <w:noProof/>
            <w:sz w:val="24"/>
            <w:szCs w:val="24"/>
          </w:rPr>
          <w:fldChar w:fldCharType="end"/>
        </w:r>
      </w:sdtContent>
    </w:sdt>
  </w:p>
  <w:p w:rsidR="00CB7499" w:rsidRDefault="00CB749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7499" w:rsidRPr="00CB7499" w:rsidRDefault="00CB7499">
    <w:pPr>
      <w:pStyle w:val="Header"/>
      <w:jc w:val="right"/>
      <w:rPr>
        <w:rFonts w:ascii="Times New Roman" w:hAnsi="Times New Roman" w:cs="Times New Roman"/>
        <w:sz w:val="24"/>
        <w:szCs w:val="24"/>
      </w:rPr>
    </w:pPr>
    <w:r w:rsidRPr="00CB7499">
      <w:rPr>
        <w:rFonts w:ascii="Times New Roman" w:hAnsi="Times New Roman" w:cs="Times New Roman"/>
        <w:sz w:val="24"/>
        <w:szCs w:val="24"/>
      </w:rPr>
      <w:t>Running head: RISK STRATEGY CASE STUDY</w:t>
    </w:r>
    <w:r>
      <w:rPr>
        <w:rFonts w:ascii="Times New Roman" w:hAnsi="Times New Roman" w:cs="Times New Roman"/>
        <w:sz w:val="24"/>
        <w:szCs w:val="24"/>
      </w:rPr>
      <w:t xml:space="preserve">                                                                       </w:t>
    </w:r>
    <w:r w:rsidRPr="00CB7499">
      <w:rPr>
        <w:rFonts w:ascii="Times New Roman" w:hAnsi="Times New Roman" w:cs="Times New Roman"/>
        <w:sz w:val="24"/>
        <w:szCs w:val="24"/>
      </w:rPr>
      <w:t xml:space="preserve"> </w:t>
    </w:r>
    <w:sdt>
      <w:sdtPr>
        <w:rPr>
          <w:rFonts w:ascii="Times New Roman" w:hAnsi="Times New Roman" w:cs="Times New Roman"/>
          <w:sz w:val="24"/>
          <w:szCs w:val="24"/>
        </w:rPr>
        <w:id w:val="-1342706963"/>
        <w:docPartObj>
          <w:docPartGallery w:val="Page Numbers (Top of Page)"/>
          <w:docPartUnique/>
        </w:docPartObj>
      </w:sdtPr>
      <w:sdtEndPr>
        <w:rPr>
          <w:noProof/>
        </w:rPr>
      </w:sdtEndPr>
      <w:sdtContent>
        <w:r w:rsidRPr="00CB7499">
          <w:rPr>
            <w:rFonts w:ascii="Times New Roman" w:hAnsi="Times New Roman" w:cs="Times New Roman"/>
            <w:sz w:val="24"/>
            <w:szCs w:val="24"/>
          </w:rPr>
          <w:fldChar w:fldCharType="begin"/>
        </w:r>
        <w:r w:rsidRPr="00CB7499">
          <w:rPr>
            <w:rFonts w:ascii="Times New Roman" w:hAnsi="Times New Roman" w:cs="Times New Roman"/>
            <w:sz w:val="24"/>
            <w:szCs w:val="24"/>
          </w:rPr>
          <w:instrText xml:space="preserve"> PAGE   \* MERGEFORMAT </w:instrText>
        </w:r>
        <w:r w:rsidRPr="00CB7499">
          <w:rPr>
            <w:rFonts w:ascii="Times New Roman" w:hAnsi="Times New Roman" w:cs="Times New Roman"/>
            <w:sz w:val="24"/>
            <w:szCs w:val="24"/>
          </w:rPr>
          <w:fldChar w:fldCharType="separate"/>
        </w:r>
        <w:r w:rsidR="00D32E80">
          <w:rPr>
            <w:rFonts w:ascii="Times New Roman" w:hAnsi="Times New Roman" w:cs="Times New Roman"/>
            <w:noProof/>
            <w:sz w:val="24"/>
            <w:szCs w:val="24"/>
          </w:rPr>
          <w:t>1</w:t>
        </w:r>
        <w:r w:rsidRPr="00CB7499">
          <w:rPr>
            <w:rFonts w:ascii="Times New Roman" w:hAnsi="Times New Roman" w:cs="Times New Roman"/>
            <w:noProof/>
            <w:sz w:val="24"/>
            <w:szCs w:val="24"/>
          </w:rPr>
          <w:fldChar w:fldCharType="end"/>
        </w:r>
      </w:sdtContent>
    </w:sdt>
  </w:p>
  <w:p w:rsidR="00CB7499" w:rsidRDefault="00CB749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6700DD"/>
    <w:multiLevelType w:val="hybridMultilevel"/>
    <w:tmpl w:val="ED0A4B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07117A1"/>
    <w:multiLevelType w:val="hybridMultilevel"/>
    <w:tmpl w:val="8E329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DDF3477"/>
    <w:multiLevelType w:val="hybridMultilevel"/>
    <w:tmpl w:val="FC54C5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ACC"/>
    <w:rsid w:val="000067DA"/>
    <w:rsid w:val="0002651C"/>
    <w:rsid w:val="00031C5E"/>
    <w:rsid w:val="000748DE"/>
    <w:rsid w:val="00076ABC"/>
    <w:rsid w:val="00083F0B"/>
    <w:rsid w:val="00091426"/>
    <w:rsid w:val="000946CB"/>
    <w:rsid w:val="000B2793"/>
    <w:rsid w:val="000B3510"/>
    <w:rsid w:val="000B7357"/>
    <w:rsid w:val="000D1132"/>
    <w:rsid w:val="000F38BB"/>
    <w:rsid w:val="000F45BE"/>
    <w:rsid w:val="000F4FB9"/>
    <w:rsid w:val="0015154E"/>
    <w:rsid w:val="00160AA9"/>
    <w:rsid w:val="001936D3"/>
    <w:rsid w:val="001B3F3F"/>
    <w:rsid w:val="001C30D2"/>
    <w:rsid w:val="001C5A0B"/>
    <w:rsid w:val="001E150D"/>
    <w:rsid w:val="001E1FD0"/>
    <w:rsid w:val="001E3170"/>
    <w:rsid w:val="00203DC0"/>
    <w:rsid w:val="00260B9D"/>
    <w:rsid w:val="0026643C"/>
    <w:rsid w:val="002818CB"/>
    <w:rsid w:val="002C2F82"/>
    <w:rsid w:val="002C3CC8"/>
    <w:rsid w:val="002C4E6A"/>
    <w:rsid w:val="002D40CA"/>
    <w:rsid w:val="002F050C"/>
    <w:rsid w:val="002F079E"/>
    <w:rsid w:val="002F2201"/>
    <w:rsid w:val="002F55F3"/>
    <w:rsid w:val="002F66D7"/>
    <w:rsid w:val="00325F2B"/>
    <w:rsid w:val="00334F3A"/>
    <w:rsid w:val="00344EC2"/>
    <w:rsid w:val="0037094F"/>
    <w:rsid w:val="003736D7"/>
    <w:rsid w:val="00383E9E"/>
    <w:rsid w:val="003B5D91"/>
    <w:rsid w:val="003E4252"/>
    <w:rsid w:val="004022A2"/>
    <w:rsid w:val="0040337D"/>
    <w:rsid w:val="004133E2"/>
    <w:rsid w:val="004143F6"/>
    <w:rsid w:val="00414981"/>
    <w:rsid w:val="00414FA1"/>
    <w:rsid w:val="00435797"/>
    <w:rsid w:val="00436A73"/>
    <w:rsid w:val="004420C9"/>
    <w:rsid w:val="00450054"/>
    <w:rsid w:val="00465578"/>
    <w:rsid w:val="00465C57"/>
    <w:rsid w:val="00473BC5"/>
    <w:rsid w:val="0047721B"/>
    <w:rsid w:val="00477620"/>
    <w:rsid w:val="00483BC5"/>
    <w:rsid w:val="00485903"/>
    <w:rsid w:val="0048629F"/>
    <w:rsid w:val="004D607E"/>
    <w:rsid w:val="004E04E5"/>
    <w:rsid w:val="004E074E"/>
    <w:rsid w:val="004E1885"/>
    <w:rsid w:val="005040D3"/>
    <w:rsid w:val="0051679E"/>
    <w:rsid w:val="005264F6"/>
    <w:rsid w:val="0053481F"/>
    <w:rsid w:val="00534A29"/>
    <w:rsid w:val="005514D8"/>
    <w:rsid w:val="0055325A"/>
    <w:rsid w:val="005614F1"/>
    <w:rsid w:val="0056225F"/>
    <w:rsid w:val="00563EFF"/>
    <w:rsid w:val="00566DC1"/>
    <w:rsid w:val="005B7556"/>
    <w:rsid w:val="005E7CAF"/>
    <w:rsid w:val="005F5C00"/>
    <w:rsid w:val="0060135C"/>
    <w:rsid w:val="00604365"/>
    <w:rsid w:val="00615D89"/>
    <w:rsid w:val="00624E6A"/>
    <w:rsid w:val="0062534F"/>
    <w:rsid w:val="00635A9A"/>
    <w:rsid w:val="006439DA"/>
    <w:rsid w:val="006478BD"/>
    <w:rsid w:val="006479BD"/>
    <w:rsid w:val="00657F62"/>
    <w:rsid w:val="00661DFA"/>
    <w:rsid w:val="00663712"/>
    <w:rsid w:val="006768B7"/>
    <w:rsid w:val="006908EA"/>
    <w:rsid w:val="00697166"/>
    <w:rsid w:val="006A10EA"/>
    <w:rsid w:val="006B10F7"/>
    <w:rsid w:val="006C19B9"/>
    <w:rsid w:val="006C2B45"/>
    <w:rsid w:val="006D3053"/>
    <w:rsid w:val="006E45F9"/>
    <w:rsid w:val="00700BF6"/>
    <w:rsid w:val="007058F5"/>
    <w:rsid w:val="00740310"/>
    <w:rsid w:val="00750F08"/>
    <w:rsid w:val="00752B99"/>
    <w:rsid w:val="00764EB8"/>
    <w:rsid w:val="00772E5B"/>
    <w:rsid w:val="00782AA4"/>
    <w:rsid w:val="0079693A"/>
    <w:rsid w:val="007A04BC"/>
    <w:rsid w:val="007A5201"/>
    <w:rsid w:val="007D241F"/>
    <w:rsid w:val="007E4B4B"/>
    <w:rsid w:val="007E52F4"/>
    <w:rsid w:val="00803807"/>
    <w:rsid w:val="008043E5"/>
    <w:rsid w:val="0082460D"/>
    <w:rsid w:val="00825AA5"/>
    <w:rsid w:val="00856992"/>
    <w:rsid w:val="00864F6A"/>
    <w:rsid w:val="0086735A"/>
    <w:rsid w:val="008B2885"/>
    <w:rsid w:val="008C185B"/>
    <w:rsid w:val="008D1119"/>
    <w:rsid w:val="008F0962"/>
    <w:rsid w:val="008F0AC0"/>
    <w:rsid w:val="009402D6"/>
    <w:rsid w:val="00946D1A"/>
    <w:rsid w:val="00964526"/>
    <w:rsid w:val="00970E19"/>
    <w:rsid w:val="00974B5A"/>
    <w:rsid w:val="00975D56"/>
    <w:rsid w:val="00983DA7"/>
    <w:rsid w:val="009A636C"/>
    <w:rsid w:val="009B39E5"/>
    <w:rsid w:val="009B6507"/>
    <w:rsid w:val="009B6B2C"/>
    <w:rsid w:val="009E1C1B"/>
    <w:rsid w:val="009E2BCA"/>
    <w:rsid w:val="009E3384"/>
    <w:rsid w:val="009F3577"/>
    <w:rsid w:val="009F7400"/>
    <w:rsid w:val="00A005D3"/>
    <w:rsid w:val="00A070EF"/>
    <w:rsid w:val="00A13908"/>
    <w:rsid w:val="00A16419"/>
    <w:rsid w:val="00A32F19"/>
    <w:rsid w:val="00A37164"/>
    <w:rsid w:val="00A37497"/>
    <w:rsid w:val="00A418C0"/>
    <w:rsid w:val="00A53C53"/>
    <w:rsid w:val="00A77681"/>
    <w:rsid w:val="00A8467C"/>
    <w:rsid w:val="00A9014C"/>
    <w:rsid w:val="00A937C3"/>
    <w:rsid w:val="00AA28A4"/>
    <w:rsid w:val="00AA3897"/>
    <w:rsid w:val="00AB18E3"/>
    <w:rsid w:val="00AB37B4"/>
    <w:rsid w:val="00AB7197"/>
    <w:rsid w:val="00AC27F1"/>
    <w:rsid w:val="00AC5574"/>
    <w:rsid w:val="00AD1A6E"/>
    <w:rsid w:val="00AD50C5"/>
    <w:rsid w:val="00AE39E1"/>
    <w:rsid w:val="00B0237A"/>
    <w:rsid w:val="00B0468D"/>
    <w:rsid w:val="00B20EFE"/>
    <w:rsid w:val="00B30738"/>
    <w:rsid w:val="00B34F08"/>
    <w:rsid w:val="00B547EE"/>
    <w:rsid w:val="00B60406"/>
    <w:rsid w:val="00B746E7"/>
    <w:rsid w:val="00B854DB"/>
    <w:rsid w:val="00BA4C6A"/>
    <w:rsid w:val="00BA713C"/>
    <w:rsid w:val="00BB52A6"/>
    <w:rsid w:val="00BE113C"/>
    <w:rsid w:val="00C1149D"/>
    <w:rsid w:val="00C4109C"/>
    <w:rsid w:val="00C45440"/>
    <w:rsid w:val="00C52E1D"/>
    <w:rsid w:val="00C646A8"/>
    <w:rsid w:val="00C84404"/>
    <w:rsid w:val="00CA42C3"/>
    <w:rsid w:val="00CB7499"/>
    <w:rsid w:val="00CC282E"/>
    <w:rsid w:val="00CC4998"/>
    <w:rsid w:val="00CC4ABA"/>
    <w:rsid w:val="00CE1941"/>
    <w:rsid w:val="00CE77B7"/>
    <w:rsid w:val="00D107A4"/>
    <w:rsid w:val="00D32E80"/>
    <w:rsid w:val="00D5339A"/>
    <w:rsid w:val="00D73490"/>
    <w:rsid w:val="00D92DFC"/>
    <w:rsid w:val="00DA0FFE"/>
    <w:rsid w:val="00DB118B"/>
    <w:rsid w:val="00DC06DC"/>
    <w:rsid w:val="00DE064A"/>
    <w:rsid w:val="00DE53FF"/>
    <w:rsid w:val="00DE58EF"/>
    <w:rsid w:val="00E0149E"/>
    <w:rsid w:val="00E061F5"/>
    <w:rsid w:val="00E07604"/>
    <w:rsid w:val="00E4340E"/>
    <w:rsid w:val="00E46C8B"/>
    <w:rsid w:val="00E57F35"/>
    <w:rsid w:val="00E90A4F"/>
    <w:rsid w:val="00E920D2"/>
    <w:rsid w:val="00E95679"/>
    <w:rsid w:val="00EA1E56"/>
    <w:rsid w:val="00EA367E"/>
    <w:rsid w:val="00EB13B4"/>
    <w:rsid w:val="00EB400E"/>
    <w:rsid w:val="00EB419A"/>
    <w:rsid w:val="00EE7E70"/>
    <w:rsid w:val="00F0103B"/>
    <w:rsid w:val="00F14C83"/>
    <w:rsid w:val="00F25B2D"/>
    <w:rsid w:val="00F3101B"/>
    <w:rsid w:val="00F31ACC"/>
    <w:rsid w:val="00F46843"/>
    <w:rsid w:val="00F52612"/>
    <w:rsid w:val="00F70AD0"/>
    <w:rsid w:val="00F848FD"/>
    <w:rsid w:val="00FB2CED"/>
    <w:rsid w:val="00FB4641"/>
    <w:rsid w:val="00FE1B1A"/>
    <w:rsid w:val="00FE24DD"/>
    <w:rsid w:val="00FF55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E6E6CE-AAF0-4F70-8FB7-B584741BC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43F6"/>
    <w:pPr>
      <w:ind w:left="720"/>
      <w:contextualSpacing/>
    </w:pPr>
  </w:style>
  <w:style w:type="table" w:styleId="TableGrid">
    <w:name w:val="Table Grid"/>
    <w:basedOn w:val="TableNormal"/>
    <w:uiPriority w:val="39"/>
    <w:rsid w:val="00B34F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9716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97166"/>
    <w:rPr>
      <w:b/>
      <w:bCs/>
    </w:rPr>
  </w:style>
  <w:style w:type="character" w:styleId="Emphasis">
    <w:name w:val="Emphasis"/>
    <w:basedOn w:val="DefaultParagraphFont"/>
    <w:uiPriority w:val="20"/>
    <w:qFormat/>
    <w:rsid w:val="00697166"/>
    <w:rPr>
      <w:i/>
      <w:iCs/>
    </w:rPr>
  </w:style>
  <w:style w:type="paragraph" w:styleId="Header">
    <w:name w:val="header"/>
    <w:basedOn w:val="Normal"/>
    <w:link w:val="HeaderChar"/>
    <w:uiPriority w:val="99"/>
    <w:unhideWhenUsed/>
    <w:rsid w:val="00CB74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7499"/>
  </w:style>
  <w:style w:type="paragraph" w:styleId="Footer">
    <w:name w:val="footer"/>
    <w:basedOn w:val="Normal"/>
    <w:link w:val="FooterChar"/>
    <w:uiPriority w:val="99"/>
    <w:unhideWhenUsed/>
    <w:rsid w:val="00CB74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74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9885335">
      <w:bodyDiv w:val="1"/>
      <w:marLeft w:val="0"/>
      <w:marRight w:val="0"/>
      <w:marTop w:val="0"/>
      <w:marBottom w:val="0"/>
      <w:divBdr>
        <w:top w:val="none" w:sz="0" w:space="0" w:color="auto"/>
        <w:left w:val="none" w:sz="0" w:space="0" w:color="auto"/>
        <w:bottom w:val="none" w:sz="0" w:space="0" w:color="auto"/>
        <w:right w:val="none" w:sz="0" w:space="0" w:color="auto"/>
      </w:divBdr>
    </w:div>
    <w:div w:id="1723409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808</TotalTime>
  <Pages>11</Pages>
  <Words>1630</Words>
  <Characters>9291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dc:creator>
  <cp:keywords/>
  <dc:description/>
  <cp:lastModifiedBy>p</cp:lastModifiedBy>
  <cp:revision>218</cp:revision>
  <dcterms:created xsi:type="dcterms:W3CDTF">2021-12-10T05:54:00Z</dcterms:created>
  <dcterms:modified xsi:type="dcterms:W3CDTF">2021-12-10T19:47:00Z</dcterms:modified>
</cp:coreProperties>
</file>