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EC239" w14:textId="0D421B43" w:rsidR="006D63CC" w:rsidRPr="006D63CC" w:rsidRDefault="00F61A5F" w:rsidP="006D63CC">
      <w:pPr>
        <w:spacing w:after="0" w:line="480" w:lineRule="auto"/>
        <w:jc w:val="center"/>
        <w:rPr>
          <w:rFonts w:ascii="Arial" w:hAnsi="Arial" w:cs="Arial"/>
          <w:b/>
          <w:bCs/>
        </w:rPr>
      </w:pPr>
      <w:r w:rsidRPr="006D63CC">
        <w:rPr>
          <w:rFonts w:ascii="Arial" w:hAnsi="Arial" w:cs="Arial"/>
          <w:b/>
          <w:bCs/>
        </w:rPr>
        <w:t>Consumer Loan Selected for Analysis</w:t>
      </w:r>
    </w:p>
    <w:p w14:paraId="480D1820" w14:textId="560C5968" w:rsidR="00624970" w:rsidRPr="006D63CC" w:rsidRDefault="00F61A5F" w:rsidP="006D63CC">
      <w:pPr>
        <w:spacing w:after="0" w:line="480" w:lineRule="auto"/>
        <w:ind w:firstLine="720"/>
        <w:rPr>
          <w:rFonts w:ascii="Arial" w:hAnsi="Arial" w:cs="Arial"/>
        </w:rPr>
      </w:pPr>
      <w:r w:rsidRPr="006D63CC">
        <w:rPr>
          <w:rFonts w:ascii="Arial" w:hAnsi="Arial" w:cs="Arial"/>
        </w:rPr>
        <w:t>Auto Loan</w:t>
      </w:r>
      <w:r w:rsidR="004F15DC" w:rsidRPr="006D63CC">
        <w:rPr>
          <w:rFonts w:ascii="Arial" w:hAnsi="Arial" w:cs="Arial"/>
        </w:rPr>
        <w:t xml:space="preserve"> </w:t>
      </w:r>
      <w:r w:rsidR="00624970" w:rsidRPr="006D63CC">
        <w:rPr>
          <w:rFonts w:ascii="Arial" w:hAnsi="Arial" w:cs="Arial"/>
        </w:rPr>
        <w:t>(</w:t>
      </w:r>
      <w:r w:rsidRPr="006D63CC">
        <w:rPr>
          <w:rFonts w:ascii="Arial" w:hAnsi="Arial" w:cs="Arial"/>
        </w:rPr>
        <w:t xml:space="preserve">Auto loan is a type of consumer loan or credit used by consumers to finance the </w:t>
      </w:r>
      <w:r w:rsidR="004F15DC" w:rsidRPr="006D63CC">
        <w:rPr>
          <w:rFonts w:ascii="Arial" w:hAnsi="Arial" w:cs="Arial"/>
        </w:rPr>
        <w:t>buying or purchasing of a vehicle</w:t>
      </w:r>
      <w:r w:rsidR="00624970" w:rsidRPr="006D63CC">
        <w:rPr>
          <w:rFonts w:ascii="Arial" w:hAnsi="Arial" w:cs="Arial"/>
        </w:rPr>
        <w:t>)</w:t>
      </w:r>
      <w:r w:rsidR="004F15DC" w:rsidRPr="006D63CC">
        <w:rPr>
          <w:rFonts w:ascii="Arial" w:hAnsi="Arial" w:cs="Arial"/>
        </w:rPr>
        <w:t>.</w:t>
      </w:r>
      <w:r w:rsidR="008D3FD2" w:rsidRPr="006D63CC">
        <w:rPr>
          <w:rFonts w:ascii="Arial" w:hAnsi="Arial" w:cs="Arial"/>
        </w:rPr>
        <w:t xml:space="preserve"> </w:t>
      </w:r>
    </w:p>
    <w:p w14:paraId="77564437" w14:textId="77777777" w:rsidR="006D63CC" w:rsidRPr="006D63CC" w:rsidRDefault="00624970" w:rsidP="006D63CC">
      <w:pPr>
        <w:spacing w:after="0" w:line="480" w:lineRule="auto"/>
        <w:jc w:val="center"/>
        <w:rPr>
          <w:rFonts w:ascii="Arial" w:hAnsi="Arial" w:cs="Arial"/>
          <w:b/>
          <w:bCs/>
        </w:rPr>
      </w:pPr>
      <w:r w:rsidRPr="006D63CC">
        <w:rPr>
          <w:rFonts w:ascii="Arial" w:hAnsi="Arial" w:cs="Arial"/>
          <w:b/>
          <w:bCs/>
        </w:rPr>
        <w:t>Common Characteristics of Auto Loan</w:t>
      </w:r>
    </w:p>
    <w:p w14:paraId="18BD3695" w14:textId="4383E1B3" w:rsidR="008D3FD2" w:rsidRPr="00A466D8" w:rsidRDefault="008D3FD2" w:rsidP="006D63CC">
      <w:pPr>
        <w:spacing w:after="0" w:line="480" w:lineRule="auto"/>
        <w:ind w:firstLine="720"/>
        <w:rPr>
          <w:rFonts w:ascii="Arial" w:hAnsi="Arial" w:cs="Arial"/>
          <w:color w:val="000000" w:themeColor="text1"/>
        </w:rPr>
      </w:pPr>
      <w:r w:rsidRPr="00A466D8">
        <w:rPr>
          <w:rFonts w:ascii="Arial" w:hAnsi="Arial" w:cs="Arial"/>
          <w:color w:val="000000" w:themeColor="text1"/>
        </w:rPr>
        <w:t xml:space="preserve">Common characteristics of auto loan include -  </w:t>
      </w:r>
    </w:p>
    <w:p w14:paraId="419A0C46" w14:textId="05C49657" w:rsidR="008D3FD2" w:rsidRPr="00A466D8" w:rsidRDefault="008D3FD2" w:rsidP="006D63CC">
      <w:pPr>
        <w:numPr>
          <w:ilvl w:val="0"/>
          <w:numId w:val="9"/>
        </w:numPr>
        <w:shd w:val="clear" w:color="auto" w:fill="FFFFFF"/>
        <w:spacing w:after="0" w:line="480" w:lineRule="auto"/>
        <w:rPr>
          <w:rFonts w:ascii="Arial" w:eastAsia="Times New Roman" w:hAnsi="Arial" w:cs="Arial"/>
          <w:color w:val="000000" w:themeColor="text1"/>
          <w:szCs w:val="22"/>
        </w:rPr>
      </w:pPr>
      <w:r w:rsidRPr="00A466D8">
        <w:rPr>
          <w:rFonts w:ascii="Arial" w:eastAsia="Times New Roman" w:hAnsi="Arial" w:cs="Arial"/>
          <w:color w:val="000000" w:themeColor="text1"/>
          <w:szCs w:val="22"/>
        </w:rPr>
        <w:t>Common l</w:t>
      </w:r>
      <w:r w:rsidRPr="008D3FD2">
        <w:rPr>
          <w:rFonts w:ascii="Arial" w:eastAsia="Times New Roman" w:hAnsi="Arial" w:cs="Arial"/>
          <w:color w:val="000000" w:themeColor="text1"/>
          <w:szCs w:val="22"/>
        </w:rPr>
        <w:t xml:space="preserve">oan term: </w:t>
      </w:r>
      <w:r w:rsidRPr="00A466D8">
        <w:rPr>
          <w:rFonts w:ascii="Arial" w:eastAsia="Times New Roman" w:hAnsi="Arial" w:cs="Arial"/>
          <w:color w:val="000000" w:themeColor="text1"/>
          <w:szCs w:val="22"/>
        </w:rPr>
        <w:t xml:space="preserve">1 – 10 years; </w:t>
      </w:r>
    </w:p>
    <w:p w14:paraId="61C83D41" w14:textId="0E0A92DE" w:rsidR="008D3FD2" w:rsidRPr="008D3FD2" w:rsidRDefault="008D3FD2" w:rsidP="006D63CC">
      <w:pPr>
        <w:numPr>
          <w:ilvl w:val="0"/>
          <w:numId w:val="9"/>
        </w:numPr>
        <w:shd w:val="clear" w:color="auto" w:fill="FFFFFF"/>
        <w:spacing w:after="0" w:line="480" w:lineRule="auto"/>
        <w:rPr>
          <w:rFonts w:ascii="Arial" w:eastAsia="Times New Roman" w:hAnsi="Arial" w:cs="Arial"/>
          <w:color w:val="000000" w:themeColor="text1"/>
          <w:szCs w:val="22"/>
        </w:rPr>
      </w:pPr>
      <w:r w:rsidRPr="00A466D8">
        <w:rPr>
          <w:rFonts w:ascii="Arial" w:eastAsia="Times New Roman" w:hAnsi="Arial" w:cs="Arial"/>
          <w:color w:val="000000" w:themeColor="text1"/>
          <w:szCs w:val="22"/>
        </w:rPr>
        <w:t xml:space="preserve">Parties involved in arrangement: Usually vehicle dealer (seller), purchaser (borrower) and bank (lender); </w:t>
      </w:r>
    </w:p>
    <w:p w14:paraId="0702C6DF" w14:textId="0CCBE95F" w:rsidR="008D3FD2" w:rsidRPr="00A466D8" w:rsidRDefault="008D3FD2" w:rsidP="006D63CC">
      <w:pPr>
        <w:numPr>
          <w:ilvl w:val="0"/>
          <w:numId w:val="9"/>
        </w:numPr>
        <w:shd w:val="clear" w:color="auto" w:fill="FFFFFF"/>
        <w:spacing w:after="0" w:line="480" w:lineRule="auto"/>
        <w:rPr>
          <w:rFonts w:ascii="Arial" w:eastAsia="Times New Roman" w:hAnsi="Arial" w:cs="Arial"/>
          <w:color w:val="000000" w:themeColor="text1"/>
          <w:szCs w:val="22"/>
        </w:rPr>
      </w:pPr>
      <w:r w:rsidRPr="00A466D8">
        <w:rPr>
          <w:rFonts w:ascii="Arial" w:eastAsia="Times New Roman" w:hAnsi="Arial" w:cs="Arial"/>
          <w:color w:val="000000" w:themeColor="text1"/>
          <w:szCs w:val="22"/>
        </w:rPr>
        <w:t xml:space="preserve">Financing limit: Loan to value (LTV) ratio is usually 70%;  </w:t>
      </w:r>
    </w:p>
    <w:p w14:paraId="4DD5B31E" w14:textId="192306C8" w:rsidR="008D3FD2" w:rsidRPr="008D3FD2" w:rsidRDefault="008D3FD2" w:rsidP="006D63CC">
      <w:pPr>
        <w:numPr>
          <w:ilvl w:val="0"/>
          <w:numId w:val="9"/>
        </w:numPr>
        <w:shd w:val="clear" w:color="auto" w:fill="FFFFFF"/>
        <w:spacing w:after="0" w:line="480" w:lineRule="auto"/>
        <w:rPr>
          <w:rFonts w:ascii="Arial" w:eastAsia="Times New Roman" w:hAnsi="Arial" w:cs="Arial"/>
          <w:color w:val="000000" w:themeColor="text1"/>
          <w:szCs w:val="22"/>
        </w:rPr>
      </w:pPr>
      <w:r w:rsidRPr="00A466D8">
        <w:rPr>
          <w:rFonts w:ascii="Arial" w:eastAsia="Times New Roman" w:hAnsi="Arial" w:cs="Arial"/>
          <w:color w:val="000000" w:themeColor="text1"/>
          <w:szCs w:val="22"/>
        </w:rPr>
        <w:t>Security</w:t>
      </w:r>
      <w:r w:rsidRPr="008D3FD2">
        <w:rPr>
          <w:rFonts w:ascii="Arial" w:eastAsia="Times New Roman" w:hAnsi="Arial" w:cs="Arial"/>
          <w:color w:val="000000" w:themeColor="text1"/>
          <w:szCs w:val="22"/>
        </w:rPr>
        <w:t xml:space="preserve">: </w:t>
      </w:r>
      <w:r w:rsidRPr="00A466D8">
        <w:rPr>
          <w:rFonts w:ascii="Arial" w:eastAsia="Times New Roman" w:hAnsi="Arial" w:cs="Arial"/>
          <w:color w:val="000000" w:themeColor="text1"/>
          <w:szCs w:val="22"/>
        </w:rPr>
        <w:t>Property financed;</w:t>
      </w:r>
      <w:r w:rsidR="00624970" w:rsidRPr="00A466D8">
        <w:rPr>
          <w:rFonts w:ascii="Arial" w:eastAsia="Times New Roman" w:hAnsi="Arial" w:cs="Arial"/>
          <w:color w:val="000000" w:themeColor="text1"/>
          <w:szCs w:val="22"/>
        </w:rPr>
        <w:t xml:space="preserve"> and </w:t>
      </w:r>
    </w:p>
    <w:p w14:paraId="1A457000" w14:textId="1222C2E3" w:rsidR="008D3FD2" w:rsidRPr="008D3FD2" w:rsidRDefault="008D3FD2" w:rsidP="006D63CC">
      <w:pPr>
        <w:numPr>
          <w:ilvl w:val="0"/>
          <w:numId w:val="9"/>
        </w:numPr>
        <w:shd w:val="clear" w:color="auto" w:fill="FFFFFF"/>
        <w:spacing w:after="0" w:line="480" w:lineRule="auto"/>
        <w:rPr>
          <w:rFonts w:ascii="Arial" w:eastAsia="Times New Roman" w:hAnsi="Arial" w:cs="Arial"/>
          <w:color w:val="000000" w:themeColor="text1"/>
          <w:szCs w:val="22"/>
        </w:rPr>
      </w:pPr>
      <w:r w:rsidRPr="008D3FD2">
        <w:rPr>
          <w:rFonts w:ascii="Arial" w:eastAsia="Times New Roman" w:hAnsi="Arial" w:cs="Arial"/>
          <w:color w:val="000000" w:themeColor="text1"/>
          <w:szCs w:val="22"/>
        </w:rPr>
        <w:t xml:space="preserve">Required credit score: 780 or above </w:t>
      </w:r>
      <w:r w:rsidRPr="00A466D8">
        <w:rPr>
          <w:rFonts w:ascii="Arial" w:eastAsia="Times New Roman" w:hAnsi="Arial" w:cs="Arial"/>
          <w:color w:val="000000" w:themeColor="text1"/>
          <w:szCs w:val="22"/>
        </w:rPr>
        <w:t xml:space="preserve">for obtaining best interest rate. </w:t>
      </w:r>
    </w:p>
    <w:p w14:paraId="1259C0C9" w14:textId="6B3AAD6E" w:rsidR="00F61A5F" w:rsidRPr="006D63CC" w:rsidRDefault="00624970" w:rsidP="006D63CC">
      <w:pPr>
        <w:spacing w:after="0" w:line="480" w:lineRule="auto"/>
        <w:jc w:val="center"/>
        <w:rPr>
          <w:rFonts w:ascii="Arial" w:hAnsi="Arial" w:cs="Arial"/>
          <w:b/>
          <w:bCs/>
        </w:rPr>
      </w:pPr>
      <w:r w:rsidRPr="006D63CC">
        <w:rPr>
          <w:rFonts w:ascii="Arial" w:hAnsi="Arial" w:cs="Arial"/>
          <w:b/>
          <w:bCs/>
        </w:rPr>
        <w:t>Consideration of Consumer Loans from Consumer’s, Bank’s and Society’s Perspective</w:t>
      </w:r>
    </w:p>
    <w:p w14:paraId="2C57C983" w14:textId="77777777" w:rsidR="006D63CC" w:rsidRDefault="0087571D" w:rsidP="006D63CC">
      <w:pPr>
        <w:spacing w:after="0" w:line="480" w:lineRule="auto"/>
        <w:ind w:firstLine="720"/>
        <w:rPr>
          <w:rFonts w:ascii="Arial" w:hAnsi="Arial" w:cs="Arial"/>
          <w:szCs w:val="22"/>
        </w:rPr>
      </w:pPr>
      <w:r w:rsidRPr="006D63CC">
        <w:rPr>
          <w:rFonts w:ascii="Arial" w:hAnsi="Arial" w:cs="Arial"/>
          <w:szCs w:val="22"/>
        </w:rPr>
        <w:t xml:space="preserve">Auto loan enables individuals to acquire vehicles with financing from banks. It allows to purchase a vehicle at full price through paying monthly installments over a period of time. Without auto loan, </w:t>
      </w:r>
      <w:r w:rsidR="00361A8E" w:rsidRPr="006D63CC">
        <w:rPr>
          <w:rFonts w:ascii="Arial" w:hAnsi="Arial" w:cs="Arial"/>
          <w:szCs w:val="22"/>
        </w:rPr>
        <w:t xml:space="preserve">arranging of lump-sum amount and owning of vehicles by individuals would be difficult. Currently, approximately 73% of US households depend upon auto loans for owning own cars. </w:t>
      </w:r>
      <w:r w:rsidR="00F24617" w:rsidRPr="006D63CC">
        <w:rPr>
          <w:rFonts w:ascii="Arial" w:hAnsi="Arial" w:cs="Arial"/>
          <w:szCs w:val="22"/>
        </w:rPr>
        <w:t xml:space="preserve">Average annual cost per US household for auto loan is USD 3,650 </w:t>
      </w:r>
      <w:sdt>
        <w:sdtPr>
          <w:rPr>
            <w:rFonts w:ascii="Arial" w:hAnsi="Arial" w:cs="Arial"/>
            <w:szCs w:val="22"/>
          </w:rPr>
          <w:id w:val="-1911602442"/>
          <w:citation/>
        </w:sdtPr>
        <w:sdtContent>
          <w:r w:rsidR="00F24617" w:rsidRPr="006D63CC">
            <w:rPr>
              <w:rFonts w:ascii="Arial" w:hAnsi="Arial" w:cs="Arial"/>
              <w:szCs w:val="22"/>
            </w:rPr>
            <w:fldChar w:fldCharType="begin"/>
          </w:r>
          <w:r w:rsidR="00F24617" w:rsidRPr="006D63CC">
            <w:rPr>
              <w:rFonts w:ascii="Arial" w:hAnsi="Arial" w:cs="Arial"/>
              <w:szCs w:val="22"/>
            </w:rPr>
            <w:instrText xml:space="preserve"> CITATION Mar216 \l 1033 </w:instrText>
          </w:r>
          <w:r w:rsidR="00F24617" w:rsidRPr="006D63CC">
            <w:rPr>
              <w:rFonts w:ascii="Arial" w:hAnsi="Arial" w:cs="Arial"/>
              <w:szCs w:val="22"/>
            </w:rPr>
            <w:fldChar w:fldCharType="separate"/>
          </w:r>
          <w:r w:rsidR="00F24617" w:rsidRPr="006D63CC">
            <w:rPr>
              <w:rFonts w:ascii="Arial" w:hAnsi="Arial" w:cs="Arial"/>
              <w:szCs w:val="22"/>
            </w:rPr>
            <w:t xml:space="preserve"> (Marketing Doxo, 2021)</w:t>
          </w:r>
          <w:r w:rsidR="00F24617" w:rsidRPr="006D63CC">
            <w:rPr>
              <w:rFonts w:ascii="Arial" w:hAnsi="Arial" w:cs="Arial"/>
              <w:szCs w:val="22"/>
            </w:rPr>
            <w:fldChar w:fldCharType="end"/>
          </w:r>
        </w:sdtContent>
      </w:sdt>
      <w:r w:rsidR="00F24617" w:rsidRPr="006D63CC">
        <w:rPr>
          <w:rFonts w:ascii="Arial" w:hAnsi="Arial" w:cs="Arial"/>
          <w:szCs w:val="22"/>
        </w:rPr>
        <w:t xml:space="preserve">. </w:t>
      </w:r>
      <w:r w:rsidR="00334E35" w:rsidRPr="006D63CC">
        <w:rPr>
          <w:rFonts w:ascii="Arial" w:hAnsi="Arial" w:cs="Arial"/>
          <w:szCs w:val="22"/>
        </w:rPr>
        <w:t>Average auto loan balance of individual in USA was USD 19,865 in 2020</w:t>
      </w:r>
      <w:sdt>
        <w:sdtPr>
          <w:rPr>
            <w:rFonts w:ascii="Arial" w:hAnsi="Arial" w:cs="Arial"/>
            <w:szCs w:val="22"/>
          </w:rPr>
          <w:id w:val="-461268605"/>
          <w:citation/>
        </w:sdtPr>
        <w:sdtContent>
          <w:r w:rsidR="00334E35" w:rsidRPr="006D63CC">
            <w:rPr>
              <w:rFonts w:ascii="Arial" w:hAnsi="Arial" w:cs="Arial"/>
              <w:szCs w:val="22"/>
            </w:rPr>
            <w:fldChar w:fldCharType="begin"/>
          </w:r>
          <w:r w:rsidR="00334E35" w:rsidRPr="006D63CC">
            <w:rPr>
              <w:rFonts w:ascii="Arial" w:hAnsi="Arial" w:cs="Arial"/>
              <w:szCs w:val="22"/>
            </w:rPr>
            <w:instrText xml:space="preserve"> CITATION Sto21 \l 1033 </w:instrText>
          </w:r>
          <w:r w:rsidR="00334E35" w:rsidRPr="006D63CC">
            <w:rPr>
              <w:rFonts w:ascii="Arial" w:hAnsi="Arial" w:cs="Arial"/>
              <w:szCs w:val="22"/>
            </w:rPr>
            <w:fldChar w:fldCharType="separate"/>
          </w:r>
          <w:r w:rsidR="00334E35" w:rsidRPr="006D63CC">
            <w:rPr>
              <w:rFonts w:ascii="Arial" w:hAnsi="Arial" w:cs="Arial"/>
              <w:szCs w:val="22"/>
            </w:rPr>
            <w:t xml:space="preserve"> (Stolba, 2021)</w:t>
          </w:r>
          <w:r w:rsidR="00334E35" w:rsidRPr="006D63CC">
            <w:rPr>
              <w:rFonts w:ascii="Arial" w:hAnsi="Arial" w:cs="Arial"/>
              <w:szCs w:val="22"/>
            </w:rPr>
            <w:fldChar w:fldCharType="end"/>
          </w:r>
        </w:sdtContent>
      </w:sdt>
      <w:r w:rsidR="00334E35" w:rsidRPr="006D63CC">
        <w:rPr>
          <w:rFonts w:ascii="Arial" w:hAnsi="Arial" w:cs="Arial"/>
          <w:szCs w:val="22"/>
        </w:rPr>
        <w:t xml:space="preserve">. </w:t>
      </w:r>
    </w:p>
    <w:p w14:paraId="473A6945" w14:textId="77777777" w:rsidR="006D63CC" w:rsidRDefault="00B0083A" w:rsidP="006D63CC">
      <w:pPr>
        <w:spacing w:after="0" w:line="480" w:lineRule="auto"/>
        <w:ind w:firstLine="720"/>
        <w:rPr>
          <w:rFonts w:ascii="Arial" w:hAnsi="Arial" w:cs="Arial"/>
          <w:szCs w:val="22"/>
        </w:rPr>
      </w:pPr>
      <w:r w:rsidRPr="006D63CC">
        <w:rPr>
          <w:rFonts w:ascii="Arial" w:hAnsi="Arial" w:cs="Arial"/>
          <w:szCs w:val="22"/>
        </w:rPr>
        <w:t xml:space="preserve">Auto loan holds a smart portion of total interest income of banks. Current market size of auto loan in USA is USD 463 billion </w:t>
      </w:r>
      <w:sdt>
        <w:sdtPr>
          <w:rPr>
            <w:rFonts w:ascii="Arial" w:hAnsi="Arial" w:cs="Arial"/>
            <w:szCs w:val="22"/>
          </w:rPr>
          <w:id w:val="-262308039"/>
          <w:citation/>
        </w:sdtPr>
        <w:sdtContent>
          <w:r w:rsidRPr="006D63CC">
            <w:rPr>
              <w:rFonts w:ascii="Arial" w:hAnsi="Arial" w:cs="Arial"/>
              <w:szCs w:val="22"/>
            </w:rPr>
            <w:fldChar w:fldCharType="begin"/>
          </w:r>
          <w:r w:rsidRPr="006D63CC">
            <w:rPr>
              <w:rFonts w:ascii="Arial" w:hAnsi="Arial" w:cs="Arial"/>
              <w:szCs w:val="22"/>
            </w:rPr>
            <w:instrText xml:space="preserve"> CITATION Mar216 \l 1033 </w:instrText>
          </w:r>
          <w:r w:rsidRPr="006D63CC">
            <w:rPr>
              <w:rFonts w:ascii="Arial" w:hAnsi="Arial" w:cs="Arial"/>
              <w:szCs w:val="22"/>
            </w:rPr>
            <w:fldChar w:fldCharType="separate"/>
          </w:r>
          <w:r w:rsidRPr="006D63CC">
            <w:rPr>
              <w:rFonts w:ascii="Arial" w:hAnsi="Arial" w:cs="Arial"/>
              <w:szCs w:val="22"/>
            </w:rPr>
            <w:t>(Marketing Doxo, 2021)</w:t>
          </w:r>
          <w:r w:rsidRPr="006D63CC">
            <w:rPr>
              <w:rFonts w:ascii="Arial" w:hAnsi="Arial" w:cs="Arial"/>
              <w:szCs w:val="22"/>
            </w:rPr>
            <w:fldChar w:fldCharType="end"/>
          </w:r>
        </w:sdtContent>
      </w:sdt>
      <w:r w:rsidRPr="006D63CC">
        <w:rPr>
          <w:rFonts w:ascii="Arial" w:hAnsi="Arial" w:cs="Arial"/>
          <w:szCs w:val="22"/>
        </w:rPr>
        <w:t xml:space="preserve">. Such loan enables banks to diversify their assets base. Credit risk of auto loan is relatively low as it is secured with property financed. </w:t>
      </w:r>
    </w:p>
    <w:p w14:paraId="3E627B26" w14:textId="388AFDE1" w:rsidR="00361A8E" w:rsidRPr="006D63CC" w:rsidRDefault="00334E35" w:rsidP="006D63CC">
      <w:pPr>
        <w:spacing w:after="0" w:line="480" w:lineRule="auto"/>
        <w:ind w:firstLine="720"/>
        <w:rPr>
          <w:rFonts w:ascii="Arial" w:hAnsi="Arial" w:cs="Arial"/>
          <w:szCs w:val="22"/>
        </w:rPr>
      </w:pPr>
      <w:r w:rsidRPr="006D63CC">
        <w:rPr>
          <w:rFonts w:ascii="Arial" w:hAnsi="Arial" w:cs="Arial"/>
          <w:szCs w:val="22"/>
        </w:rPr>
        <w:t>Auto loan plays an important role in financial market and system</w:t>
      </w:r>
      <w:sdt>
        <w:sdtPr>
          <w:rPr>
            <w:rFonts w:ascii="Arial" w:hAnsi="Arial" w:cs="Arial"/>
            <w:szCs w:val="22"/>
          </w:rPr>
          <w:id w:val="774524789"/>
          <w:citation/>
        </w:sdtPr>
        <w:sdtContent>
          <w:r w:rsidR="00C42304" w:rsidRPr="006D63CC">
            <w:rPr>
              <w:rFonts w:ascii="Arial" w:hAnsi="Arial" w:cs="Arial"/>
              <w:szCs w:val="22"/>
            </w:rPr>
            <w:fldChar w:fldCharType="begin"/>
          </w:r>
          <w:r w:rsidR="00C42304" w:rsidRPr="006D63CC">
            <w:rPr>
              <w:rFonts w:ascii="Arial" w:hAnsi="Arial" w:cs="Arial"/>
              <w:szCs w:val="22"/>
            </w:rPr>
            <w:instrText xml:space="preserve"> CITATION Sto21 \l 1033 </w:instrText>
          </w:r>
          <w:r w:rsidR="00C42304" w:rsidRPr="006D63CC">
            <w:rPr>
              <w:rFonts w:ascii="Arial" w:hAnsi="Arial" w:cs="Arial"/>
              <w:szCs w:val="22"/>
            </w:rPr>
            <w:fldChar w:fldCharType="separate"/>
          </w:r>
          <w:r w:rsidR="00C42304" w:rsidRPr="006D63CC">
            <w:rPr>
              <w:rFonts w:ascii="Arial" w:hAnsi="Arial" w:cs="Arial"/>
              <w:noProof/>
              <w:szCs w:val="22"/>
            </w:rPr>
            <w:t xml:space="preserve"> (Stolba, 2021)</w:t>
          </w:r>
          <w:r w:rsidR="00C42304" w:rsidRPr="006D63CC">
            <w:rPr>
              <w:rFonts w:ascii="Arial" w:hAnsi="Arial" w:cs="Arial"/>
              <w:szCs w:val="22"/>
            </w:rPr>
            <w:fldChar w:fldCharType="end"/>
          </w:r>
        </w:sdtContent>
      </w:sdt>
      <w:r w:rsidRPr="006D63CC">
        <w:rPr>
          <w:rFonts w:ascii="Arial" w:hAnsi="Arial" w:cs="Arial"/>
          <w:szCs w:val="22"/>
        </w:rPr>
        <w:t xml:space="preserve">. It is an innovative strip used by banks for funds mobilization – channeling of funds from surplus units (depositors) to deficit units (individuals and householders having needs of vehicles). </w:t>
      </w:r>
      <w:r w:rsidR="00624970" w:rsidRPr="006D63CC">
        <w:rPr>
          <w:rFonts w:ascii="Arial" w:hAnsi="Arial" w:cs="Arial"/>
          <w:szCs w:val="22"/>
        </w:rPr>
        <w:t xml:space="preserve">Overall society obtains benefits from auto loans through improvement of living standard of people, </w:t>
      </w:r>
      <w:r w:rsidR="00624970" w:rsidRPr="006D63CC">
        <w:rPr>
          <w:rFonts w:ascii="Arial" w:hAnsi="Arial" w:cs="Arial"/>
          <w:szCs w:val="22"/>
        </w:rPr>
        <w:lastRenderedPageBreak/>
        <w:t xml:space="preserve">increased revenue and tax to government by banks, and vibrant and diversified financial system. </w:t>
      </w:r>
    </w:p>
    <w:p w14:paraId="5206C0A1" w14:textId="19CB46B4" w:rsidR="00C42304" w:rsidRPr="006D63CC" w:rsidRDefault="00C42304" w:rsidP="006D63CC">
      <w:pPr>
        <w:shd w:val="clear" w:color="auto" w:fill="FFFFFF"/>
        <w:spacing w:after="0" w:line="480" w:lineRule="auto"/>
        <w:jc w:val="center"/>
        <w:rPr>
          <w:rFonts w:ascii="Arial" w:eastAsia="Times New Roman" w:hAnsi="Arial" w:cs="Arial"/>
          <w:b/>
          <w:bCs/>
          <w:color w:val="000000" w:themeColor="text1"/>
          <w:szCs w:val="22"/>
        </w:rPr>
      </w:pPr>
      <w:r w:rsidRPr="006D63CC">
        <w:rPr>
          <w:rFonts w:ascii="Arial" w:eastAsia="Times New Roman" w:hAnsi="Arial" w:cs="Arial"/>
          <w:b/>
          <w:bCs/>
          <w:color w:val="000000" w:themeColor="text1"/>
          <w:szCs w:val="22"/>
        </w:rPr>
        <w:t>SWOT Analysis</w:t>
      </w:r>
    </w:p>
    <w:p w14:paraId="6818B3CE" w14:textId="77777777" w:rsidR="00C42304" w:rsidRPr="006D63CC" w:rsidRDefault="00C42304" w:rsidP="006D63CC">
      <w:pPr>
        <w:shd w:val="clear" w:color="auto" w:fill="FFFFFF"/>
        <w:spacing w:after="0" w:line="480" w:lineRule="auto"/>
        <w:rPr>
          <w:rFonts w:ascii="Arial" w:eastAsia="Times New Roman" w:hAnsi="Arial" w:cs="Arial"/>
          <w:b/>
          <w:bCs/>
          <w:i/>
          <w:iCs/>
          <w:color w:val="000000" w:themeColor="text1"/>
          <w:szCs w:val="22"/>
        </w:rPr>
      </w:pPr>
      <w:r w:rsidRPr="006D63CC">
        <w:rPr>
          <w:rFonts w:ascii="Arial" w:eastAsia="Times New Roman" w:hAnsi="Arial" w:cs="Arial"/>
          <w:b/>
          <w:bCs/>
          <w:i/>
          <w:iCs/>
          <w:color w:val="000000" w:themeColor="text1"/>
          <w:szCs w:val="22"/>
        </w:rPr>
        <w:t xml:space="preserve">Strengths </w:t>
      </w:r>
    </w:p>
    <w:p w14:paraId="7ED743F5" w14:textId="77777777" w:rsidR="00AF5CBC" w:rsidRPr="006D63CC" w:rsidRDefault="00AF5CBC" w:rsidP="006D63CC">
      <w:pPr>
        <w:pStyle w:val="ListParagraph"/>
        <w:numPr>
          <w:ilvl w:val="0"/>
          <w:numId w:val="13"/>
        </w:numPr>
        <w:shd w:val="clear" w:color="auto" w:fill="FFFFFF"/>
        <w:spacing w:after="0" w:line="480" w:lineRule="auto"/>
        <w:rPr>
          <w:rFonts w:ascii="Arial" w:eastAsia="Times New Roman" w:hAnsi="Arial" w:cs="Arial"/>
          <w:color w:val="000000" w:themeColor="text1"/>
          <w:szCs w:val="22"/>
        </w:rPr>
      </w:pPr>
      <w:r w:rsidRPr="006D63CC">
        <w:rPr>
          <w:rFonts w:ascii="Arial" w:eastAsia="Times New Roman" w:hAnsi="Arial" w:cs="Arial"/>
          <w:color w:val="000000" w:themeColor="text1"/>
          <w:szCs w:val="22"/>
        </w:rPr>
        <w:t xml:space="preserve">Attractive product: Individuals and households prefer to have own vehicles. Consumer demand of auto loans is very high. High consumer demands make this product attractive to banks. </w:t>
      </w:r>
    </w:p>
    <w:p w14:paraId="16B6E571" w14:textId="51960023" w:rsidR="00C42304" w:rsidRPr="006D63CC" w:rsidRDefault="0077377E" w:rsidP="006D63CC">
      <w:pPr>
        <w:pStyle w:val="ListParagraph"/>
        <w:numPr>
          <w:ilvl w:val="0"/>
          <w:numId w:val="13"/>
        </w:numPr>
        <w:shd w:val="clear" w:color="auto" w:fill="FFFFFF"/>
        <w:spacing w:after="0" w:line="480" w:lineRule="auto"/>
        <w:rPr>
          <w:rFonts w:ascii="Arial" w:eastAsia="Times New Roman" w:hAnsi="Arial" w:cs="Arial"/>
          <w:color w:val="000000" w:themeColor="text1"/>
          <w:szCs w:val="22"/>
        </w:rPr>
      </w:pPr>
      <w:r w:rsidRPr="006D63CC">
        <w:rPr>
          <w:rFonts w:ascii="Arial" w:eastAsia="Times New Roman" w:hAnsi="Arial" w:cs="Arial"/>
          <w:color w:val="000000" w:themeColor="text1"/>
          <w:szCs w:val="22"/>
        </w:rPr>
        <w:t xml:space="preserve">Profitable and low risk product: Credit risk or default risk of auto loan is </w:t>
      </w:r>
      <w:r w:rsidR="004C0D98" w:rsidRPr="006D63CC">
        <w:rPr>
          <w:rFonts w:ascii="Arial" w:eastAsia="Times New Roman" w:hAnsi="Arial" w:cs="Arial"/>
          <w:color w:val="000000" w:themeColor="text1"/>
          <w:szCs w:val="22"/>
        </w:rPr>
        <w:t xml:space="preserve">low. Loss given default (LGD) is very low as loan is secured by property owned. Low credit risk and LGD result in more profitability of auto loans. </w:t>
      </w:r>
    </w:p>
    <w:p w14:paraId="018CE058" w14:textId="02901868" w:rsidR="00C42304" w:rsidRPr="006D63CC" w:rsidRDefault="00C42304" w:rsidP="006D63CC">
      <w:pPr>
        <w:shd w:val="clear" w:color="auto" w:fill="FFFFFF"/>
        <w:spacing w:after="0" w:line="480" w:lineRule="auto"/>
        <w:rPr>
          <w:rFonts w:ascii="Arial" w:eastAsia="Times New Roman" w:hAnsi="Arial" w:cs="Arial"/>
          <w:b/>
          <w:bCs/>
          <w:i/>
          <w:iCs/>
          <w:color w:val="000000" w:themeColor="text1"/>
          <w:szCs w:val="22"/>
        </w:rPr>
      </w:pPr>
      <w:r w:rsidRPr="006D63CC">
        <w:rPr>
          <w:rFonts w:ascii="Arial" w:eastAsia="Times New Roman" w:hAnsi="Arial" w:cs="Arial"/>
          <w:b/>
          <w:bCs/>
          <w:i/>
          <w:iCs/>
          <w:color w:val="000000" w:themeColor="text1"/>
          <w:szCs w:val="22"/>
        </w:rPr>
        <w:t xml:space="preserve">Weaknesses </w:t>
      </w:r>
    </w:p>
    <w:p w14:paraId="6625AC54" w14:textId="596E2742" w:rsidR="00B01A19" w:rsidRPr="006D63CC" w:rsidRDefault="00B01A19" w:rsidP="006D63CC">
      <w:pPr>
        <w:pStyle w:val="ListParagraph"/>
        <w:numPr>
          <w:ilvl w:val="0"/>
          <w:numId w:val="12"/>
        </w:numPr>
        <w:shd w:val="clear" w:color="auto" w:fill="FFFFFF"/>
        <w:spacing w:after="0" w:line="480" w:lineRule="auto"/>
        <w:rPr>
          <w:rFonts w:ascii="Arial" w:eastAsia="Times New Roman" w:hAnsi="Arial" w:cs="Arial"/>
          <w:color w:val="000000" w:themeColor="text1"/>
          <w:szCs w:val="22"/>
        </w:rPr>
      </w:pPr>
      <w:r w:rsidRPr="006D63CC">
        <w:rPr>
          <w:rFonts w:ascii="Arial" w:eastAsia="Times New Roman" w:hAnsi="Arial" w:cs="Arial"/>
          <w:color w:val="000000" w:themeColor="text1"/>
          <w:szCs w:val="22"/>
        </w:rPr>
        <w:t>Requirement of legal formalities: Auto loan requires to perform many formalities from borrower’s part including obtaining vehicle registration</w:t>
      </w:r>
      <w:r w:rsidR="00E128C3" w:rsidRPr="006D63CC">
        <w:rPr>
          <w:rFonts w:ascii="Arial" w:eastAsia="Times New Roman" w:hAnsi="Arial" w:cs="Arial"/>
          <w:color w:val="000000" w:themeColor="text1"/>
          <w:szCs w:val="22"/>
        </w:rPr>
        <w:t xml:space="preserve"> and</w:t>
      </w:r>
      <w:r w:rsidRPr="006D63CC">
        <w:rPr>
          <w:rFonts w:ascii="Arial" w:eastAsia="Times New Roman" w:hAnsi="Arial" w:cs="Arial"/>
          <w:color w:val="000000" w:themeColor="text1"/>
          <w:szCs w:val="22"/>
        </w:rPr>
        <w:t xml:space="preserve"> </w:t>
      </w:r>
      <w:r w:rsidR="00E128C3" w:rsidRPr="006D63CC">
        <w:rPr>
          <w:rFonts w:ascii="Arial" w:eastAsia="Times New Roman" w:hAnsi="Arial" w:cs="Arial"/>
          <w:color w:val="000000" w:themeColor="text1"/>
          <w:szCs w:val="22"/>
        </w:rPr>
        <w:t xml:space="preserve">insurance, and performing many legal formalities by borrowers. These legal </w:t>
      </w:r>
      <w:r w:rsidR="00F958CB" w:rsidRPr="006D63CC">
        <w:rPr>
          <w:rFonts w:ascii="Arial" w:eastAsia="Times New Roman" w:hAnsi="Arial" w:cs="Arial"/>
          <w:color w:val="000000" w:themeColor="text1"/>
          <w:szCs w:val="22"/>
        </w:rPr>
        <w:t>formalities</w:t>
      </w:r>
      <w:r w:rsidR="00E128C3" w:rsidRPr="006D63CC">
        <w:rPr>
          <w:rFonts w:ascii="Arial" w:eastAsia="Times New Roman" w:hAnsi="Arial" w:cs="Arial"/>
          <w:color w:val="000000" w:themeColor="text1"/>
          <w:szCs w:val="22"/>
        </w:rPr>
        <w:t xml:space="preserve"> and addi</w:t>
      </w:r>
      <w:r w:rsidR="00F958CB" w:rsidRPr="006D63CC">
        <w:rPr>
          <w:rFonts w:ascii="Arial" w:eastAsia="Times New Roman" w:hAnsi="Arial" w:cs="Arial"/>
          <w:color w:val="000000" w:themeColor="text1"/>
          <w:szCs w:val="22"/>
        </w:rPr>
        <w:t>ti</w:t>
      </w:r>
      <w:r w:rsidR="00E128C3" w:rsidRPr="006D63CC">
        <w:rPr>
          <w:rFonts w:ascii="Arial" w:eastAsia="Times New Roman" w:hAnsi="Arial" w:cs="Arial"/>
          <w:color w:val="000000" w:themeColor="text1"/>
          <w:szCs w:val="22"/>
        </w:rPr>
        <w:t xml:space="preserve">onal requirements may discourage </w:t>
      </w:r>
      <w:r w:rsidR="00F958CB" w:rsidRPr="006D63CC">
        <w:rPr>
          <w:rFonts w:ascii="Arial" w:eastAsia="Times New Roman" w:hAnsi="Arial" w:cs="Arial"/>
          <w:color w:val="000000" w:themeColor="text1"/>
          <w:szCs w:val="22"/>
        </w:rPr>
        <w:t>individuals and households to obtain auto loans.</w:t>
      </w:r>
    </w:p>
    <w:p w14:paraId="6D051184" w14:textId="7D778A73" w:rsidR="004C0D98" w:rsidRPr="006D63CC" w:rsidRDefault="00C4136F" w:rsidP="006D63CC">
      <w:pPr>
        <w:pStyle w:val="ListParagraph"/>
        <w:numPr>
          <w:ilvl w:val="0"/>
          <w:numId w:val="12"/>
        </w:numPr>
        <w:shd w:val="clear" w:color="auto" w:fill="FFFFFF"/>
        <w:spacing w:after="0" w:line="480" w:lineRule="auto"/>
        <w:rPr>
          <w:rFonts w:ascii="Arial" w:eastAsia="Times New Roman" w:hAnsi="Arial" w:cs="Arial"/>
          <w:color w:val="000000" w:themeColor="text1"/>
          <w:szCs w:val="22"/>
        </w:rPr>
      </w:pPr>
      <w:r w:rsidRPr="006D63CC">
        <w:rPr>
          <w:rFonts w:ascii="Arial" w:eastAsia="Times New Roman" w:hAnsi="Arial" w:cs="Arial"/>
          <w:color w:val="000000" w:themeColor="text1"/>
          <w:szCs w:val="22"/>
        </w:rPr>
        <w:t xml:space="preserve">Existence of moral hazard problem: Borrowers need to obtain auto insurance for property secured under auto loan. </w:t>
      </w:r>
      <w:r w:rsidR="00EE6994" w:rsidRPr="006D63CC">
        <w:rPr>
          <w:rFonts w:ascii="Arial" w:eastAsia="Times New Roman" w:hAnsi="Arial" w:cs="Arial"/>
          <w:color w:val="000000" w:themeColor="text1"/>
          <w:szCs w:val="22"/>
        </w:rPr>
        <w:t xml:space="preserve">This causes to moral hazard problem – auto owners (borrowers) may drive recklessly considering the fact that insurance compensation will reimburse the loss incurred and compensation proceeds can be used for repayment of loan and interest.  </w:t>
      </w:r>
    </w:p>
    <w:p w14:paraId="7B542656" w14:textId="35766346" w:rsidR="00F958CB" w:rsidRPr="006D63CC" w:rsidRDefault="00F61A5F" w:rsidP="006D63CC">
      <w:pPr>
        <w:shd w:val="clear" w:color="auto" w:fill="FFFFFF"/>
        <w:spacing w:after="0" w:line="480" w:lineRule="auto"/>
        <w:jc w:val="center"/>
        <w:rPr>
          <w:rFonts w:ascii="Arial" w:eastAsia="Times New Roman" w:hAnsi="Arial" w:cs="Arial"/>
          <w:b/>
          <w:bCs/>
          <w:color w:val="000000"/>
          <w:szCs w:val="22"/>
        </w:rPr>
      </w:pPr>
      <w:r w:rsidRPr="00F61A5F">
        <w:rPr>
          <w:rFonts w:ascii="Arial" w:eastAsia="Times New Roman" w:hAnsi="Arial" w:cs="Arial"/>
          <w:b/>
          <w:bCs/>
          <w:color w:val="000000"/>
          <w:szCs w:val="22"/>
        </w:rPr>
        <w:t>Recommend</w:t>
      </w:r>
      <w:r w:rsidR="00F958CB" w:rsidRPr="006D63CC">
        <w:rPr>
          <w:rFonts w:ascii="Arial" w:eastAsia="Times New Roman" w:hAnsi="Arial" w:cs="Arial"/>
          <w:b/>
          <w:bCs/>
          <w:color w:val="000000"/>
          <w:szCs w:val="22"/>
        </w:rPr>
        <w:t>ation to A</w:t>
      </w:r>
      <w:r w:rsidRPr="00F61A5F">
        <w:rPr>
          <w:rFonts w:ascii="Arial" w:eastAsia="Times New Roman" w:hAnsi="Arial" w:cs="Arial"/>
          <w:b/>
          <w:bCs/>
          <w:color w:val="000000"/>
          <w:szCs w:val="22"/>
        </w:rPr>
        <w:t xml:space="preserve">lleviate the </w:t>
      </w:r>
      <w:r w:rsidR="00F958CB" w:rsidRPr="006D63CC">
        <w:rPr>
          <w:rFonts w:ascii="Arial" w:eastAsia="Times New Roman" w:hAnsi="Arial" w:cs="Arial"/>
          <w:b/>
          <w:bCs/>
          <w:color w:val="000000"/>
          <w:szCs w:val="22"/>
        </w:rPr>
        <w:t>W</w:t>
      </w:r>
      <w:r w:rsidRPr="00F61A5F">
        <w:rPr>
          <w:rFonts w:ascii="Arial" w:eastAsia="Times New Roman" w:hAnsi="Arial" w:cs="Arial"/>
          <w:b/>
          <w:bCs/>
          <w:color w:val="000000"/>
          <w:szCs w:val="22"/>
        </w:rPr>
        <w:t>eakness</w:t>
      </w:r>
      <w:r w:rsidR="00F958CB" w:rsidRPr="006D63CC">
        <w:rPr>
          <w:rFonts w:ascii="Arial" w:eastAsia="Times New Roman" w:hAnsi="Arial" w:cs="Arial"/>
          <w:b/>
          <w:bCs/>
          <w:color w:val="000000"/>
          <w:szCs w:val="22"/>
        </w:rPr>
        <w:t>es</w:t>
      </w:r>
      <w:r w:rsidRPr="00F61A5F">
        <w:rPr>
          <w:rFonts w:ascii="Arial" w:eastAsia="Times New Roman" w:hAnsi="Arial" w:cs="Arial"/>
          <w:b/>
          <w:bCs/>
          <w:color w:val="000000"/>
          <w:szCs w:val="22"/>
        </w:rPr>
        <w:t xml:space="preserve"> </w:t>
      </w:r>
      <w:r w:rsidR="00F958CB" w:rsidRPr="006D63CC">
        <w:rPr>
          <w:rFonts w:ascii="Arial" w:eastAsia="Times New Roman" w:hAnsi="Arial" w:cs="Arial"/>
          <w:b/>
          <w:bCs/>
          <w:color w:val="000000"/>
          <w:szCs w:val="22"/>
        </w:rPr>
        <w:t>of Auto Loan</w:t>
      </w:r>
    </w:p>
    <w:p w14:paraId="0E5C72DE" w14:textId="452AB229" w:rsidR="00AF6510" w:rsidRPr="006D63CC" w:rsidRDefault="00D15C71" w:rsidP="006D63CC">
      <w:pPr>
        <w:pStyle w:val="ListParagraph"/>
        <w:numPr>
          <w:ilvl w:val="0"/>
          <w:numId w:val="10"/>
        </w:numPr>
        <w:spacing w:after="0" w:line="480" w:lineRule="auto"/>
        <w:rPr>
          <w:rFonts w:ascii="Arial" w:eastAsia="Times New Roman" w:hAnsi="Arial" w:cs="Arial"/>
          <w:color w:val="000000"/>
          <w:szCs w:val="22"/>
        </w:rPr>
      </w:pPr>
      <w:r w:rsidRPr="006D63CC">
        <w:rPr>
          <w:rFonts w:ascii="Arial" w:eastAsia="Times New Roman" w:hAnsi="Arial" w:cs="Arial"/>
          <w:color w:val="000000"/>
          <w:szCs w:val="22"/>
        </w:rPr>
        <w:t xml:space="preserve">Facilitate </w:t>
      </w:r>
      <w:r w:rsidRPr="006D63CC">
        <w:rPr>
          <w:rFonts w:ascii="Arial" w:eastAsia="Times New Roman" w:hAnsi="Arial" w:cs="Arial"/>
          <w:color w:val="000000" w:themeColor="text1"/>
          <w:szCs w:val="22"/>
        </w:rPr>
        <w:t xml:space="preserve">legal formalities and requirements </w:t>
      </w:r>
      <w:r w:rsidRPr="006D63CC">
        <w:rPr>
          <w:rFonts w:ascii="Arial" w:eastAsia="Times New Roman" w:hAnsi="Arial" w:cs="Arial"/>
          <w:color w:val="000000" w:themeColor="text1"/>
          <w:szCs w:val="22"/>
        </w:rPr>
        <w:t xml:space="preserve">of consumers by </w:t>
      </w:r>
      <w:r w:rsidRPr="006D63CC">
        <w:rPr>
          <w:rFonts w:ascii="Arial" w:eastAsia="Times New Roman" w:hAnsi="Arial" w:cs="Arial"/>
          <w:color w:val="000000"/>
          <w:szCs w:val="22"/>
        </w:rPr>
        <w:t>d</w:t>
      </w:r>
      <w:r w:rsidR="003261BF" w:rsidRPr="006D63CC">
        <w:rPr>
          <w:rFonts w:ascii="Arial" w:eastAsia="Times New Roman" w:hAnsi="Arial" w:cs="Arial"/>
          <w:color w:val="000000"/>
          <w:szCs w:val="22"/>
        </w:rPr>
        <w:t>evelop</w:t>
      </w:r>
      <w:r w:rsidRPr="006D63CC">
        <w:rPr>
          <w:rFonts w:ascii="Arial" w:eastAsia="Times New Roman" w:hAnsi="Arial" w:cs="Arial"/>
          <w:color w:val="000000"/>
          <w:szCs w:val="22"/>
        </w:rPr>
        <w:t>ing</w:t>
      </w:r>
      <w:r w:rsidR="003261BF" w:rsidRPr="006D63CC">
        <w:rPr>
          <w:rFonts w:ascii="Arial" w:eastAsia="Times New Roman" w:hAnsi="Arial" w:cs="Arial"/>
          <w:color w:val="000000"/>
          <w:szCs w:val="22"/>
        </w:rPr>
        <w:t xml:space="preserve"> strategic partnership with dealers and other relevant parties</w:t>
      </w:r>
      <w:r w:rsidRPr="006D63CC">
        <w:rPr>
          <w:rFonts w:ascii="Arial" w:eastAsia="Times New Roman" w:hAnsi="Arial" w:cs="Arial"/>
          <w:color w:val="000000"/>
          <w:szCs w:val="22"/>
        </w:rPr>
        <w:t xml:space="preserve">. Banks may provide customers </w:t>
      </w:r>
      <w:r w:rsidRPr="006D63CC">
        <w:rPr>
          <w:rFonts w:ascii="Arial" w:hAnsi="Arial" w:cs="Arial"/>
          <w:szCs w:val="22"/>
        </w:rPr>
        <w:t>a</w:t>
      </w:r>
      <w:r w:rsidRPr="006D63CC">
        <w:rPr>
          <w:rFonts w:ascii="Arial" w:hAnsi="Arial" w:cs="Arial"/>
          <w:szCs w:val="22"/>
        </w:rPr>
        <w:t>ncillary</w:t>
      </w:r>
      <w:r w:rsidRPr="006D63CC">
        <w:rPr>
          <w:rFonts w:ascii="Arial" w:eastAsia="Times New Roman" w:hAnsi="Arial" w:cs="Arial"/>
          <w:color w:val="000000"/>
          <w:szCs w:val="22"/>
        </w:rPr>
        <w:t xml:space="preserve"> services related to performing </w:t>
      </w:r>
      <w:r w:rsidRPr="006D63CC">
        <w:rPr>
          <w:rFonts w:ascii="Arial" w:eastAsia="Times New Roman" w:hAnsi="Arial" w:cs="Arial"/>
          <w:color w:val="000000" w:themeColor="text1"/>
          <w:szCs w:val="22"/>
        </w:rPr>
        <w:t>legal formalities and requirements</w:t>
      </w:r>
      <w:r w:rsidRPr="006D63CC">
        <w:rPr>
          <w:rFonts w:ascii="Arial" w:eastAsia="Times New Roman" w:hAnsi="Arial" w:cs="Arial"/>
          <w:color w:val="000000" w:themeColor="text1"/>
          <w:szCs w:val="22"/>
        </w:rPr>
        <w:t xml:space="preserve">. </w:t>
      </w:r>
      <w:r w:rsidRPr="006D63CC">
        <w:rPr>
          <w:rFonts w:ascii="Arial" w:eastAsia="Times New Roman" w:hAnsi="Arial" w:cs="Arial"/>
          <w:color w:val="000000"/>
          <w:szCs w:val="22"/>
        </w:rPr>
        <w:t xml:space="preserve"> </w:t>
      </w:r>
    </w:p>
    <w:p w14:paraId="2D81A4DB" w14:textId="73B73224" w:rsidR="00E72AB2" w:rsidRPr="000B6C9B" w:rsidRDefault="00D15C71" w:rsidP="006D63CC">
      <w:pPr>
        <w:pStyle w:val="ListParagraph"/>
        <w:numPr>
          <w:ilvl w:val="0"/>
          <w:numId w:val="10"/>
        </w:numPr>
        <w:tabs>
          <w:tab w:val="left" w:pos="1937"/>
        </w:tabs>
        <w:spacing w:after="0" w:line="480" w:lineRule="auto"/>
        <w:rPr>
          <w:rFonts w:ascii="Arial" w:hAnsi="Arial" w:cs="Arial"/>
          <w:szCs w:val="22"/>
        </w:rPr>
      </w:pPr>
      <w:r w:rsidRPr="006D63CC">
        <w:rPr>
          <w:rFonts w:ascii="Arial" w:hAnsi="Arial" w:cs="Arial"/>
          <w:szCs w:val="22"/>
        </w:rPr>
        <w:lastRenderedPageBreak/>
        <w:t xml:space="preserve">Increase </w:t>
      </w:r>
      <w:r w:rsidR="00E72AB2" w:rsidRPr="006D63CC">
        <w:rPr>
          <w:rFonts w:ascii="Arial" w:hAnsi="Arial" w:cs="Arial"/>
          <w:szCs w:val="22"/>
        </w:rPr>
        <w:t xml:space="preserve">scrutiny and post credit review to reduce moral hazard problem of consumers. In this regard, banks may instruct consumers to provide condition checking report on regular basis by the consumers. </w:t>
      </w:r>
    </w:p>
    <w:sdt>
      <w:sdtPr>
        <w:id w:val="228737480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2"/>
          <w:szCs w:val="28"/>
          <w:lang w:bidi="bn-BD"/>
        </w:rPr>
      </w:sdtEndPr>
      <w:sdtContent>
        <w:p w14:paraId="3DF7B254" w14:textId="6A34B3B4" w:rsidR="006D63CC" w:rsidRPr="006D63CC" w:rsidRDefault="006D63CC" w:rsidP="006D63CC">
          <w:pPr>
            <w:pStyle w:val="Heading1"/>
            <w:jc w:val="center"/>
            <w:rPr>
              <w:rFonts w:ascii="Arial" w:hAnsi="Arial" w:cs="Arial"/>
              <w:b/>
              <w:bCs/>
              <w:sz w:val="26"/>
              <w:szCs w:val="26"/>
            </w:rPr>
          </w:pPr>
          <w:r w:rsidRPr="006D63CC">
            <w:rPr>
              <w:rFonts w:ascii="Arial" w:hAnsi="Arial" w:cs="Arial"/>
              <w:b/>
              <w:bCs/>
              <w:sz w:val="26"/>
              <w:szCs w:val="26"/>
            </w:rPr>
            <w:t>References</w:t>
          </w:r>
        </w:p>
        <w:p w14:paraId="02DEECF7" w14:textId="77777777" w:rsidR="006D63CC" w:rsidRPr="006D63CC" w:rsidRDefault="006D63CC" w:rsidP="006D63CC">
          <w:pPr>
            <w:rPr>
              <w:sz w:val="10"/>
              <w:szCs w:val="10"/>
              <w:lang w:bidi="ar-SA"/>
            </w:rPr>
          </w:pPr>
        </w:p>
        <w:sdt>
          <w:sdtPr>
            <w:rPr>
              <w:rFonts w:ascii="Arial" w:hAnsi="Arial" w:cs="Arial"/>
              <w:szCs w:val="22"/>
            </w:rPr>
            <w:id w:val="-573587230"/>
            <w:bibliography/>
          </w:sdtPr>
          <w:sdtEndPr>
            <w:rPr>
              <w:rFonts w:asciiTheme="minorHAnsi" w:hAnsiTheme="minorHAnsi" w:cstheme="minorBidi"/>
              <w:szCs w:val="28"/>
            </w:rPr>
          </w:sdtEndPr>
          <w:sdtContent>
            <w:p w14:paraId="675A9B78" w14:textId="77777777" w:rsidR="006D63CC" w:rsidRPr="006D63CC" w:rsidRDefault="006D63CC" w:rsidP="006D63CC">
              <w:pPr>
                <w:pStyle w:val="Bibliography"/>
                <w:spacing w:line="480" w:lineRule="auto"/>
                <w:ind w:left="720" w:hanging="720"/>
                <w:rPr>
                  <w:rFonts w:ascii="Arial" w:hAnsi="Arial" w:cs="Arial"/>
                  <w:noProof/>
                  <w:szCs w:val="22"/>
                </w:rPr>
              </w:pPr>
              <w:r w:rsidRPr="006D63CC">
                <w:rPr>
                  <w:rFonts w:ascii="Arial" w:hAnsi="Arial" w:cs="Arial"/>
                  <w:szCs w:val="22"/>
                </w:rPr>
                <w:fldChar w:fldCharType="begin"/>
              </w:r>
              <w:r w:rsidRPr="006D63CC">
                <w:rPr>
                  <w:rFonts w:ascii="Arial" w:hAnsi="Arial" w:cs="Arial"/>
                  <w:szCs w:val="22"/>
                </w:rPr>
                <w:instrText xml:space="preserve"> BIBLIOGRAPHY </w:instrText>
              </w:r>
              <w:r w:rsidRPr="006D63CC">
                <w:rPr>
                  <w:rFonts w:ascii="Arial" w:hAnsi="Arial" w:cs="Arial"/>
                  <w:szCs w:val="22"/>
                </w:rPr>
                <w:fldChar w:fldCharType="separate"/>
              </w:r>
              <w:r w:rsidRPr="006D63CC">
                <w:rPr>
                  <w:rFonts w:ascii="Arial" w:hAnsi="Arial" w:cs="Arial"/>
                  <w:i/>
                  <w:iCs/>
                  <w:noProof/>
                  <w:szCs w:val="22"/>
                </w:rPr>
                <w:t>Marketing Doxo</w:t>
              </w:r>
              <w:r w:rsidRPr="006D63CC">
                <w:rPr>
                  <w:rFonts w:ascii="Arial" w:hAnsi="Arial" w:cs="Arial"/>
                  <w:noProof/>
                  <w:szCs w:val="22"/>
                </w:rPr>
                <w:t>. (2021, June 23). Retrieved December 02, 2021, from U.S. Auto Loans Market Size and Household Spending Report 2021: https://www.doxo.com/insights/u-s-auto-loans-market-size-and-household-spending-report-2021/</w:t>
              </w:r>
            </w:p>
            <w:p w14:paraId="1A0B2FAD" w14:textId="77777777" w:rsidR="006D63CC" w:rsidRPr="006D63CC" w:rsidRDefault="006D63CC" w:rsidP="006D63CC">
              <w:pPr>
                <w:pStyle w:val="Bibliography"/>
                <w:spacing w:line="480" w:lineRule="auto"/>
                <w:ind w:left="720" w:hanging="720"/>
                <w:rPr>
                  <w:rFonts w:ascii="Arial" w:hAnsi="Arial" w:cs="Arial"/>
                  <w:noProof/>
                  <w:szCs w:val="22"/>
                </w:rPr>
              </w:pPr>
              <w:r w:rsidRPr="006D63CC">
                <w:rPr>
                  <w:rFonts w:ascii="Arial" w:hAnsi="Arial" w:cs="Arial"/>
                  <w:noProof/>
                  <w:szCs w:val="22"/>
                </w:rPr>
                <w:t xml:space="preserve">Stolba, S. L. (2021, April 12). </w:t>
              </w:r>
              <w:r w:rsidRPr="006D63CC">
                <w:rPr>
                  <w:rFonts w:ascii="Arial" w:hAnsi="Arial" w:cs="Arial"/>
                  <w:i/>
                  <w:iCs/>
                  <w:noProof/>
                  <w:szCs w:val="22"/>
                </w:rPr>
                <w:t>Experian</w:t>
              </w:r>
              <w:r w:rsidRPr="006D63CC">
                <w:rPr>
                  <w:rFonts w:ascii="Arial" w:hAnsi="Arial" w:cs="Arial"/>
                  <w:noProof/>
                  <w:szCs w:val="22"/>
                </w:rPr>
                <w:t>. Retrieved December 03, 2021, from U.S. Auto Debt Grows to Record High Despite Pandemic: https://www.experian.com/blogs/ask-experian/research/auto-loan-debt-study/</w:t>
              </w:r>
            </w:p>
            <w:p w14:paraId="628127B1" w14:textId="370FA82F" w:rsidR="006D63CC" w:rsidRDefault="006D63CC" w:rsidP="006D63CC">
              <w:r w:rsidRPr="006D63CC">
                <w:rPr>
                  <w:rFonts w:ascii="Arial" w:hAnsi="Arial" w:cs="Arial"/>
                  <w:b/>
                  <w:bCs/>
                  <w:noProof/>
                  <w:szCs w:val="22"/>
                </w:rPr>
                <w:fldChar w:fldCharType="end"/>
              </w:r>
            </w:p>
          </w:sdtContent>
        </w:sdt>
      </w:sdtContent>
    </w:sdt>
    <w:p w14:paraId="46208255" w14:textId="70411882" w:rsidR="006D63CC" w:rsidRPr="000B6C9B" w:rsidRDefault="000B6C9B" w:rsidP="000B6C9B">
      <w:pPr>
        <w:tabs>
          <w:tab w:val="left" w:pos="1937"/>
        </w:tabs>
        <w:jc w:val="center"/>
        <w:rPr>
          <w:rFonts w:ascii="Arial" w:hAnsi="Arial" w:cs="Arial"/>
          <w:b/>
          <w:bCs/>
          <w:sz w:val="30"/>
          <w:szCs w:val="30"/>
        </w:rPr>
      </w:pPr>
      <w:r w:rsidRPr="000B6C9B">
        <w:rPr>
          <w:rFonts w:ascii="Arial" w:hAnsi="Arial" w:cs="Arial"/>
          <w:b/>
          <w:bCs/>
          <w:sz w:val="30"/>
          <w:szCs w:val="30"/>
        </w:rPr>
        <w:t>~ END ~</w:t>
      </w:r>
    </w:p>
    <w:sectPr w:rsidR="006D63CC" w:rsidRPr="000B6C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99FB3" w14:textId="77777777" w:rsidR="00C37C85" w:rsidRDefault="00C37C85" w:rsidP="00334E35">
      <w:pPr>
        <w:spacing w:after="0" w:line="240" w:lineRule="auto"/>
      </w:pPr>
      <w:r>
        <w:separator/>
      </w:r>
    </w:p>
  </w:endnote>
  <w:endnote w:type="continuationSeparator" w:id="0">
    <w:p w14:paraId="52DA94C6" w14:textId="77777777" w:rsidR="00C37C85" w:rsidRDefault="00C37C85" w:rsidP="00334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99068E" w14:textId="77777777" w:rsidR="00C37C85" w:rsidRDefault="00C37C85" w:rsidP="00334E35">
      <w:pPr>
        <w:spacing w:after="0" w:line="240" w:lineRule="auto"/>
      </w:pPr>
      <w:r>
        <w:separator/>
      </w:r>
    </w:p>
  </w:footnote>
  <w:footnote w:type="continuationSeparator" w:id="0">
    <w:p w14:paraId="430B6522" w14:textId="77777777" w:rsidR="00C37C85" w:rsidRDefault="00C37C85" w:rsidP="00334E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00A60"/>
    <w:multiLevelType w:val="multilevel"/>
    <w:tmpl w:val="6DD4F6D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910EE2"/>
    <w:multiLevelType w:val="hybridMultilevel"/>
    <w:tmpl w:val="48601E4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0C1408"/>
    <w:multiLevelType w:val="multilevel"/>
    <w:tmpl w:val="61B6F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C54C75"/>
    <w:multiLevelType w:val="multilevel"/>
    <w:tmpl w:val="C0528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614317"/>
    <w:multiLevelType w:val="multilevel"/>
    <w:tmpl w:val="1C10F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BF117C"/>
    <w:multiLevelType w:val="multilevel"/>
    <w:tmpl w:val="1130D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2C2178"/>
    <w:multiLevelType w:val="multilevel"/>
    <w:tmpl w:val="4A168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0F87C98"/>
    <w:multiLevelType w:val="hybridMultilevel"/>
    <w:tmpl w:val="66983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2D308D"/>
    <w:multiLevelType w:val="hybridMultilevel"/>
    <w:tmpl w:val="A028B7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2D33B4"/>
    <w:multiLevelType w:val="multilevel"/>
    <w:tmpl w:val="99A6F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95190D"/>
    <w:multiLevelType w:val="hybridMultilevel"/>
    <w:tmpl w:val="61404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871BB6"/>
    <w:multiLevelType w:val="multilevel"/>
    <w:tmpl w:val="80BE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94793C"/>
    <w:multiLevelType w:val="multilevel"/>
    <w:tmpl w:val="A8BA8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>
    <w:abstractNumId w:val="4"/>
  </w:num>
  <w:num w:numId="3">
    <w:abstractNumId w:val="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>
    <w:abstractNumId w:val="2"/>
  </w:num>
  <w:num w:numId="5">
    <w:abstractNumId w:val="3"/>
  </w:num>
  <w:num w:numId="6">
    <w:abstractNumId w:val="11"/>
  </w:num>
  <w:num w:numId="7">
    <w:abstractNumId w:val="12"/>
  </w:num>
  <w:num w:numId="8">
    <w:abstractNumId w:val="6"/>
  </w:num>
  <w:num w:numId="9">
    <w:abstractNumId w:val="5"/>
  </w:num>
  <w:num w:numId="10">
    <w:abstractNumId w:val="7"/>
  </w:num>
  <w:num w:numId="11">
    <w:abstractNumId w:val="10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510"/>
    <w:rsid w:val="000B6C9B"/>
    <w:rsid w:val="003261BF"/>
    <w:rsid w:val="00334E35"/>
    <w:rsid w:val="00361A8E"/>
    <w:rsid w:val="004C0D98"/>
    <w:rsid w:val="004F15DC"/>
    <w:rsid w:val="00624970"/>
    <w:rsid w:val="006C1005"/>
    <w:rsid w:val="006D63CC"/>
    <w:rsid w:val="0077377E"/>
    <w:rsid w:val="0087571D"/>
    <w:rsid w:val="008D3FD2"/>
    <w:rsid w:val="00971136"/>
    <w:rsid w:val="00A466D8"/>
    <w:rsid w:val="00AF5CBC"/>
    <w:rsid w:val="00AF6510"/>
    <w:rsid w:val="00B0083A"/>
    <w:rsid w:val="00B01A19"/>
    <w:rsid w:val="00C37C85"/>
    <w:rsid w:val="00C4136F"/>
    <w:rsid w:val="00C42304"/>
    <w:rsid w:val="00D15C71"/>
    <w:rsid w:val="00E128C3"/>
    <w:rsid w:val="00E72AB2"/>
    <w:rsid w:val="00EE6994"/>
    <w:rsid w:val="00F24617"/>
    <w:rsid w:val="00F61A5F"/>
    <w:rsid w:val="00F958CB"/>
    <w:rsid w:val="00FF0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AFDB1"/>
  <w15:chartTrackingRefBased/>
  <w15:docId w15:val="{AE441643-C293-4A8E-9D22-CF3360FA5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63C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61A5F"/>
    <w:rPr>
      <w:b/>
      <w:bCs/>
    </w:rPr>
  </w:style>
  <w:style w:type="character" w:styleId="Emphasis">
    <w:name w:val="Emphasis"/>
    <w:basedOn w:val="DefaultParagraphFont"/>
    <w:uiPriority w:val="20"/>
    <w:qFormat/>
    <w:rsid w:val="00F61A5F"/>
    <w:rPr>
      <w:i/>
      <w:iCs/>
    </w:rPr>
  </w:style>
  <w:style w:type="paragraph" w:customStyle="1" w:styleId="trt0xe">
    <w:name w:val="trt0xe"/>
    <w:basedOn w:val="Normal"/>
    <w:rsid w:val="00F61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34E35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34E35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334E35"/>
    <w:rPr>
      <w:vertAlign w:val="superscript"/>
    </w:rPr>
  </w:style>
  <w:style w:type="paragraph" w:styleId="ListParagraph">
    <w:name w:val="List Paragraph"/>
    <w:basedOn w:val="Normal"/>
    <w:uiPriority w:val="34"/>
    <w:qFormat/>
    <w:rsid w:val="00E72AB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D63C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bidi="ar-SA"/>
    </w:rPr>
  </w:style>
  <w:style w:type="paragraph" w:styleId="Bibliography">
    <w:name w:val="Bibliography"/>
    <w:basedOn w:val="Normal"/>
    <w:next w:val="Normal"/>
    <w:uiPriority w:val="37"/>
    <w:unhideWhenUsed/>
    <w:rsid w:val="006D63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2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068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9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9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03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Mar216</b:Tag>
    <b:SourceType>InternetSite</b:SourceType>
    <b:Guid>{240A2DDF-F691-4ED6-A603-C40A8CE1333D}</b:Guid>
    <b:Title>Marketing Doxo</b:Title>
    <b:InternetSiteTitle>U.S. Auto Loans Market Size and Household Spending Report 2021</b:InternetSiteTitle>
    <b:Year>2021</b:Year>
    <b:Month>June</b:Month>
    <b:Day>23</b:Day>
    <b:URL>https://www.doxo.com/insights/u-s-auto-loans-market-size-and-household-spending-report-2021/</b:URL>
    <b:YearAccessed>2021</b:YearAccessed>
    <b:MonthAccessed>December </b:MonthAccessed>
    <b:DayAccessed>02</b:DayAccessed>
    <b:RefOrder>1</b:RefOrder>
  </b:Source>
  <b:Source>
    <b:Tag>Sto21</b:Tag>
    <b:SourceType>InternetSite</b:SourceType>
    <b:Guid>{E93D8A1E-49AD-4C31-800C-2DB58BBD1248}</b:Guid>
    <b:Author>
      <b:Author>
        <b:NameList>
          <b:Person>
            <b:Last>Stolba</b:Last>
            <b:First>Stefan</b:First>
            <b:Middle>Lembo</b:Middle>
          </b:Person>
        </b:NameList>
      </b:Author>
    </b:Author>
    <b:Title>Experian</b:Title>
    <b:InternetSiteTitle>U.S. Auto Debt Grows to Record High Despite Pandemic</b:InternetSiteTitle>
    <b:Year>2021</b:Year>
    <b:Month>April</b:Month>
    <b:Day>12</b:Day>
    <b:URL>https://www.experian.com/blogs/ask-experian/research/auto-loan-debt-study/</b:URL>
    <b:YearAccessed>2021</b:YearAccessed>
    <b:MonthAccessed>December </b:MonthAccessed>
    <b:DayAccessed>03</b:DayAccessed>
    <b:RefOrder>2</b:RefOrder>
  </b:Source>
</b:Sources>
</file>

<file path=customXml/itemProps1.xml><?xml version="1.0" encoding="utf-8"?>
<ds:datastoreItem xmlns:ds="http://schemas.openxmlformats.org/officeDocument/2006/customXml" ds:itemID="{627B91FD-9DE6-4595-BE74-67F0C77AF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621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salauddin morshed</dc:creator>
  <cp:keywords/>
  <dc:description/>
  <cp:lastModifiedBy>salauddin morshed</cp:lastModifiedBy>
  <cp:revision>24</cp:revision>
  <dcterms:created xsi:type="dcterms:W3CDTF">2021-12-04T18:47:00Z</dcterms:created>
  <dcterms:modified xsi:type="dcterms:W3CDTF">2021-12-04T20:17:00Z</dcterms:modified>
</cp:coreProperties>
</file>