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Pr="00726871" w:rsidRDefault="00954C24" w:rsidP="00954C24">
      <w:pPr>
        <w:jc w:val="center"/>
      </w:pPr>
      <w:r>
        <w:t xml:space="preserve">Outline of </w:t>
      </w:r>
      <w:r w:rsidRPr="00726871">
        <w:t>Pricing Strategies</w:t>
      </w:r>
    </w:p>
    <w:p w:rsidR="00954C24" w:rsidRPr="00726871" w:rsidRDefault="00954C24" w:rsidP="00954C24">
      <w:pPr>
        <w:jc w:val="center"/>
      </w:pPr>
      <w:r w:rsidRPr="00726871">
        <w:t>Student's Name:</w:t>
      </w:r>
    </w:p>
    <w:p w:rsidR="00954C24" w:rsidRPr="00726871" w:rsidRDefault="00954C24" w:rsidP="00954C24">
      <w:pPr>
        <w:jc w:val="center"/>
      </w:pPr>
      <w:r w:rsidRPr="00726871">
        <w:t>Institutional Affiliations:</w:t>
      </w:r>
    </w:p>
    <w:p w:rsidR="00954C24" w:rsidRPr="00726871" w:rsidRDefault="00954C24" w:rsidP="00954C24">
      <w:pPr>
        <w:jc w:val="center"/>
      </w:pPr>
      <w:r w:rsidRPr="00726871">
        <w:t>Due Date:</w:t>
      </w: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Default="00954C24" w:rsidP="00954C24">
      <w:pPr>
        <w:jc w:val="center"/>
        <w:rPr>
          <w:b/>
        </w:rPr>
      </w:pPr>
    </w:p>
    <w:p w:rsidR="00954C24" w:rsidRPr="001037D0" w:rsidRDefault="00954C24" w:rsidP="00954C24">
      <w:pPr>
        <w:jc w:val="center"/>
        <w:rPr>
          <w:b/>
        </w:rPr>
      </w:pPr>
      <w:r>
        <w:rPr>
          <w:b/>
        </w:rPr>
        <w:lastRenderedPageBreak/>
        <w:t xml:space="preserve">Outline of </w:t>
      </w:r>
      <w:r w:rsidRPr="001037D0">
        <w:rPr>
          <w:b/>
        </w:rPr>
        <w:t>Pricing Strategies</w:t>
      </w:r>
    </w:p>
    <w:p w:rsidR="00954C24" w:rsidRPr="001037D0" w:rsidRDefault="00954C24" w:rsidP="00954C24">
      <w:pPr>
        <w:rPr>
          <w:b/>
        </w:rPr>
      </w:pPr>
      <w:r w:rsidRPr="001037D0">
        <w:rPr>
          <w:b/>
        </w:rPr>
        <w:t>Question One</w:t>
      </w:r>
    </w:p>
    <w:p w:rsidR="00954C24" w:rsidRDefault="00954C24" w:rsidP="00954C24">
      <w:pPr>
        <w:rPr>
          <w:rFonts w:ascii="Arial" w:hAnsi="Arial" w:cs="Arial"/>
          <w:color w:val="000000"/>
          <w:sz w:val="20"/>
          <w:szCs w:val="20"/>
          <w:shd w:val="clear" w:color="auto" w:fill="FFFFFF"/>
        </w:rPr>
      </w:pPr>
      <w:r>
        <w:t>Cost pricing is usually directed to shippers based on average costs and marginal costs for transportation demand</w:t>
      </w:r>
    </w:p>
    <w:p w:rsidR="00954C24" w:rsidRDefault="00954C24" w:rsidP="00954C24">
      <w:r>
        <w:t>It recovers values of services based above and over costs and demand market value</w:t>
      </w:r>
      <w:r>
        <w:t>s of the average service costs</w:t>
      </w:r>
    </w:p>
    <w:p w:rsidR="00954C24" w:rsidRDefault="00954C24" w:rsidP="00954C24">
      <w:r>
        <w:t>Values-of-service costs are traditionally at the top-most scales for pricing strategies</w:t>
      </w:r>
      <w:r>
        <w:t xml:space="preserve"> and functions based on profits</w:t>
      </w:r>
    </w:p>
    <w:p w:rsidR="00954C24" w:rsidRDefault="00954C24" w:rsidP="00954C24">
      <w:r>
        <w:t xml:space="preserve"> Service pricing costs, on the other hand, refers to the bottom of rankings for the pricing approach, which depends on the break-even approach, where the price flows are usually determined by carriers and enable the recovery of other associated costs, among others on demand</w:t>
      </w:r>
      <w:r w:rsidRPr="00A27DD8">
        <w:rPr>
          <w:rFonts w:ascii="Arial" w:hAnsi="Arial" w:cs="Arial"/>
          <w:color w:val="000000"/>
          <w:sz w:val="20"/>
          <w:szCs w:val="20"/>
          <w:shd w:val="clear" w:color="auto" w:fill="FFFFFF"/>
        </w:rPr>
        <w:t xml:space="preserve"> </w:t>
      </w:r>
    </w:p>
    <w:p w:rsidR="00954C24" w:rsidRPr="001037D0" w:rsidRDefault="00954C24" w:rsidP="00954C24">
      <w:pPr>
        <w:rPr>
          <w:b/>
        </w:rPr>
      </w:pPr>
      <w:r w:rsidRPr="001037D0">
        <w:rPr>
          <w:b/>
        </w:rPr>
        <w:t>Question Two</w:t>
      </w:r>
    </w:p>
    <w:p w:rsidR="00954C24" w:rsidRDefault="00954C24" w:rsidP="00954C24">
      <w:r>
        <w:t>Released value rate offers for limited carriers' compensation, usually in dollar per pound in case of damage or</w:t>
      </w:r>
      <w:r>
        <w:t xml:space="preserve"> a loss</w:t>
      </w:r>
    </w:p>
    <w:p w:rsidR="00954C24" w:rsidRDefault="00954C24" w:rsidP="00954C24">
      <w:r>
        <w:t>This typically lowers transportation costs, but during damage or a loss, it usually leads to an increase in the prices of delivery and production from the side of a shipper</w:t>
      </w:r>
      <w:r w:rsidRPr="00036103">
        <w:rPr>
          <w:rFonts w:ascii="Arial" w:hAnsi="Arial" w:cs="Arial"/>
          <w:color w:val="000000"/>
          <w:sz w:val="20"/>
          <w:szCs w:val="20"/>
          <w:shd w:val="clear" w:color="auto" w:fill="FFFFFF"/>
        </w:rPr>
        <w:t xml:space="preserve"> </w:t>
      </w:r>
    </w:p>
    <w:p w:rsidR="00954C24" w:rsidRPr="001037D0" w:rsidRDefault="00954C24" w:rsidP="00954C24">
      <w:pPr>
        <w:rPr>
          <w:b/>
        </w:rPr>
      </w:pPr>
      <w:r w:rsidRPr="001037D0">
        <w:rPr>
          <w:b/>
        </w:rPr>
        <w:t>Question Three</w:t>
      </w:r>
    </w:p>
    <w:p w:rsidR="00954C24" w:rsidRDefault="00954C24" w:rsidP="00954C24">
      <w:r>
        <w:t>The four significant forces commonly affect carriers' shipping approaches: channel members, competitors, market, and government</w:t>
      </w:r>
      <w:r w:rsidRPr="0054049C">
        <w:rPr>
          <w:rFonts w:ascii="Arial" w:hAnsi="Arial" w:cs="Arial"/>
          <w:color w:val="000000"/>
          <w:sz w:val="20"/>
          <w:szCs w:val="20"/>
          <w:shd w:val="clear" w:color="auto" w:fill="FFFFFF"/>
        </w:rPr>
        <w:t xml:space="preserve"> </w:t>
      </w:r>
    </w:p>
    <w:p w:rsidR="00954C24" w:rsidRDefault="00954C24" w:rsidP="00954C24">
      <w:r>
        <w:t xml:space="preserve"> Pricing approaches typically use price elasticity or market trends, where customers have a more significant role in determining specific services that will play and what</w:t>
      </w:r>
      <w:r>
        <w:t xml:space="preserve"> will be paid for in the market</w:t>
      </w:r>
      <w:r>
        <w:t xml:space="preserve"> Agreements with channel parties and interline movements typically offer similar impacts pricing by hig</w:t>
      </w:r>
      <w:r>
        <w:t>h elasticity and revenue splits</w:t>
      </w:r>
    </w:p>
    <w:p w:rsidR="00954C24" w:rsidRDefault="00954C24" w:rsidP="00954C24">
      <w:r>
        <w:lastRenderedPageBreak/>
        <w:t xml:space="preserve"> Most carriers usually lose businesses through poor social responsibilities that overcharge typically, </w:t>
      </w:r>
      <w:proofErr w:type="gramStart"/>
      <w:r>
        <w:t>especially</w:t>
      </w:r>
      <w:proofErr w:type="gramEnd"/>
      <w:r>
        <w:t xml:space="preserve"> during disasters. Removing or lowering charges in the midst of a disaster can add businesses afterward</w:t>
      </w:r>
    </w:p>
    <w:p w:rsidR="00954C24" w:rsidRDefault="00954C24" w:rsidP="00954C24">
      <w:r>
        <w:t xml:space="preserve"> Also, raising prices by a competitor carrier or leader requires pricing strategies to respond to the outcomes of increasing the prices by the </w:t>
      </w:r>
      <w:r>
        <w:t>competitor carrier or leader</w:t>
      </w:r>
    </w:p>
    <w:p w:rsidR="00954C24" w:rsidRPr="001037D0" w:rsidRDefault="00954C24" w:rsidP="00954C24">
      <w:pPr>
        <w:rPr>
          <w:b/>
        </w:rPr>
      </w:pPr>
      <w:r w:rsidRPr="001037D0">
        <w:rPr>
          <w:b/>
        </w:rPr>
        <w:t>Question Four</w:t>
      </w:r>
    </w:p>
    <w:p w:rsidR="00954C24" w:rsidRDefault="00954C24" w:rsidP="00954C24">
      <w:r>
        <w:t>Market structures generally explain pricing behaviors based on entry barriers, product differentiation degrees, and the particular number of competitors within a given market</w:t>
      </w:r>
      <w:r w:rsidRPr="00CD601A">
        <w:rPr>
          <w:rFonts w:ascii="Arial" w:hAnsi="Arial" w:cs="Arial"/>
          <w:color w:val="000000"/>
          <w:sz w:val="20"/>
          <w:szCs w:val="20"/>
          <w:shd w:val="clear" w:color="auto" w:fill="FFFFFF"/>
        </w:rPr>
        <w:t xml:space="preserve"> </w:t>
      </w:r>
    </w:p>
    <w:p w:rsidR="00954C24" w:rsidRDefault="00954C24" w:rsidP="00954C24">
      <w:r>
        <w:t xml:space="preserve"> In a perfectly competitive market setting, several sellers offer the same service or product, where no single seller influences the pricin</w:t>
      </w:r>
      <w:r>
        <w:t>g of the products and services</w:t>
      </w:r>
    </w:p>
    <w:p w:rsidR="00954C24" w:rsidRDefault="00954C24" w:rsidP="00954C24">
      <w:r>
        <w:t>This implies unrestricted entry to other sellers willing to join the market, resulting in producers being able to sell th</w:t>
      </w:r>
      <w:r>
        <w:t>e products at one market price</w:t>
      </w:r>
    </w:p>
    <w:p w:rsidR="00954C24" w:rsidRDefault="00954C24" w:rsidP="00954C24">
      <w:r>
        <w:t>In oligopolistic markets, there are usually few large sellers who have substitutable products, which makes the competitors in this kind of market compete on prices, making the competitors able to build on a pricing approach</w:t>
      </w:r>
      <w:r w:rsidRPr="000C4A21">
        <w:rPr>
          <w:rFonts w:ascii="Arial" w:hAnsi="Arial" w:cs="Arial"/>
          <w:color w:val="000000"/>
          <w:sz w:val="20"/>
          <w:szCs w:val="20"/>
          <w:shd w:val="clear" w:color="auto" w:fill="FFFFFF"/>
        </w:rPr>
        <w:t xml:space="preserve"> </w:t>
      </w:r>
    </w:p>
    <w:p w:rsidR="00954C24" w:rsidRPr="00340E6C" w:rsidRDefault="00954C24" w:rsidP="00954C24">
      <w:pPr>
        <w:rPr>
          <w:b/>
        </w:rPr>
      </w:pPr>
      <w:r w:rsidRPr="00340E6C">
        <w:rPr>
          <w:b/>
        </w:rPr>
        <w:t>Question Five</w:t>
      </w:r>
    </w:p>
    <w:p w:rsidR="00954C24" w:rsidRDefault="00954C24" w:rsidP="00954C24">
      <w:r>
        <w:t>Tariffs refer to taxes that are generally imposed on services and goods purchased from countries, which increases the prices of the goods and services</w:t>
      </w:r>
      <w:r w:rsidRPr="005A0422">
        <w:rPr>
          <w:rFonts w:ascii="Arial" w:hAnsi="Arial" w:cs="Arial"/>
          <w:color w:val="000000"/>
          <w:sz w:val="20"/>
          <w:szCs w:val="20"/>
          <w:shd w:val="clear" w:color="auto" w:fill="FFFFFF"/>
        </w:rPr>
        <w:t xml:space="preserve"> </w:t>
      </w:r>
    </w:p>
    <w:p w:rsidR="00954C24" w:rsidRDefault="00954C24" w:rsidP="00954C24">
      <w:r>
        <w:t>This ensures that the imported services and goods become less desirable or less competitive against domestic services an</w:t>
      </w:r>
      <w:r>
        <w:t>d goods</w:t>
      </w:r>
    </w:p>
    <w:p w:rsidR="00954C24" w:rsidRDefault="00954C24" w:rsidP="00954C24">
      <w:r>
        <w:t xml:space="preserve">This ensures that tariffs play an essential role in promoting domestic services and products while, on the other hand, making the imported products lose the </w:t>
      </w:r>
      <w:r>
        <w:t>foreign market</w:t>
      </w:r>
    </w:p>
    <w:p w:rsidR="004B4CBB" w:rsidRDefault="004B4CBB">
      <w:bookmarkStart w:id="0" w:name="_GoBack"/>
      <w:bookmarkEnd w:id="0"/>
    </w:p>
    <w:sectPr w:rsidR="004B4CBB">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954C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954C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954C24">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954C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976977"/>
      <w:docPartObj>
        <w:docPartGallery w:val="Page Numbers (Top of Page)"/>
        <w:docPartUnique/>
      </w:docPartObj>
    </w:sdtPr>
    <w:sdtEndPr>
      <w:rPr>
        <w:noProof/>
      </w:rPr>
    </w:sdtEndPr>
    <w:sdtContent>
      <w:p w:rsidR="00A55296" w:rsidRDefault="00954C24">
        <w:pPr>
          <w:pStyle w:val="Header"/>
          <w:jc w:val="right"/>
        </w:pPr>
        <w:r>
          <w:fldChar w:fldCharType="begin"/>
        </w:r>
        <w:r>
          <w:instrText xml:space="preserve"> PAGE   \* MERGEFORMAT </w:instrText>
        </w:r>
        <w:r>
          <w:fldChar w:fldCharType="separate"/>
        </w:r>
        <w:r>
          <w:rPr>
            <w:noProof/>
          </w:rPr>
          <w:t>3</w:t>
        </w:r>
        <w:r>
          <w:rPr>
            <w:noProof/>
          </w:rPr>
          <w:fldChar w:fldCharType="end"/>
        </w:r>
      </w:p>
    </w:sdtContent>
  </w:sdt>
  <w:p w:rsidR="00A55296" w:rsidRDefault="00954C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96" w:rsidRDefault="00954C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I1MDG2NLCwNDUzNrBQ0lEKTi0uzszPAykwrAUAiYleVywAAAA="/>
  </w:docVars>
  <w:rsids>
    <w:rsidRoot w:val="00954C24"/>
    <w:rsid w:val="004B4CBB"/>
    <w:rsid w:val="00954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C24"/>
    <w:pPr>
      <w:tabs>
        <w:tab w:val="center" w:pos="4680"/>
        <w:tab w:val="right" w:pos="9360"/>
      </w:tabs>
      <w:spacing w:line="240" w:lineRule="auto"/>
    </w:pPr>
  </w:style>
  <w:style w:type="character" w:customStyle="1" w:styleId="HeaderChar">
    <w:name w:val="Header Char"/>
    <w:basedOn w:val="DefaultParagraphFont"/>
    <w:link w:val="Header"/>
    <w:uiPriority w:val="99"/>
    <w:rsid w:val="00954C24"/>
  </w:style>
  <w:style w:type="paragraph" w:styleId="Footer">
    <w:name w:val="footer"/>
    <w:basedOn w:val="Normal"/>
    <w:link w:val="FooterChar"/>
    <w:uiPriority w:val="99"/>
    <w:unhideWhenUsed/>
    <w:rsid w:val="00954C24"/>
    <w:pPr>
      <w:tabs>
        <w:tab w:val="center" w:pos="4680"/>
        <w:tab w:val="right" w:pos="9360"/>
      </w:tabs>
      <w:spacing w:line="240" w:lineRule="auto"/>
    </w:pPr>
  </w:style>
  <w:style w:type="character" w:customStyle="1" w:styleId="FooterChar">
    <w:name w:val="Footer Char"/>
    <w:basedOn w:val="DefaultParagraphFont"/>
    <w:link w:val="Footer"/>
    <w:uiPriority w:val="99"/>
    <w:rsid w:val="00954C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4C24"/>
    <w:pPr>
      <w:tabs>
        <w:tab w:val="center" w:pos="4680"/>
        <w:tab w:val="right" w:pos="9360"/>
      </w:tabs>
      <w:spacing w:line="240" w:lineRule="auto"/>
    </w:pPr>
  </w:style>
  <w:style w:type="character" w:customStyle="1" w:styleId="HeaderChar">
    <w:name w:val="Header Char"/>
    <w:basedOn w:val="DefaultParagraphFont"/>
    <w:link w:val="Header"/>
    <w:uiPriority w:val="99"/>
    <w:rsid w:val="00954C24"/>
  </w:style>
  <w:style w:type="paragraph" w:styleId="Footer">
    <w:name w:val="footer"/>
    <w:basedOn w:val="Normal"/>
    <w:link w:val="FooterChar"/>
    <w:uiPriority w:val="99"/>
    <w:unhideWhenUsed/>
    <w:rsid w:val="00954C24"/>
    <w:pPr>
      <w:tabs>
        <w:tab w:val="center" w:pos="4680"/>
        <w:tab w:val="right" w:pos="9360"/>
      </w:tabs>
      <w:spacing w:line="240" w:lineRule="auto"/>
    </w:pPr>
  </w:style>
  <w:style w:type="character" w:customStyle="1" w:styleId="FooterChar">
    <w:name w:val="Footer Char"/>
    <w:basedOn w:val="DefaultParagraphFont"/>
    <w:link w:val="Footer"/>
    <w:uiPriority w:val="99"/>
    <w:rsid w:val="00954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2021-08-03T22:46:00Z</dcterms:created>
  <dcterms:modified xsi:type="dcterms:W3CDTF">2021-08-03T22:49:00Z</dcterms:modified>
</cp:coreProperties>
</file>