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3FBD" w:rsidRDefault="00CC3FBD" w:rsidP="00DE76AA">
      <w:pPr>
        <w:jc w:val="center"/>
      </w:pPr>
    </w:p>
    <w:p w:rsidR="00CC3FBD" w:rsidRDefault="00CC3FBD" w:rsidP="00DE76AA">
      <w:pPr>
        <w:jc w:val="center"/>
      </w:pPr>
    </w:p>
    <w:p w:rsidR="00CC3FBD" w:rsidRDefault="00CC3FBD" w:rsidP="00DE76AA">
      <w:pPr>
        <w:jc w:val="center"/>
      </w:pPr>
    </w:p>
    <w:p w:rsidR="00CC3FBD" w:rsidRDefault="00CC3FBD" w:rsidP="00DE76AA">
      <w:pPr>
        <w:jc w:val="center"/>
      </w:pPr>
    </w:p>
    <w:p w:rsidR="00CC3FBD" w:rsidRDefault="00CC3FBD" w:rsidP="00DE76AA">
      <w:pPr>
        <w:jc w:val="center"/>
      </w:pPr>
    </w:p>
    <w:p w:rsidR="00DE76AA" w:rsidRDefault="00DE76AA" w:rsidP="00804EF5">
      <w:pPr>
        <w:jc w:val="center"/>
      </w:pPr>
      <w:r w:rsidRPr="00DE76AA">
        <w:t>Marketing Plan Assignment</w:t>
      </w:r>
    </w:p>
    <w:p w:rsidR="00DE76AA" w:rsidRDefault="00DE76AA" w:rsidP="00DE76AA">
      <w:pPr>
        <w:jc w:val="center"/>
      </w:pPr>
      <w:r>
        <w:t>Name</w:t>
      </w:r>
    </w:p>
    <w:p w:rsidR="00DE76AA" w:rsidRDefault="00DE76AA" w:rsidP="00DE76AA">
      <w:pPr>
        <w:jc w:val="center"/>
      </w:pPr>
      <w:r>
        <w:t>Institution</w:t>
      </w:r>
    </w:p>
    <w:p w:rsidR="00DE76AA" w:rsidRDefault="00DE76AA" w:rsidP="00DE76AA">
      <w:pPr>
        <w:jc w:val="center"/>
      </w:pPr>
      <w:r>
        <w:t>Course</w:t>
      </w:r>
    </w:p>
    <w:p w:rsidR="00DE76AA" w:rsidRDefault="00DE76AA" w:rsidP="00DE76AA">
      <w:pPr>
        <w:jc w:val="center"/>
      </w:pPr>
      <w:r>
        <w:t>Instructor</w:t>
      </w:r>
    </w:p>
    <w:p w:rsidR="00DE76AA" w:rsidRDefault="00DE76AA" w:rsidP="00DE76AA">
      <w:pPr>
        <w:jc w:val="center"/>
      </w:pPr>
      <w:r>
        <w:t>Date</w:t>
      </w:r>
    </w:p>
    <w:p w:rsidR="00804EF5" w:rsidRDefault="00804EF5">
      <w:r>
        <w:br w:type="page"/>
      </w:r>
    </w:p>
    <w:p w:rsidR="00DE76AA" w:rsidRDefault="00DE76AA" w:rsidP="00DE76AA">
      <w:pPr>
        <w:jc w:val="center"/>
      </w:pPr>
      <w:r w:rsidRPr="00DE76AA">
        <w:lastRenderedPageBreak/>
        <w:t>Marketing Plan Assignment</w:t>
      </w:r>
    </w:p>
    <w:p w:rsidR="00DE76AA" w:rsidRDefault="00482335" w:rsidP="00DE76AA">
      <w:pPr>
        <w:jc w:val="center"/>
        <w:rPr>
          <w:b/>
        </w:rPr>
      </w:pPr>
      <w:r>
        <w:rPr>
          <w:b/>
        </w:rPr>
        <w:t>Part A</w:t>
      </w:r>
    </w:p>
    <w:p w:rsidR="00552BCF" w:rsidRPr="00552BCF" w:rsidRDefault="00482335" w:rsidP="00552BCF">
      <w:r>
        <w:tab/>
      </w:r>
      <w:r w:rsidR="00552BCF" w:rsidRPr="00552BCF">
        <w:t>Regarding every operating industry present, competition among entities is always encouraged to exist and act as a mechanism to boost value, and patients' value, in this case. Specifically, competition is a concept that creatively promotes better products and services delivery among the clients, satisfying their endless needs entirely and satisfactorily. Competition influences various relational scenarios concerning the health care sector or industry, with several researches reporting the increased competition effect (</w:t>
      </w:r>
      <w:proofErr w:type="spellStart"/>
      <w:r w:rsidR="00552BCF" w:rsidRPr="00552BCF">
        <w:t>Kabadurmus</w:t>
      </w:r>
      <w:proofErr w:type="spellEnd"/>
      <w:r w:rsidR="00552BCF" w:rsidRPr="00552BCF">
        <w:t xml:space="preserve"> et al., 2020). For instance, the American-based healthcare industry is enormous and grows progressively as the human population increases. Numerous types of firms and healthcare organizations collectively work to offer complete patient fulfillment and better healthcare quality. However, sometimes it translates to huger costs. Healthcare may encompass numerous parties working together.</w:t>
      </w:r>
    </w:p>
    <w:p w:rsidR="00552BCF" w:rsidRPr="00552BCF" w:rsidRDefault="00552BCF" w:rsidP="00552BCF">
      <w:r w:rsidRPr="00552BCF">
        <w:t>           Various factors within the industry influence competition amongst different hospital facilities. However, the competition for market share in the health industry is never as stiff as observed in other sectors. Some of the most typical factors include ease of access to care, data security, technologies, healthcare costs, and coordination among health workers or providers (</w:t>
      </w:r>
      <w:proofErr w:type="spellStart"/>
      <w:r w:rsidRPr="00552BCF">
        <w:t>Anwari</w:t>
      </w:r>
      <w:proofErr w:type="spellEnd"/>
      <w:r w:rsidRPr="00552BCF">
        <w:t>, 2020). Other staff and technologies facilitate and sustain the market from healthcare administration and enrollment to patient care and providers. Also, some hospitals embrace health insurance to foster better care to the public. This hospital has an opportunity for market share in the industry by executing various actions. For example, the hospital will collaborate with other hospitals as they share information regarding health care and research programs. The hospital should also strengthen cooperation with other hospitals for information sharing and patient referral for further treatment.</w:t>
      </w:r>
    </w:p>
    <w:p w:rsidR="00552BCF" w:rsidRPr="00552BCF" w:rsidRDefault="00552BCF" w:rsidP="00552BCF">
      <w:r w:rsidRPr="00552BCF">
        <w:lastRenderedPageBreak/>
        <w:t xml:space="preserve">           According to Bartholomew et al. (2020), the </w:t>
      </w:r>
      <w:proofErr w:type="spellStart"/>
      <w:r w:rsidRPr="00552BCF">
        <w:t>payor</w:t>
      </w:r>
      <w:proofErr w:type="spellEnd"/>
      <w:r w:rsidRPr="00552BCF">
        <w:t xml:space="preserve"> mix denotes the proportion of hospital revenue originating from private insurance firms against the government insurance plans versus self-reimbursing patients. The </w:t>
      </w:r>
      <w:proofErr w:type="spellStart"/>
      <w:r w:rsidRPr="00552BCF">
        <w:t>payor</w:t>
      </w:r>
      <w:proofErr w:type="spellEnd"/>
      <w:r w:rsidRPr="00552BCF">
        <w:t xml:space="preserve"> mix is always a significant metric since self-paying clients and private insurance organizations reimburse health facilities at an increased rate than government plans such as Medicare. Regarding the strategic plan written previously, the hospital's various partners support the health care facility as they contribute financially to enable the purchase of medical equipment that makes work easier. These partners also offer funds to run hospital programs. However, several changes would be relevant. For instance, it would be necessary for the partners to enhance the hospital revenue and patient experience by channeling some funds into insurance facilities.</w:t>
      </w:r>
    </w:p>
    <w:p w:rsidR="00552BCF" w:rsidRPr="00552BCF" w:rsidRDefault="00552BCF" w:rsidP="00552BCF">
      <w:pPr>
        <w:jc w:val="center"/>
      </w:pPr>
      <w:r w:rsidRPr="00552BCF">
        <w:rPr>
          <w:b/>
          <w:bCs/>
        </w:rPr>
        <w:t>Part B</w:t>
      </w:r>
    </w:p>
    <w:p w:rsidR="00552BCF" w:rsidRPr="00552BCF" w:rsidRDefault="00552BCF" w:rsidP="00552BCF">
      <w:r w:rsidRPr="00552BCF">
        <w:t xml:space="preserve">           The marketing plan for the hospital intends to address or promote specific activities that will, in turn, lead to realizing effectiveness at the particular health facility. First and foremost, there is an increasing need for the facility to promote emergency services for the patients when such services become relatively critical. The marketing will target suppliers and even government and non-government funders to intervene and make all the required equipment and resources available for the emergency service. Apart from receiving funds from the donors willing to help, the suppliers will be targeted through the marketing to provide the essential products and services that critically enhance emergency services for patients who might be in great need of such. The second marketing activity that necessitates promotion is implementing technologies such as communication-related technologies at the hospital. According to the strategic plan, patients need to realize effective communication and overall patient-centered care. The marketing can get specialists in healthcare technologies who can offer the solution to the </w:t>
      </w:r>
      <w:r w:rsidRPr="00552BCF">
        <w:lastRenderedPageBreak/>
        <w:t>hospital and enable patients to communicate their problems to the health staff. The budget incurred due to the marketing activities will entail the costs associated with advertising the activities to reach the targets.</w:t>
      </w:r>
    </w:p>
    <w:p w:rsidR="00552BCF" w:rsidRPr="00552BCF" w:rsidRDefault="00552BCF" w:rsidP="00552BCF">
      <w:r w:rsidRPr="00552BCF">
        <w:t>           The promotion activities call for experienced persons with relevant skills to pass the message to the target audience. The promotion will primarily be completed online, whereby it is the only way to reach a big audience and pass across the message intentionally. Passing across the message to reach many intended individuals can be effective through using the social media platforms available (</w:t>
      </w:r>
      <w:proofErr w:type="spellStart"/>
      <w:r w:rsidRPr="00552BCF">
        <w:t>Alves</w:t>
      </w:r>
      <w:proofErr w:type="spellEnd"/>
      <w:r w:rsidRPr="00552BCF">
        <w:t xml:space="preserve"> et al., 2016). The efficient and reliable platforms include Facebook, Twitter, Instagram, Linked In, and so forth. However, the most effective platforms that the hospital will utilize are the first two mentioned sources. Specifically, a marketing specialist is the main person that will assist in facilitating the promotion activities intended to reach a specific audience that includes the targeted healthcare-based markets. Examples here are government and non-government entities, medical service suppliers, and diagnostics and laboratories amenities. Therefore, the marketing expert will detail or market the hospital across social media using the appropriate tools to meet its needs. The timeframe over which all these activities should be executed intends to be as short as possible. For instance, the whole project might potentially take a few months, including the actual marketing part. The challenge is that marketing, especially online, needs relatively more time because the message would not immediately reach all the intended persons.</w:t>
      </w:r>
    </w:p>
    <w:p w:rsidR="00552BCF" w:rsidRPr="00552BCF" w:rsidRDefault="00552BCF" w:rsidP="00552BCF">
      <w:pPr>
        <w:jc w:val="center"/>
      </w:pPr>
      <w:r w:rsidRPr="00552BCF">
        <w:rPr>
          <w:b/>
          <w:bCs/>
        </w:rPr>
        <w:t>Part C</w:t>
      </w:r>
    </w:p>
    <w:p w:rsidR="00552BCF" w:rsidRPr="00552BCF" w:rsidRDefault="00552BCF" w:rsidP="00552BCF">
      <w:r w:rsidRPr="00552BCF">
        <w:t xml:space="preserve">           Targeting the healthcare-based markets implies reaching out to various stakeholders or health consumers. Most importantly, the plan will target entities or individuals that have ultimate experience within the healthcare industry. For instance, the project will target end-users who </w:t>
      </w:r>
      <w:r w:rsidRPr="00552BCF">
        <w:lastRenderedPageBreak/>
        <w:t>deliver medical, patient care, treatment, and medical diagnostic services, including care given regarding disaster relief. The facility will also reach expert healthcare and medical healthcare service firms, medical diagnostics amenities, and laboratories that facilitate patient interaction. Additionally, the plan will target government and private bodies offering quality medical care and selling products or services to end-users. From this perspective, hospitals alongside their pharmacies are end-users examples of such end-users. Other examples include integrated medical service suppliers and their facilities. The plan for the hospital is to include emergency services and primary care to ensure that all patient needs are met. The hospital will focus on the delivery of care by improving the significant functions and reducing waste. This will help improve care delivery while saving funds. The result will be better patient experience and reduced costs which increases revenue.</w:t>
      </w:r>
    </w:p>
    <w:p w:rsidR="00552BCF" w:rsidRPr="00552BCF" w:rsidRDefault="00552BCF" w:rsidP="00552BCF">
      <w:pPr>
        <w:jc w:val="center"/>
      </w:pPr>
      <w:r w:rsidRPr="00552BCF">
        <w:rPr>
          <w:b/>
          <w:bCs/>
        </w:rPr>
        <w:t>Part D</w:t>
      </w:r>
    </w:p>
    <w:p w:rsidR="00552BCF" w:rsidRPr="00552BCF" w:rsidRDefault="00552BCF" w:rsidP="00552BCF">
      <w:r w:rsidRPr="00552BCF">
        <w:t xml:space="preserve">           After implementing the marketing plan developed, measuring or observing if it worked well is necessary. Such can be possible in various ways. Most importantly, the hospital will know that the marketing plan was effective after assessing the response of those targeted and providing services in the health industry. For instance, if the plan becomes successful, the health facility will obtain funding for its activities, geared towards increasing the patients' experience, from the potential donors sourced from government departments or bodies and undoubtedly the non-governmental organizations. Similarly, measuring the level of patient satisfaction at the hospital will be another critical indicator demonstrating the marketing plan's effectiveness. Specifically, the measurement can be directed towards deciding whether they are satisfied with the level of communication displayed at the health center. For example, they would be happy upon enjoying reduced waiting periods before they are served. Such a circumstance would be </w:t>
      </w:r>
      <w:r w:rsidRPr="00552BCF">
        <w:lastRenderedPageBreak/>
        <w:t>better because waiting for only a moment before health service means a lot to the clients and enhances the patient-health provider relationships, including the patient-centered experience.</w:t>
      </w:r>
    </w:p>
    <w:p w:rsidR="00552BCF" w:rsidRPr="00552BCF" w:rsidRDefault="00552BCF" w:rsidP="00552BCF">
      <w:pPr>
        <w:jc w:val="center"/>
      </w:pPr>
      <w:r w:rsidRPr="00552BCF">
        <w:rPr>
          <w:b/>
          <w:bCs/>
        </w:rPr>
        <w:t>Part E</w:t>
      </w:r>
    </w:p>
    <w:p w:rsidR="00552BCF" w:rsidRPr="00552BCF" w:rsidRDefault="00552BCF" w:rsidP="00552BCF">
      <w:r w:rsidRPr="00552BCF">
        <w:t>           Different marketing plans experience different disruptions that potentially affect their plan's effectiveness. Undoubtedly, the marketing aspect would be challenging, and the specific challenges will not be unavoidable easily. Various elements are likely to disrupt the marketing plan. First and foremost, the expenses associated with marketing online can be overwhelming, especially when reaching the market is the primary goal. Lack of full support from the partners affiliated with the hospital can also be a disruption.</w:t>
      </w:r>
    </w:p>
    <w:p w:rsidR="009855FD" w:rsidRDefault="009855FD">
      <w:pPr>
        <w:rPr>
          <w:b/>
        </w:rPr>
      </w:pPr>
      <w:r>
        <w:rPr>
          <w:b/>
        </w:rPr>
        <w:br w:type="page"/>
      </w:r>
    </w:p>
    <w:p w:rsidR="00DE76AA" w:rsidRDefault="00946020" w:rsidP="00552BCF">
      <w:pPr>
        <w:jc w:val="center"/>
        <w:rPr>
          <w:b/>
        </w:rPr>
      </w:pPr>
      <w:bookmarkStart w:id="0" w:name="_GoBack"/>
      <w:bookmarkEnd w:id="0"/>
      <w:r>
        <w:rPr>
          <w:b/>
        </w:rPr>
        <w:lastRenderedPageBreak/>
        <w:t>References</w:t>
      </w:r>
    </w:p>
    <w:p w:rsidR="00946020" w:rsidRDefault="00876DDF" w:rsidP="00876DDF">
      <w:pPr>
        <w:ind w:left="720" w:hanging="720"/>
      </w:pPr>
      <w:proofErr w:type="spellStart"/>
      <w:r w:rsidRPr="00876DDF">
        <w:t>Alves</w:t>
      </w:r>
      <w:proofErr w:type="spellEnd"/>
      <w:r w:rsidRPr="00876DDF">
        <w:t xml:space="preserve">, H., </w:t>
      </w:r>
      <w:proofErr w:type="spellStart"/>
      <w:r w:rsidRPr="00876DDF">
        <w:t>Fernandes</w:t>
      </w:r>
      <w:proofErr w:type="spellEnd"/>
      <w:r w:rsidRPr="00876DDF">
        <w:t xml:space="preserve">, C., &amp; </w:t>
      </w:r>
      <w:proofErr w:type="spellStart"/>
      <w:r w:rsidRPr="00876DDF">
        <w:t>Raposo</w:t>
      </w:r>
      <w:proofErr w:type="spellEnd"/>
      <w:r w:rsidRPr="00876DDF">
        <w:t>, M. (2016). Social media marketing: a literature review and implications. </w:t>
      </w:r>
      <w:r w:rsidRPr="00876DDF">
        <w:rPr>
          <w:i/>
          <w:iCs/>
        </w:rPr>
        <w:t>Psychology &amp; Marketing</w:t>
      </w:r>
      <w:r w:rsidRPr="00876DDF">
        <w:t>, </w:t>
      </w:r>
      <w:r w:rsidRPr="00876DDF">
        <w:rPr>
          <w:i/>
          <w:iCs/>
        </w:rPr>
        <w:t>33</w:t>
      </w:r>
      <w:r w:rsidRPr="00876DDF">
        <w:t>(12), 1029-1038.</w:t>
      </w:r>
    </w:p>
    <w:p w:rsidR="009064A7" w:rsidRDefault="009064A7" w:rsidP="00876DDF">
      <w:pPr>
        <w:ind w:left="720" w:hanging="720"/>
      </w:pPr>
      <w:proofErr w:type="spellStart"/>
      <w:r w:rsidRPr="009064A7">
        <w:t>Anwari</w:t>
      </w:r>
      <w:proofErr w:type="spellEnd"/>
      <w:r w:rsidRPr="009064A7">
        <w:t>, J. S. (2020). The Satisfied Patient or a Customer Well Served</w:t>
      </w:r>
      <w:proofErr w:type="gramStart"/>
      <w:r w:rsidRPr="009064A7">
        <w:t>?.</w:t>
      </w:r>
      <w:proofErr w:type="gramEnd"/>
      <w:r w:rsidRPr="009064A7">
        <w:t> </w:t>
      </w:r>
      <w:r w:rsidRPr="009064A7">
        <w:rPr>
          <w:i/>
          <w:iCs/>
        </w:rPr>
        <w:t>Anesthesia &amp; Analgesia</w:t>
      </w:r>
      <w:r w:rsidRPr="009064A7">
        <w:t>, </w:t>
      </w:r>
      <w:r w:rsidRPr="009064A7">
        <w:rPr>
          <w:i/>
          <w:iCs/>
        </w:rPr>
        <w:t>131</w:t>
      </w:r>
      <w:r w:rsidRPr="009064A7">
        <w:t>(1), e20.</w:t>
      </w:r>
    </w:p>
    <w:p w:rsidR="00E850C0" w:rsidRDefault="00E850C0" w:rsidP="00876DDF">
      <w:pPr>
        <w:ind w:left="720" w:hanging="720"/>
      </w:pPr>
      <w:r w:rsidRPr="00E850C0">
        <w:t xml:space="preserve">Bartholomew, A. J., </w:t>
      </w:r>
      <w:proofErr w:type="spellStart"/>
      <w:r w:rsidRPr="00E850C0">
        <w:t>Zeymo</w:t>
      </w:r>
      <w:proofErr w:type="spellEnd"/>
      <w:r w:rsidRPr="00E850C0">
        <w:t xml:space="preserve">, A., Chan, K. S., </w:t>
      </w:r>
      <w:proofErr w:type="spellStart"/>
      <w:r w:rsidRPr="00E850C0">
        <w:t>Aminpour</w:t>
      </w:r>
      <w:proofErr w:type="spellEnd"/>
      <w:r w:rsidRPr="00E850C0">
        <w:t xml:space="preserve">, N., Mishra, A., </w:t>
      </w:r>
      <w:proofErr w:type="spellStart"/>
      <w:r w:rsidRPr="00E850C0">
        <w:t>DeLeire</w:t>
      </w:r>
      <w:proofErr w:type="spellEnd"/>
      <w:r w:rsidRPr="00E850C0">
        <w:t>, T</w:t>
      </w:r>
      <w:proofErr w:type="gramStart"/>
      <w:r w:rsidRPr="00E850C0">
        <w:t>., ...</w:t>
      </w:r>
      <w:proofErr w:type="gramEnd"/>
      <w:r w:rsidRPr="00E850C0">
        <w:t xml:space="preserve"> &amp; Al-</w:t>
      </w:r>
      <w:proofErr w:type="spellStart"/>
      <w:r w:rsidRPr="00E850C0">
        <w:t>Refaie</w:t>
      </w:r>
      <w:proofErr w:type="spellEnd"/>
      <w:r w:rsidRPr="00E850C0">
        <w:t xml:space="preserve">, W. B. (2020). Unintended Consequences of Health Care Reform: Impact of Changes in </w:t>
      </w:r>
      <w:proofErr w:type="spellStart"/>
      <w:r w:rsidRPr="00E850C0">
        <w:t>Payor</w:t>
      </w:r>
      <w:proofErr w:type="spellEnd"/>
      <w:r w:rsidRPr="00E850C0">
        <w:t xml:space="preserve"> Mix on Patient Safety Indicators. </w:t>
      </w:r>
      <w:r w:rsidRPr="00E850C0">
        <w:rPr>
          <w:i/>
          <w:iCs/>
        </w:rPr>
        <w:t>Annals of Surgery</w:t>
      </w:r>
      <w:r w:rsidRPr="00E850C0">
        <w:t>, </w:t>
      </w:r>
      <w:r w:rsidRPr="00E850C0">
        <w:rPr>
          <w:i/>
          <w:iCs/>
        </w:rPr>
        <w:t>272</w:t>
      </w:r>
      <w:r w:rsidRPr="00E850C0">
        <w:t>(4), 612-619.</w:t>
      </w:r>
    </w:p>
    <w:p w:rsidR="00876DDF" w:rsidRPr="00946020" w:rsidRDefault="00876DDF" w:rsidP="00876DDF">
      <w:pPr>
        <w:ind w:left="720" w:hanging="720"/>
      </w:pPr>
      <w:proofErr w:type="spellStart"/>
      <w:r w:rsidRPr="00876DDF">
        <w:t>Kabadurmus</w:t>
      </w:r>
      <w:proofErr w:type="spellEnd"/>
      <w:r w:rsidRPr="00876DDF">
        <w:t xml:space="preserve">, F. N. K., &amp; </w:t>
      </w:r>
      <w:proofErr w:type="spellStart"/>
      <w:r w:rsidRPr="00876DDF">
        <w:t>Sylwester</w:t>
      </w:r>
      <w:proofErr w:type="spellEnd"/>
      <w:r w:rsidRPr="00876DDF">
        <w:t>, K. (2020). Corruption and innovation: the importance of competition. </w:t>
      </w:r>
      <w:r w:rsidRPr="00876DDF">
        <w:rPr>
          <w:i/>
          <w:iCs/>
        </w:rPr>
        <w:t>International Journal of Emerging Markets</w:t>
      </w:r>
      <w:r w:rsidRPr="00876DDF">
        <w:t>.</w:t>
      </w:r>
    </w:p>
    <w:p w:rsidR="00DE76AA" w:rsidRDefault="00DE76AA"/>
    <w:p w:rsidR="00DE76AA" w:rsidRDefault="00DE76AA"/>
    <w:p w:rsidR="00DE76AA" w:rsidRDefault="00DE76AA"/>
    <w:p w:rsidR="00DE76AA" w:rsidRDefault="00DE76AA"/>
    <w:p w:rsidR="00DE76AA" w:rsidRDefault="00DE76AA"/>
    <w:p w:rsidR="00DE76AA" w:rsidRDefault="00DE76AA"/>
    <w:p w:rsidR="00DE76AA" w:rsidRDefault="00DE76AA"/>
    <w:p w:rsidR="00DE76AA" w:rsidRDefault="00DE76AA"/>
    <w:p w:rsidR="00DE76AA" w:rsidRDefault="00DE76AA"/>
    <w:sectPr w:rsidR="00DE76AA" w:rsidSect="00804EF5">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6AC2" w:rsidRDefault="00846AC2" w:rsidP="00E546D5">
      <w:pPr>
        <w:spacing w:after="0" w:line="240" w:lineRule="auto"/>
      </w:pPr>
      <w:r>
        <w:separator/>
      </w:r>
    </w:p>
  </w:endnote>
  <w:endnote w:type="continuationSeparator" w:id="0">
    <w:p w:rsidR="00846AC2" w:rsidRDefault="00846AC2" w:rsidP="00E54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6AC2" w:rsidRDefault="00846AC2" w:rsidP="00E546D5">
      <w:pPr>
        <w:spacing w:after="0" w:line="240" w:lineRule="auto"/>
      </w:pPr>
      <w:r>
        <w:separator/>
      </w:r>
    </w:p>
  </w:footnote>
  <w:footnote w:type="continuationSeparator" w:id="0">
    <w:p w:rsidR="00846AC2" w:rsidRDefault="00846AC2" w:rsidP="00E546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8995744"/>
      <w:docPartObj>
        <w:docPartGallery w:val="Page Numbers (Top of Page)"/>
        <w:docPartUnique/>
      </w:docPartObj>
    </w:sdtPr>
    <w:sdtEndPr>
      <w:rPr>
        <w:noProof/>
      </w:rPr>
    </w:sdtEndPr>
    <w:sdtContent>
      <w:p w:rsidR="00DE76AA" w:rsidRDefault="00DE76AA">
        <w:pPr>
          <w:pStyle w:val="Header"/>
          <w:jc w:val="right"/>
        </w:pPr>
        <w:r w:rsidRPr="00DE76AA">
          <w:t xml:space="preserve">MARKETING PLAN ASSIGNMENT </w:t>
        </w:r>
        <w:r>
          <w:tab/>
        </w:r>
        <w:r>
          <w:tab/>
        </w:r>
        <w:r>
          <w:fldChar w:fldCharType="begin"/>
        </w:r>
        <w:r>
          <w:instrText xml:space="preserve"> PAGE   \* MERGEFORMAT </w:instrText>
        </w:r>
        <w:r>
          <w:fldChar w:fldCharType="separate"/>
        </w:r>
        <w:r w:rsidR="009855FD">
          <w:rPr>
            <w:noProof/>
          </w:rPr>
          <w:t>7</w:t>
        </w:r>
        <w:r>
          <w:rPr>
            <w:noProof/>
          </w:rPr>
          <w:fldChar w:fldCharType="end"/>
        </w:r>
      </w:p>
    </w:sdtContent>
  </w:sdt>
  <w:p w:rsidR="00E546D5" w:rsidRDefault="00E546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6AA" w:rsidRDefault="00DE76AA">
    <w:pPr>
      <w:pStyle w:val="Header"/>
      <w:jc w:val="right"/>
    </w:pPr>
    <w:r>
      <w:t>Running Head: MARKETING PLAN ASSIGNMENT</w:t>
    </w:r>
    <w:r>
      <w:tab/>
    </w:r>
    <w:sdt>
      <w:sdtPr>
        <w:id w:val="-4453284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804EF5">
          <w:rPr>
            <w:noProof/>
          </w:rPr>
          <w:t>1</w:t>
        </w:r>
        <w:r>
          <w:rPr>
            <w:noProof/>
          </w:rPr>
          <w:fldChar w:fldCharType="end"/>
        </w:r>
      </w:sdtContent>
    </w:sdt>
  </w:p>
  <w:p w:rsidR="00E546D5" w:rsidRDefault="00E546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CAF"/>
    <w:rsid w:val="00003E0C"/>
    <w:rsid w:val="00026DC6"/>
    <w:rsid w:val="00071F42"/>
    <w:rsid w:val="00080A75"/>
    <w:rsid w:val="000F146C"/>
    <w:rsid w:val="000F20EB"/>
    <w:rsid w:val="00112D48"/>
    <w:rsid w:val="00162897"/>
    <w:rsid w:val="001632D4"/>
    <w:rsid w:val="00164E49"/>
    <w:rsid w:val="00170972"/>
    <w:rsid w:val="001D4C9A"/>
    <w:rsid w:val="001D588C"/>
    <w:rsid w:val="00231686"/>
    <w:rsid w:val="0024601F"/>
    <w:rsid w:val="00292F0D"/>
    <w:rsid w:val="002A010E"/>
    <w:rsid w:val="002C059B"/>
    <w:rsid w:val="002C3402"/>
    <w:rsid w:val="002C5164"/>
    <w:rsid w:val="00316D06"/>
    <w:rsid w:val="00342936"/>
    <w:rsid w:val="003933AE"/>
    <w:rsid w:val="00435E55"/>
    <w:rsid w:val="00436781"/>
    <w:rsid w:val="0044735E"/>
    <w:rsid w:val="00457F0E"/>
    <w:rsid w:val="00472659"/>
    <w:rsid w:val="004737AD"/>
    <w:rsid w:val="004820F7"/>
    <w:rsid w:val="00482335"/>
    <w:rsid w:val="004A61F4"/>
    <w:rsid w:val="004D1D00"/>
    <w:rsid w:val="00552BCF"/>
    <w:rsid w:val="005B5781"/>
    <w:rsid w:val="005B5CAF"/>
    <w:rsid w:val="005F74FC"/>
    <w:rsid w:val="0060351B"/>
    <w:rsid w:val="00626529"/>
    <w:rsid w:val="00627444"/>
    <w:rsid w:val="006A019C"/>
    <w:rsid w:val="006A0F4B"/>
    <w:rsid w:val="00705030"/>
    <w:rsid w:val="007600B0"/>
    <w:rsid w:val="00770A1D"/>
    <w:rsid w:val="00780388"/>
    <w:rsid w:val="007F6C0B"/>
    <w:rsid w:val="00804EF5"/>
    <w:rsid w:val="00845DC6"/>
    <w:rsid w:val="00846807"/>
    <w:rsid w:val="00846AC2"/>
    <w:rsid w:val="0085134B"/>
    <w:rsid w:val="00876DDF"/>
    <w:rsid w:val="008D1FED"/>
    <w:rsid w:val="008D41A5"/>
    <w:rsid w:val="008F1364"/>
    <w:rsid w:val="0090552F"/>
    <w:rsid w:val="009064A7"/>
    <w:rsid w:val="0093683E"/>
    <w:rsid w:val="00945041"/>
    <w:rsid w:val="00946020"/>
    <w:rsid w:val="00956C81"/>
    <w:rsid w:val="009855FD"/>
    <w:rsid w:val="0099582B"/>
    <w:rsid w:val="00995C58"/>
    <w:rsid w:val="009D5C03"/>
    <w:rsid w:val="009D75B4"/>
    <w:rsid w:val="009F1383"/>
    <w:rsid w:val="009F2BA3"/>
    <w:rsid w:val="00A04483"/>
    <w:rsid w:val="00A525A0"/>
    <w:rsid w:val="00AD5403"/>
    <w:rsid w:val="00B04BDD"/>
    <w:rsid w:val="00B24C66"/>
    <w:rsid w:val="00B34BEC"/>
    <w:rsid w:val="00B91A1B"/>
    <w:rsid w:val="00BB14C1"/>
    <w:rsid w:val="00BC6DBC"/>
    <w:rsid w:val="00BD01E5"/>
    <w:rsid w:val="00BE0CDC"/>
    <w:rsid w:val="00BE7C47"/>
    <w:rsid w:val="00BF33AD"/>
    <w:rsid w:val="00C2606F"/>
    <w:rsid w:val="00C555A3"/>
    <w:rsid w:val="00C64874"/>
    <w:rsid w:val="00C7730C"/>
    <w:rsid w:val="00C84E30"/>
    <w:rsid w:val="00CB49F4"/>
    <w:rsid w:val="00CC3FBD"/>
    <w:rsid w:val="00D04966"/>
    <w:rsid w:val="00D135DB"/>
    <w:rsid w:val="00D338AE"/>
    <w:rsid w:val="00D84A96"/>
    <w:rsid w:val="00DD6C06"/>
    <w:rsid w:val="00DE76AA"/>
    <w:rsid w:val="00DF723A"/>
    <w:rsid w:val="00E32444"/>
    <w:rsid w:val="00E43B2E"/>
    <w:rsid w:val="00E546D5"/>
    <w:rsid w:val="00E83D27"/>
    <w:rsid w:val="00E850C0"/>
    <w:rsid w:val="00ED1FD6"/>
    <w:rsid w:val="00F33F92"/>
    <w:rsid w:val="00F70C37"/>
    <w:rsid w:val="00FB4270"/>
    <w:rsid w:val="00FD1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419CB9E-C8AA-4A88-ABD2-4CF98D4E4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46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46D5"/>
  </w:style>
  <w:style w:type="paragraph" w:styleId="Footer">
    <w:name w:val="footer"/>
    <w:basedOn w:val="Normal"/>
    <w:link w:val="FooterChar"/>
    <w:uiPriority w:val="99"/>
    <w:unhideWhenUsed/>
    <w:rsid w:val="00E546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46D5"/>
  </w:style>
  <w:style w:type="paragraph" w:styleId="NormalWeb">
    <w:name w:val="Normal (Web)"/>
    <w:basedOn w:val="Normal"/>
    <w:uiPriority w:val="99"/>
    <w:semiHidden/>
    <w:unhideWhenUsed/>
    <w:rsid w:val="00552BCF"/>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347957">
      <w:bodyDiv w:val="1"/>
      <w:marLeft w:val="0"/>
      <w:marRight w:val="0"/>
      <w:marTop w:val="0"/>
      <w:marBottom w:val="0"/>
      <w:divBdr>
        <w:top w:val="none" w:sz="0" w:space="0" w:color="auto"/>
        <w:left w:val="none" w:sz="0" w:space="0" w:color="auto"/>
        <w:bottom w:val="none" w:sz="0" w:space="0" w:color="auto"/>
        <w:right w:val="none" w:sz="0" w:space="0" w:color="auto"/>
      </w:divBdr>
    </w:div>
    <w:div w:id="1140462740">
      <w:bodyDiv w:val="1"/>
      <w:marLeft w:val="0"/>
      <w:marRight w:val="0"/>
      <w:marTop w:val="0"/>
      <w:marBottom w:val="0"/>
      <w:divBdr>
        <w:top w:val="none" w:sz="0" w:space="0" w:color="auto"/>
        <w:left w:val="none" w:sz="0" w:space="0" w:color="auto"/>
        <w:bottom w:val="none" w:sz="0" w:space="0" w:color="auto"/>
        <w:right w:val="none" w:sz="0" w:space="0" w:color="auto"/>
      </w:divBdr>
    </w:div>
    <w:div w:id="1389379413">
      <w:bodyDiv w:val="1"/>
      <w:marLeft w:val="0"/>
      <w:marRight w:val="0"/>
      <w:marTop w:val="0"/>
      <w:marBottom w:val="0"/>
      <w:divBdr>
        <w:top w:val="none" w:sz="0" w:space="0" w:color="auto"/>
        <w:left w:val="none" w:sz="0" w:space="0" w:color="auto"/>
        <w:bottom w:val="none" w:sz="0" w:space="0" w:color="auto"/>
        <w:right w:val="none" w:sz="0" w:space="0" w:color="auto"/>
      </w:divBdr>
    </w:div>
    <w:div w:id="1919971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327</TotalTime>
  <Pages>7</Pages>
  <Words>1416</Words>
  <Characters>8077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33</cp:revision>
  <dcterms:created xsi:type="dcterms:W3CDTF">2021-11-27T07:32:00Z</dcterms:created>
  <dcterms:modified xsi:type="dcterms:W3CDTF">2021-11-27T13:34:00Z</dcterms:modified>
</cp:coreProperties>
</file>