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BC3" w:rsidRPr="00421191" w:rsidRDefault="005A6FBE" w:rsidP="00421191">
      <w:pPr>
        <w:jc w:val="center"/>
        <w:rPr>
          <w:rFonts w:ascii="Times New Roman" w:hAnsi="Times New Roman"/>
          <w:b/>
          <w:sz w:val="36"/>
          <w:szCs w:val="36"/>
        </w:rPr>
      </w:pPr>
      <w:r w:rsidRPr="002D5D66">
        <w:rPr>
          <w:rFonts w:ascii="Times New Roman" w:hAnsi="Times New Roman"/>
          <w:b/>
          <w:sz w:val="36"/>
          <w:szCs w:val="36"/>
        </w:rPr>
        <w:t>Marketin</w:t>
      </w:r>
      <w:r>
        <w:rPr>
          <w:rFonts w:ascii="Times New Roman" w:hAnsi="Times New Roman"/>
          <w:b/>
          <w:sz w:val="36"/>
          <w:szCs w:val="36"/>
        </w:rPr>
        <w:t xml:space="preserve">g Plan </w:t>
      </w:r>
      <w:r w:rsidR="00D65C55">
        <w:rPr>
          <w:rFonts w:ascii="Times New Roman" w:hAnsi="Times New Roman"/>
          <w:b/>
          <w:sz w:val="36"/>
          <w:szCs w:val="36"/>
        </w:rPr>
        <w:t xml:space="preserve">Analysis </w:t>
      </w:r>
      <w:r w:rsidR="00360C42">
        <w:rPr>
          <w:rFonts w:ascii="Times New Roman" w:hAnsi="Times New Roman"/>
          <w:b/>
          <w:sz w:val="36"/>
          <w:szCs w:val="36"/>
        </w:rPr>
        <w:t>and Presentation: Part 2</w:t>
      </w:r>
      <w:r>
        <w:rPr>
          <w:rFonts w:ascii="Times New Roman" w:hAnsi="Times New Roman"/>
          <w:b/>
          <w:sz w:val="36"/>
          <w:szCs w:val="36"/>
        </w:rPr>
        <w:t xml:space="preserve"> – Research Template</w:t>
      </w:r>
    </w:p>
    <w:p w:rsidR="008E5AAF" w:rsidRPr="008E5AAF" w:rsidRDefault="008E5AAF" w:rsidP="00AF3BC3">
      <w:pPr>
        <w:rPr>
          <w:rFonts w:ascii="Times New Roman" w:hAnsi="Times New Roman"/>
          <w:sz w:val="24"/>
          <w:szCs w:val="24"/>
        </w:rPr>
      </w:pPr>
    </w:p>
    <w:tbl>
      <w:tblPr>
        <w:tblStyle w:val="TableGrid"/>
        <w:tblW w:w="13176" w:type="dxa"/>
        <w:tblLayout w:type="fixed"/>
        <w:tblLook w:val="04A0" w:firstRow="1" w:lastRow="0" w:firstColumn="1" w:lastColumn="0" w:noHBand="0" w:noVBand="1"/>
      </w:tblPr>
      <w:tblGrid>
        <w:gridCol w:w="1583"/>
        <w:gridCol w:w="4555"/>
        <w:gridCol w:w="7038"/>
      </w:tblGrid>
      <w:tr w:rsidR="0012746F" w:rsidTr="008E5AAF">
        <w:tc>
          <w:tcPr>
            <w:tcW w:w="1583" w:type="dxa"/>
            <w:vAlign w:val="center"/>
          </w:tcPr>
          <w:p w:rsidR="005B302A" w:rsidRPr="00CD26BD" w:rsidRDefault="005A6FBE" w:rsidP="005B302A">
            <w:pPr>
              <w:spacing w:after="0"/>
              <w:jc w:val="center"/>
              <w:rPr>
                <w:rFonts w:ascii="Times New Roman" w:hAnsi="Times New Roman"/>
                <w:b/>
                <w:sz w:val="24"/>
              </w:rPr>
            </w:pPr>
            <w:r>
              <w:rPr>
                <w:rFonts w:ascii="Times New Roman" w:hAnsi="Times New Roman"/>
                <w:b/>
                <w:sz w:val="24"/>
              </w:rPr>
              <w:t>Information to be Researched</w:t>
            </w:r>
          </w:p>
        </w:tc>
        <w:tc>
          <w:tcPr>
            <w:tcW w:w="4555" w:type="dxa"/>
            <w:vAlign w:val="center"/>
          </w:tcPr>
          <w:p w:rsidR="005B302A" w:rsidRPr="00CD26BD" w:rsidRDefault="005A6FBE" w:rsidP="005B302A">
            <w:pPr>
              <w:spacing w:after="0"/>
              <w:jc w:val="center"/>
              <w:rPr>
                <w:rFonts w:ascii="Times New Roman" w:hAnsi="Times New Roman"/>
                <w:b/>
                <w:sz w:val="24"/>
              </w:rPr>
            </w:pPr>
            <w:r>
              <w:rPr>
                <w:rFonts w:ascii="Times New Roman" w:hAnsi="Times New Roman"/>
                <w:b/>
                <w:sz w:val="24"/>
              </w:rPr>
              <w:t>Research Findings</w:t>
            </w:r>
          </w:p>
        </w:tc>
        <w:tc>
          <w:tcPr>
            <w:tcW w:w="7038" w:type="dxa"/>
            <w:vAlign w:val="center"/>
          </w:tcPr>
          <w:p w:rsidR="005B302A" w:rsidRPr="00CD26BD" w:rsidRDefault="005A6FBE" w:rsidP="005B302A">
            <w:pPr>
              <w:spacing w:after="0"/>
              <w:jc w:val="center"/>
              <w:rPr>
                <w:rFonts w:ascii="Times New Roman" w:hAnsi="Times New Roman"/>
                <w:b/>
                <w:sz w:val="24"/>
              </w:rPr>
            </w:pPr>
            <w:r>
              <w:rPr>
                <w:rFonts w:ascii="Times New Roman" w:hAnsi="Times New Roman"/>
                <w:b/>
                <w:sz w:val="24"/>
              </w:rPr>
              <w:t xml:space="preserve">Resource </w:t>
            </w:r>
            <w:r w:rsidRPr="00CD26BD">
              <w:rPr>
                <w:rFonts w:ascii="Times New Roman" w:hAnsi="Times New Roman"/>
                <w:b/>
                <w:sz w:val="24"/>
              </w:rPr>
              <w:t>Citation Information</w:t>
            </w:r>
          </w:p>
        </w:tc>
      </w:tr>
      <w:tr w:rsidR="0012746F" w:rsidTr="008E5AAF">
        <w:trPr>
          <w:trHeight w:val="432"/>
        </w:trPr>
        <w:tc>
          <w:tcPr>
            <w:tcW w:w="1583" w:type="dxa"/>
          </w:tcPr>
          <w:p w:rsidR="005B302A" w:rsidRPr="005B302A" w:rsidRDefault="005A6FBE" w:rsidP="00AF3BC3">
            <w:pPr>
              <w:rPr>
                <w:rFonts w:ascii="Times New Roman" w:hAnsi="Times New Roman"/>
                <w:bCs/>
                <w:sz w:val="24"/>
              </w:rPr>
            </w:pPr>
            <w:r w:rsidRPr="005B302A">
              <w:rPr>
                <w:rFonts w:ascii="Times New Roman" w:hAnsi="Times New Roman"/>
                <w:bCs/>
                <w:sz w:val="24"/>
              </w:rPr>
              <w:t xml:space="preserve">Describe the customer segments and target markets. </w:t>
            </w:r>
          </w:p>
        </w:tc>
        <w:tc>
          <w:tcPr>
            <w:tcW w:w="4555" w:type="dxa"/>
          </w:tcPr>
          <w:p w:rsidR="005B302A" w:rsidRDefault="005A6FBE" w:rsidP="00AF3BC3">
            <w:pPr>
              <w:rPr>
                <w:rFonts w:ascii="Times New Roman" w:hAnsi="Times New Roman"/>
                <w:sz w:val="24"/>
              </w:rPr>
            </w:pPr>
            <w:r>
              <w:rPr>
                <w:rFonts w:ascii="Times New Roman" w:hAnsi="Times New Roman"/>
                <w:sz w:val="24"/>
              </w:rPr>
              <w:t>Coca-Cola</w:t>
            </w:r>
            <w:r w:rsidR="007B24AE">
              <w:rPr>
                <w:rFonts w:ascii="Times New Roman" w:hAnsi="Times New Roman"/>
                <w:sz w:val="24"/>
              </w:rPr>
              <w:t xml:space="preserve"> segments </w:t>
            </w:r>
            <w:r w:rsidR="00F27930">
              <w:rPr>
                <w:rFonts w:ascii="Times New Roman" w:hAnsi="Times New Roman"/>
                <w:sz w:val="24"/>
              </w:rPr>
              <w:t xml:space="preserve">its markets based on consumer needs and geographical </w:t>
            </w:r>
            <w:r w:rsidR="003B50E1">
              <w:rPr>
                <w:rFonts w:ascii="Times New Roman" w:hAnsi="Times New Roman"/>
                <w:sz w:val="24"/>
              </w:rPr>
              <w:t>locations. It targets consumers across age groups, populations groups, and regions.</w:t>
            </w:r>
          </w:p>
        </w:tc>
        <w:tc>
          <w:tcPr>
            <w:tcW w:w="7038" w:type="dxa"/>
          </w:tcPr>
          <w:p w:rsidR="005B302A" w:rsidRPr="008E7F3B" w:rsidRDefault="005A6FBE" w:rsidP="009B3483">
            <w:pPr>
              <w:rPr>
                <w:rFonts w:ascii="Times New Roman" w:hAnsi="Times New Roman"/>
                <w:sz w:val="24"/>
              </w:rPr>
            </w:pPr>
            <w:r w:rsidRPr="008E7F3B">
              <w:rPr>
                <w:rFonts w:ascii="Times New Roman" w:hAnsi="Times New Roman"/>
                <w:sz w:val="24"/>
              </w:rPr>
              <w:t>The Coca-Cola Company. (2020). </w:t>
            </w:r>
            <w:r w:rsidR="009B3483" w:rsidRPr="008E7F3B">
              <w:rPr>
                <w:rFonts w:ascii="Times New Roman" w:hAnsi="Times New Roman"/>
                <w:i/>
                <w:iCs/>
                <w:sz w:val="24"/>
              </w:rPr>
              <w:t>Annual report</w:t>
            </w:r>
            <w:r w:rsidRPr="008E7F3B">
              <w:rPr>
                <w:rFonts w:ascii="Times New Roman" w:hAnsi="Times New Roman"/>
                <w:sz w:val="24"/>
              </w:rPr>
              <w:t>. </w:t>
            </w:r>
            <w:hyperlink r:id="rId11" w:history="1">
              <w:r w:rsidRPr="008E7F3B">
                <w:rPr>
                  <w:rStyle w:val="Hyperlink"/>
                  <w:rFonts w:ascii="Times New Roman" w:hAnsi="Times New Roman"/>
                  <w:color w:val="auto"/>
                  <w:sz w:val="24"/>
                  <w:u w:val="none"/>
                </w:rPr>
                <w:t>https://investors.coca-colacompany.com/filings-reports/annual-filings-10-k/content/0000021344-20-000006/000002134</w:t>
              </w:r>
              <w:r w:rsidRPr="008E7F3B">
                <w:rPr>
                  <w:rStyle w:val="Hyperlink"/>
                  <w:rFonts w:ascii="Times New Roman" w:hAnsi="Times New Roman"/>
                  <w:color w:val="auto"/>
                  <w:sz w:val="24"/>
                  <w:u w:val="none"/>
                </w:rPr>
                <w:t>4-20-000006.pdf</w:t>
              </w:r>
            </w:hyperlink>
          </w:p>
        </w:tc>
      </w:tr>
      <w:tr w:rsidR="0012746F" w:rsidTr="008E5AAF">
        <w:trPr>
          <w:trHeight w:val="432"/>
        </w:trPr>
        <w:tc>
          <w:tcPr>
            <w:tcW w:w="1583" w:type="dxa"/>
          </w:tcPr>
          <w:p w:rsidR="005B302A" w:rsidRPr="005B302A" w:rsidRDefault="005A6FBE" w:rsidP="00AF3BC3">
            <w:pPr>
              <w:rPr>
                <w:rFonts w:ascii="Times New Roman" w:hAnsi="Times New Roman"/>
                <w:bCs/>
                <w:sz w:val="24"/>
              </w:rPr>
            </w:pPr>
            <w:r w:rsidRPr="005B302A">
              <w:rPr>
                <w:rFonts w:ascii="Times New Roman" w:hAnsi="Times New Roman"/>
                <w:bCs/>
                <w:sz w:val="24"/>
              </w:rPr>
              <w:t xml:space="preserve">Describe characteristics of the target markets that will affect product/service and pricing decisions.  </w:t>
            </w:r>
          </w:p>
        </w:tc>
        <w:tc>
          <w:tcPr>
            <w:tcW w:w="4555" w:type="dxa"/>
          </w:tcPr>
          <w:p w:rsidR="005B302A" w:rsidRDefault="005A6FBE" w:rsidP="00AF3BC3">
            <w:pPr>
              <w:rPr>
                <w:rFonts w:ascii="Times New Roman" w:hAnsi="Times New Roman"/>
                <w:sz w:val="24"/>
              </w:rPr>
            </w:pPr>
            <w:r>
              <w:rPr>
                <w:rFonts w:ascii="Times New Roman" w:hAnsi="Times New Roman"/>
                <w:sz w:val="24"/>
              </w:rPr>
              <w:t xml:space="preserve"> </w:t>
            </w:r>
            <w:r w:rsidR="0042529D">
              <w:rPr>
                <w:rFonts w:ascii="Times New Roman" w:hAnsi="Times New Roman"/>
                <w:sz w:val="24"/>
              </w:rPr>
              <w:t>Coca-Cola’s</w:t>
            </w:r>
            <w:r>
              <w:rPr>
                <w:rFonts w:ascii="Times New Roman" w:hAnsi="Times New Roman"/>
                <w:sz w:val="24"/>
              </w:rPr>
              <w:t xml:space="preserve"> consumer markets are spread worldwide, with some in low-income regions and others in middle-income regions, indicating their varying price sensitivity. They also have different taste preference</w:t>
            </w:r>
            <w:r w:rsidR="0042529D">
              <w:rPr>
                <w:rFonts w:ascii="Times New Roman" w:hAnsi="Times New Roman"/>
                <w:sz w:val="24"/>
              </w:rPr>
              <w:t>s; some prefer sugary drinks, while others prefer non-sugary or sugarless drinks.</w:t>
            </w:r>
          </w:p>
        </w:tc>
        <w:tc>
          <w:tcPr>
            <w:tcW w:w="7038" w:type="dxa"/>
          </w:tcPr>
          <w:p w:rsidR="005B302A" w:rsidRPr="008E7F3B" w:rsidRDefault="005A6FBE" w:rsidP="009B3483">
            <w:pPr>
              <w:rPr>
                <w:rFonts w:ascii="Times New Roman" w:hAnsi="Times New Roman"/>
                <w:sz w:val="24"/>
              </w:rPr>
            </w:pPr>
            <w:r w:rsidRPr="008E7F3B">
              <w:rPr>
                <w:rFonts w:ascii="Times New Roman" w:hAnsi="Times New Roman"/>
                <w:sz w:val="24"/>
              </w:rPr>
              <w:t>The Coca-Cola Company. (2020). </w:t>
            </w:r>
            <w:r w:rsidRPr="008E7F3B">
              <w:rPr>
                <w:rFonts w:ascii="Times New Roman" w:hAnsi="Times New Roman"/>
                <w:i/>
                <w:iCs/>
                <w:sz w:val="24"/>
              </w:rPr>
              <w:t>A</w:t>
            </w:r>
            <w:r w:rsidRPr="008E7F3B">
              <w:rPr>
                <w:rFonts w:ascii="Times New Roman" w:hAnsi="Times New Roman"/>
                <w:sz w:val="24"/>
              </w:rPr>
              <w:t xml:space="preserve">nnual reports. </w:t>
            </w:r>
            <w:hyperlink r:id="rId12" w:history="1">
              <w:r w:rsidRPr="008E7F3B">
                <w:rPr>
                  <w:rStyle w:val="Hyperlink"/>
                  <w:rFonts w:ascii="Times New Roman" w:hAnsi="Times New Roman"/>
                  <w:color w:val="auto"/>
                  <w:sz w:val="24"/>
                  <w:u w:val="none"/>
                </w:rPr>
                <w:t>https://investors.coca-colacompany.com/filin</w:t>
              </w:r>
              <w:r w:rsidRPr="008E7F3B">
                <w:rPr>
                  <w:rStyle w:val="Hyperlink"/>
                  <w:rFonts w:ascii="Times New Roman" w:hAnsi="Times New Roman"/>
                  <w:color w:val="auto"/>
                  <w:sz w:val="24"/>
                  <w:u w:val="none"/>
                </w:rPr>
                <w:t>gs-reports/annual-filings-10-k/content/0000021344-20-000006/0000021344-20-000006.pdf</w:t>
              </w:r>
            </w:hyperlink>
          </w:p>
        </w:tc>
      </w:tr>
      <w:tr w:rsidR="0012746F" w:rsidTr="008E5AAF">
        <w:trPr>
          <w:trHeight w:val="432"/>
        </w:trPr>
        <w:tc>
          <w:tcPr>
            <w:tcW w:w="1583" w:type="dxa"/>
          </w:tcPr>
          <w:p w:rsidR="005B302A" w:rsidRPr="005B302A" w:rsidRDefault="005A6FBE" w:rsidP="00AF3BC3">
            <w:pPr>
              <w:rPr>
                <w:rFonts w:ascii="Times New Roman" w:hAnsi="Times New Roman"/>
                <w:bCs/>
                <w:sz w:val="24"/>
              </w:rPr>
            </w:pPr>
            <w:r w:rsidRPr="005B302A">
              <w:rPr>
                <w:rFonts w:ascii="Times New Roman" w:hAnsi="Times New Roman"/>
                <w:bCs/>
                <w:sz w:val="24"/>
              </w:rPr>
              <w:t>Describe how the company differentiates its product and positions its brand.</w:t>
            </w:r>
          </w:p>
        </w:tc>
        <w:tc>
          <w:tcPr>
            <w:tcW w:w="4555" w:type="dxa"/>
          </w:tcPr>
          <w:p w:rsidR="005B302A" w:rsidRDefault="005A6FBE" w:rsidP="00AE3944">
            <w:pPr>
              <w:rPr>
                <w:rFonts w:ascii="Times New Roman" w:hAnsi="Times New Roman"/>
                <w:sz w:val="24"/>
              </w:rPr>
            </w:pPr>
            <w:r>
              <w:rPr>
                <w:rFonts w:ascii="Times New Roman" w:hAnsi="Times New Roman"/>
                <w:sz w:val="24"/>
              </w:rPr>
              <w:t xml:space="preserve">It differentiates by offering product variety, meeting various market needs, and premium and </w:t>
            </w:r>
            <w:r>
              <w:rPr>
                <w:rFonts w:ascii="Times New Roman" w:hAnsi="Times New Roman"/>
                <w:sz w:val="24"/>
              </w:rPr>
              <w:t>competitive pricing. In addition, the company positions itself as a market leader in the production a</w:t>
            </w:r>
            <w:r w:rsidR="008F5454">
              <w:rPr>
                <w:rFonts w:ascii="Times New Roman" w:hAnsi="Times New Roman"/>
                <w:sz w:val="24"/>
              </w:rPr>
              <w:t>nd marketing of soft drinks</w:t>
            </w:r>
            <w:r w:rsidR="00AE3944">
              <w:rPr>
                <w:rFonts w:ascii="Times New Roman" w:hAnsi="Times New Roman"/>
                <w:sz w:val="24"/>
              </w:rPr>
              <w:t>.</w:t>
            </w:r>
            <w:r>
              <w:rPr>
                <w:rFonts w:ascii="Times New Roman" w:hAnsi="Times New Roman"/>
                <w:sz w:val="24"/>
              </w:rPr>
              <w:t xml:space="preserve"> </w:t>
            </w:r>
          </w:p>
        </w:tc>
        <w:tc>
          <w:tcPr>
            <w:tcW w:w="7038" w:type="dxa"/>
          </w:tcPr>
          <w:p w:rsidR="005B302A" w:rsidRPr="008E7F3B" w:rsidRDefault="005A6FBE" w:rsidP="00AF3BC3">
            <w:pPr>
              <w:rPr>
                <w:rFonts w:ascii="Times New Roman" w:hAnsi="Times New Roman"/>
                <w:sz w:val="24"/>
              </w:rPr>
            </w:pPr>
            <w:r w:rsidRPr="008E7F3B">
              <w:rPr>
                <w:rFonts w:ascii="Times New Roman" w:hAnsi="Times New Roman"/>
                <w:sz w:val="24"/>
              </w:rPr>
              <w:t xml:space="preserve">The Coca-Cola Company. </w:t>
            </w:r>
            <w:r w:rsidR="00D8389C" w:rsidRPr="008E7F3B">
              <w:rPr>
                <w:rFonts w:ascii="Times New Roman" w:hAnsi="Times New Roman"/>
                <w:sz w:val="24"/>
              </w:rPr>
              <w:t>(2020). </w:t>
            </w:r>
            <w:r w:rsidRPr="008E7F3B">
              <w:rPr>
                <w:rFonts w:ascii="Times New Roman" w:hAnsi="Times New Roman"/>
                <w:i/>
                <w:iCs/>
                <w:sz w:val="24"/>
              </w:rPr>
              <w:t>Annual</w:t>
            </w:r>
            <w:r w:rsidR="009B3483" w:rsidRPr="008E7F3B">
              <w:rPr>
                <w:rFonts w:ascii="Times New Roman" w:hAnsi="Times New Roman"/>
                <w:i/>
                <w:iCs/>
                <w:sz w:val="24"/>
              </w:rPr>
              <w:t xml:space="preserve"> report</w:t>
            </w:r>
            <w:r w:rsidR="00D8389C" w:rsidRPr="008E7F3B">
              <w:rPr>
                <w:rFonts w:ascii="Times New Roman" w:hAnsi="Times New Roman"/>
                <w:sz w:val="24"/>
              </w:rPr>
              <w:t>. </w:t>
            </w:r>
            <w:hyperlink r:id="rId13" w:history="1">
              <w:r w:rsidR="00D8389C" w:rsidRPr="008E7F3B">
                <w:rPr>
                  <w:rStyle w:val="Hyperlink"/>
                  <w:rFonts w:ascii="Times New Roman" w:hAnsi="Times New Roman"/>
                  <w:color w:val="auto"/>
                  <w:sz w:val="24"/>
                  <w:u w:val="none"/>
                </w:rPr>
                <w:t>https://investors.coca-colacompany.com/filings-reports/annual-filings-10-k/content/0000021344-20-000006/0000021344-20-000006.pdf</w:t>
              </w:r>
            </w:hyperlink>
          </w:p>
          <w:p w:rsidR="008E5AAF" w:rsidRPr="008E7F3B" w:rsidRDefault="005A6FBE" w:rsidP="00AF3BC3">
            <w:pPr>
              <w:rPr>
                <w:rFonts w:ascii="Times New Roman" w:hAnsi="Times New Roman"/>
                <w:sz w:val="24"/>
              </w:rPr>
            </w:pPr>
            <w:r w:rsidRPr="008E7F3B">
              <w:rPr>
                <w:rFonts w:ascii="Times New Roman" w:hAnsi="Times New Roman"/>
                <w:sz w:val="24"/>
              </w:rPr>
              <w:t xml:space="preserve">The Coca-Cola </w:t>
            </w:r>
            <w:r w:rsidRPr="008E7F3B">
              <w:rPr>
                <w:rFonts w:ascii="Times New Roman" w:hAnsi="Times New Roman"/>
                <w:sz w:val="24"/>
              </w:rPr>
              <w:t>Company. (n.d. b). </w:t>
            </w:r>
            <w:r w:rsidR="008E7F3B" w:rsidRPr="008E7F3B">
              <w:rPr>
                <w:rFonts w:ascii="Times New Roman" w:hAnsi="Times New Roman"/>
                <w:i/>
                <w:iCs/>
                <w:sz w:val="24"/>
              </w:rPr>
              <w:t>About t</w:t>
            </w:r>
            <w:r w:rsidRPr="008E7F3B">
              <w:rPr>
                <w:rFonts w:ascii="Times New Roman" w:hAnsi="Times New Roman"/>
                <w:i/>
                <w:iCs/>
                <w:sz w:val="24"/>
              </w:rPr>
              <w:t>he Coca-Cola Company</w:t>
            </w:r>
            <w:r w:rsidRPr="008E7F3B">
              <w:rPr>
                <w:rFonts w:ascii="Times New Roman" w:hAnsi="Times New Roman"/>
                <w:sz w:val="24"/>
              </w:rPr>
              <w:t>. </w:t>
            </w:r>
            <w:hyperlink r:id="rId14" w:history="1">
              <w:r w:rsidRPr="008E7F3B">
                <w:rPr>
                  <w:rStyle w:val="Hyperlink"/>
                  <w:rFonts w:ascii="Times New Roman" w:hAnsi="Times New Roman"/>
                  <w:color w:val="auto"/>
                  <w:sz w:val="24"/>
                  <w:u w:val="none"/>
                </w:rPr>
                <w:t>https://investors.coca-colacompany.com/</w:t>
              </w:r>
            </w:hyperlink>
          </w:p>
        </w:tc>
      </w:tr>
      <w:tr w:rsidR="0012746F" w:rsidTr="008E5AAF">
        <w:trPr>
          <w:trHeight w:val="432"/>
        </w:trPr>
        <w:tc>
          <w:tcPr>
            <w:tcW w:w="1583" w:type="dxa"/>
          </w:tcPr>
          <w:p w:rsidR="005B302A" w:rsidRPr="005B302A" w:rsidRDefault="005A6FBE" w:rsidP="00AF3BC3">
            <w:pPr>
              <w:rPr>
                <w:rFonts w:ascii="Times New Roman" w:hAnsi="Times New Roman"/>
                <w:bCs/>
                <w:sz w:val="24"/>
              </w:rPr>
            </w:pPr>
            <w:r w:rsidRPr="005B302A">
              <w:rPr>
                <w:rFonts w:ascii="Times New Roman" w:hAnsi="Times New Roman"/>
                <w:bCs/>
                <w:sz w:val="24"/>
              </w:rPr>
              <w:t xml:space="preserve">Describe a consumer buying </w:t>
            </w:r>
            <w:r w:rsidRPr="005B302A">
              <w:rPr>
                <w:rFonts w:ascii="Times New Roman" w:hAnsi="Times New Roman"/>
                <w:bCs/>
                <w:sz w:val="24"/>
              </w:rPr>
              <w:lastRenderedPageBreak/>
              <w:t>behavior model for this company and brand.</w:t>
            </w:r>
          </w:p>
        </w:tc>
        <w:tc>
          <w:tcPr>
            <w:tcW w:w="4555" w:type="dxa"/>
          </w:tcPr>
          <w:p w:rsidR="005B302A" w:rsidRDefault="005A6FBE" w:rsidP="00AF3BC3">
            <w:pPr>
              <w:rPr>
                <w:rFonts w:ascii="Times New Roman" w:hAnsi="Times New Roman"/>
                <w:sz w:val="24"/>
              </w:rPr>
            </w:pPr>
            <w:r>
              <w:rPr>
                <w:rFonts w:ascii="Times New Roman" w:hAnsi="Times New Roman"/>
                <w:sz w:val="24"/>
              </w:rPr>
              <w:lastRenderedPageBreak/>
              <w:t>Coca-Cola</w:t>
            </w:r>
            <w:r w:rsidR="00494A17">
              <w:rPr>
                <w:rFonts w:ascii="Times New Roman" w:hAnsi="Times New Roman"/>
                <w:sz w:val="24"/>
              </w:rPr>
              <w:t xml:space="preserve"> consumers reflect </w:t>
            </w:r>
            <w:r>
              <w:rPr>
                <w:rFonts w:ascii="Times New Roman" w:hAnsi="Times New Roman"/>
                <w:sz w:val="24"/>
              </w:rPr>
              <w:t>Hawkins</w:t>
            </w:r>
            <w:r w:rsidR="00494A17">
              <w:rPr>
                <w:rFonts w:ascii="Times New Roman" w:hAnsi="Times New Roman"/>
                <w:sz w:val="24"/>
              </w:rPr>
              <w:t xml:space="preserve"> Stern's impulse buying model because the company's products are fast-moving </w:t>
            </w:r>
            <w:r w:rsidR="00494A17">
              <w:rPr>
                <w:rFonts w:ascii="Times New Roman" w:hAnsi="Times New Roman"/>
                <w:sz w:val="24"/>
              </w:rPr>
              <w:lastRenderedPageBreak/>
              <w:t>consumer goods that are subject to impulse buying and not essential.</w:t>
            </w:r>
          </w:p>
        </w:tc>
        <w:tc>
          <w:tcPr>
            <w:tcW w:w="7038" w:type="dxa"/>
          </w:tcPr>
          <w:p w:rsidR="00627415" w:rsidRPr="008E7F3B" w:rsidRDefault="005A6FBE" w:rsidP="008E5AAF">
            <w:pPr>
              <w:rPr>
                <w:rFonts w:ascii="Times New Roman" w:hAnsi="Times New Roman"/>
                <w:sz w:val="24"/>
              </w:rPr>
            </w:pPr>
            <w:r w:rsidRPr="008E7F3B">
              <w:rPr>
                <w:rFonts w:ascii="Times New Roman" w:hAnsi="Times New Roman"/>
                <w:sz w:val="24"/>
              </w:rPr>
              <w:lastRenderedPageBreak/>
              <w:t>Muruganantham, G., &amp; Bhakat, R. S. (2013). A review of impulse buying behavior. </w:t>
            </w:r>
            <w:r w:rsidRPr="008E7F3B">
              <w:rPr>
                <w:rFonts w:ascii="Times New Roman" w:hAnsi="Times New Roman"/>
                <w:i/>
                <w:iCs/>
                <w:sz w:val="24"/>
              </w:rPr>
              <w:t>International Journal of Marketing S</w:t>
            </w:r>
            <w:r w:rsidRPr="008E7F3B">
              <w:rPr>
                <w:rFonts w:ascii="Times New Roman" w:hAnsi="Times New Roman"/>
                <w:i/>
                <w:iCs/>
                <w:sz w:val="24"/>
              </w:rPr>
              <w:t>tudies</w:t>
            </w:r>
            <w:r w:rsidRPr="008E7F3B">
              <w:rPr>
                <w:rFonts w:ascii="Times New Roman" w:hAnsi="Times New Roman"/>
                <w:sz w:val="24"/>
              </w:rPr>
              <w:t>, </w:t>
            </w:r>
            <w:r w:rsidRPr="008E7F3B">
              <w:rPr>
                <w:rFonts w:ascii="Times New Roman" w:hAnsi="Times New Roman"/>
                <w:i/>
                <w:iCs/>
                <w:sz w:val="24"/>
              </w:rPr>
              <w:t>5</w:t>
            </w:r>
            <w:r w:rsidRPr="008E7F3B">
              <w:rPr>
                <w:rFonts w:ascii="Times New Roman" w:hAnsi="Times New Roman"/>
                <w:sz w:val="24"/>
              </w:rPr>
              <w:t xml:space="preserve">(3), 149. </w:t>
            </w:r>
            <w:hyperlink r:id="rId15" w:history="1">
              <w:r w:rsidR="008E5AAF" w:rsidRPr="008E7F3B">
                <w:rPr>
                  <w:rStyle w:val="Hyperlink"/>
                  <w:rFonts w:ascii="Times New Roman" w:hAnsi="Times New Roman"/>
                  <w:color w:val="auto"/>
                  <w:sz w:val="24"/>
                  <w:u w:val="none"/>
                </w:rPr>
                <w:t>https://www.researchgate.net/profile/Ravi-</w:t>
              </w:r>
              <w:r w:rsidR="008E5AAF" w:rsidRPr="008E7F3B">
                <w:rPr>
                  <w:rStyle w:val="Hyperlink"/>
                  <w:rFonts w:ascii="Times New Roman" w:hAnsi="Times New Roman"/>
                  <w:color w:val="auto"/>
                  <w:sz w:val="24"/>
                  <w:u w:val="none"/>
                </w:rPr>
                <w:lastRenderedPageBreak/>
                <w:t>Bhakat/publication/280298147_A_Review_of_Impulse_Buying_Behavior/links/55ef157108aedecb68fd96b9/A-Review-of-Impulse-Buying-Behavior.pdf</w:t>
              </w:r>
            </w:hyperlink>
          </w:p>
          <w:p w:rsidR="008E5AAF" w:rsidRPr="008E7F3B" w:rsidRDefault="005A6FBE" w:rsidP="008E5AAF">
            <w:pPr>
              <w:rPr>
                <w:rFonts w:ascii="Times New Roman" w:hAnsi="Times New Roman"/>
                <w:sz w:val="24"/>
              </w:rPr>
            </w:pPr>
            <w:r w:rsidRPr="008E7F3B">
              <w:rPr>
                <w:rFonts w:ascii="Times New Roman" w:hAnsi="Times New Roman"/>
                <w:sz w:val="24"/>
              </w:rPr>
              <w:t>The Coca-Cola Company. (2020). </w:t>
            </w:r>
            <w:r w:rsidR="009B3483" w:rsidRPr="008E7F3B">
              <w:rPr>
                <w:rFonts w:ascii="Times New Roman" w:hAnsi="Times New Roman"/>
                <w:i/>
                <w:iCs/>
                <w:sz w:val="24"/>
              </w:rPr>
              <w:t>Annual report</w:t>
            </w:r>
            <w:r w:rsidRPr="008E7F3B">
              <w:rPr>
                <w:rFonts w:ascii="Times New Roman" w:hAnsi="Times New Roman"/>
                <w:sz w:val="24"/>
              </w:rPr>
              <w:t xml:space="preserve">. </w:t>
            </w:r>
            <w:hyperlink r:id="rId16" w:history="1">
              <w:r w:rsidRPr="008E7F3B">
                <w:rPr>
                  <w:rStyle w:val="Hyperlink"/>
                  <w:rFonts w:ascii="Times New Roman" w:hAnsi="Times New Roman"/>
                  <w:color w:val="auto"/>
                  <w:sz w:val="24"/>
                  <w:u w:val="none"/>
                </w:rPr>
                <w:t>https://investors.coca-colacompany.com/filings-reports/annual-filings-10-k/content/0000021344-20-000006/000002134</w:t>
              </w:r>
              <w:r w:rsidRPr="008E7F3B">
                <w:rPr>
                  <w:rStyle w:val="Hyperlink"/>
                  <w:rFonts w:ascii="Times New Roman" w:hAnsi="Times New Roman"/>
                  <w:color w:val="auto"/>
                  <w:sz w:val="24"/>
                  <w:u w:val="none"/>
                </w:rPr>
                <w:t>4-20-000006.pdf</w:t>
              </w:r>
            </w:hyperlink>
          </w:p>
          <w:p w:rsidR="005B302A" w:rsidRPr="008E7F3B" w:rsidRDefault="005B302A" w:rsidP="00AF3BC3">
            <w:pPr>
              <w:rPr>
                <w:rFonts w:ascii="Times New Roman" w:hAnsi="Times New Roman"/>
                <w:sz w:val="24"/>
              </w:rPr>
            </w:pPr>
          </w:p>
        </w:tc>
      </w:tr>
      <w:tr w:rsidR="0012746F" w:rsidTr="008E5AAF">
        <w:trPr>
          <w:trHeight w:val="432"/>
        </w:trPr>
        <w:tc>
          <w:tcPr>
            <w:tcW w:w="1583" w:type="dxa"/>
          </w:tcPr>
          <w:p w:rsidR="005B302A" w:rsidRPr="005B302A" w:rsidRDefault="005A6FBE" w:rsidP="00AF3BC3">
            <w:pPr>
              <w:rPr>
                <w:rFonts w:ascii="Times New Roman" w:hAnsi="Times New Roman"/>
                <w:bCs/>
                <w:sz w:val="24"/>
              </w:rPr>
            </w:pPr>
            <w:r w:rsidRPr="005B302A">
              <w:rPr>
                <w:rFonts w:ascii="Times New Roman" w:hAnsi="Times New Roman"/>
                <w:bCs/>
                <w:sz w:val="24"/>
              </w:rPr>
              <w:lastRenderedPageBreak/>
              <w:t>Describe the product mix.</w:t>
            </w:r>
          </w:p>
        </w:tc>
        <w:tc>
          <w:tcPr>
            <w:tcW w:w="4555" w:type="dxa"/>
          </w:tcPr>
          <w:p w:rsidR="005B302A" w:rsidRDefault="005A6FBE" w:rsidP="00AF3BC3">
            <w:pPr>
              <w:rPr>
                <w:rFonts w:ascii="Times New Roman" w:hAnsi="Times New Roman"/>
                <w:sz w:val="24"/>
              </w:rPr>
            </w:pPr>
            <w:r>
              <w:rPr>
                <w:rFonts w:ascii="Times New Roman" w:hAnsi="Times New Roman"/>
                <w:sz w:val="24"/>
              </w:rPr>
              <w:t>Its p</w:t>
            </w:r>
            <w:r w:rsidR="009B3483">
              <w:rPr>
                <w:rFonts w:ascii="Times New Roman" w:hAnsi="Times New Roman"/>
                <w:sz w:val="24"/>
              </w:rPr>
              <w:t>roduct mix  includes carbonated</w:t>
            </w:r>
            <w:r>
              <w:rPr>
                <w:rFonts w:ascii="Times New Roman" w:hAnsi="Times New Roman"/>
                <w:sz w:val="24"/>
              </w:rPr>
              <w:t xml:space="preserve"> and non-carbonated</w:t>
            </w:r>
            <w:r w:rsidR="009B3483">
              <w:rPr>
                <w:rFonts w:ascii="Times New Roman" w:hAnsi="Times New Roman"/>
                <w:sz w:val="24"/>
              </w:rPr>
              <w:t>,</w:t>
            </w:r>
            <w:r>
              <w:rPr>
                <w:rFonts w:ascii="Times New Roman" w:hAnsi="Times New Roman"/>
                <w:sz w:val="24"/>
              </w:rPr>
              <w:t xml:space="preserve"> nonalcoholic drinks</w:t>
            </w:r>
          </w:p>
        </w:tc>
        <w:tc>
          <w:tcPr>
            <w:tcW w:w="7038" w:type="dxa"/>
          </w:tcPr>
          <w:p w:rsidR="005B302A" w:rsidRPr="008E7F3B" w:rsidRDefault="005A6FBE" w:rsidP="009B3483">
            <w:pPr>
              <w:rPr>
                <w:rFonts w:ascii="Times New Roman" w:hAnsi="Times New Roman"/>
                <w:sz w:val="24"/>
              </w:rPr>
            </w:pPr>
            <w:r w:rsidRPr="008E7F3B">
              <w:rPr>
                <w:rFonts w:ascii="Times New Roman" w:hAnsi="Times New Roman"/>
                <w:sz w:val="24"/>
              </w:rPr>
              <w:t>The Coca-Cola Company. (2020). </w:t>
            </w:r>
            <w:r w:rsidR="009B3483" w:rsidRPr="008E7F3B">
              <w:rPr>
                <w:rFonts w:ascii="Times New Roman" w:hAnsi="Times New Roman"/>
                <w:i/>
                <w:iCs/>
                <w:sz w:val="24"/>
              </w:rPr>
              <w:t>Annual report</w:t>
            </w:r>
            <w:r w:rsidRPr="008E7F3B">
              <w:rPr>
                <w:rFonts w:ascii="Times New Roman" w:hAnsi="Times New Roman"/>
                <w:sz w:val="24"/>
              </w:rPr>
              <w:t xml:space="preserve">. </w:t>
            </w:r>
            <w:hyperlink r:id="rId17" w:history="1">
              <w:r w:rsidRPr="008E7F3B">
                <w:rPr>
                  <w:rStyle w:val="Hyperlink"/>
                  <w:rFonts w:ascii="Times New Roman" w:hAnsi="Times New Roman"/>
                  <w:color w:val="auto"/>
                  <w:sz w:val="24"/>
                  <w:u w:val="none"/>
                </w:rPr>
                <w:t>https://investors.coca-colacompany.com/filings-reports/annual-filings-10-k/content/0000021344-20-000006/0000021344-20-000006.pdf</w:t>
              </w:r>
            </w:hyperlink>
          </w:p>
        </w:tc>
      </w:tr>
      <w:tr w:rsidR="0012746F" w:rsidTr="008E5AAF">
        <w:trPr>
          <w:trHeight w:val="432"/>
        </w:trPr>
        <w:tc>
          <w:tcPr>
            <w:tcW w:w="1583" w:type="dxa"/>
          </w:tcPr>
          <w:p w:rsidR="005B302A" w:rsidRPr="005B302A" w:rsidRDefault="005A6FBE" w:rsidP="00AF3BC3">
            <w:pPr>
              <w:rPr>
                <w:rFonts w:ascii="Times New Roman" w:hAnsi="Times New Roman"/>
                <w:bCs/>
                <w:sz w:val="24"/>
              </w:rPr>
            </w:pPr>
            <w:r w:rsidRPr="005B302A">
              <w:rPr>
                <w:rFonts w:ascii="Times New Roman" w:hAnsi="Times New Roman"/>
                <w:bCs/>
                <w:sz w:val="24"/>
              </w:rPr>
              <w:t>Describe the product lines.</w:t>
            </w:r>
          </w:p>
        </w:tc>
        <w:tc>
          <w:tcPr>
            <w:tcW w:w="4555" w:type="dxa"/>
          </w:tcPr>
          <w:p w:rsidR="005B302A" w:rsidRDefault="005A6FBE" w:rsidP="00AF3BC3">
            <w:pPr>
              <w:rPr>
                <w:rFonts w:ascii="Times New Roman" w:hAnsi="Times New Roman"/>
                <w:sz w:val="24"/>
              </w:rPr>
            </w:pPr>
            <w:r>
              <w:rPr>
                <w:rFonts w:ascii="Times New Roman" w:hAnsi="Times New Roman"/>
                <w:sz w:val="24"/>
              </w:rPr>
              <w:t xml:space="preserve">It deals with sodas, juices, dairy products, </w:t>
            </w:r>
            <w:r w:rsidR="00444E32">
              <w:rPr>
                <w:rFonts w:ascii="Times New Roman" w:hAnsi="Times New Roman"/>
                <w:sz w:val="24"/>
              </w:rPr>
              <w:t xml:space="preserve">water, and enhanced water and sports drinks. </w:t>
            </w:r>
          </w:p>
        </w:tc>
        <w:tc>
          <w:tcPr>
            <w:tcW w:w="7038" w:type="dxa"/>
          </w:tcPr>
          <w:p w:rsidR="005B302A" w:rsidRPr="008E7F3B" w:rsidRDefault="005A6FBE" w:rsidP="009B3483">
            <w:pPr>
              <w:rPr>
                <w:rFonts w:ascii="Times New Roman" w:hAnsi="Times New Roman"/>
                <w:sz w:val="24"/>
              </w:rPr>
            </w:pPr>
            <w:r w:rsidRPr="008E7F3B">
              <w:rPr>
                <w:rFonts w:ascii="Times New Roman" w:hAnsi="Times New Roman"/>
                <w:sz w:val="24"/>
              </w:rPr>
              <w:t>The Coca-Cola Company. (2020). </w:t>
            </w:r>
            <w:r w:rsidR="009B3483" w:rsidRPr="008E7F3B">
              <w:rPr>
                <w:rFonts w:ascii="Times New Roman" w:hAnsi="Times New Roman"/>
                <w:i/>
                <w:iCs/>
                <w:sz w:val="24"/>
              </w:rPr>
              <w:t>Annual report</w:t>
            </w:r>
            <w:r w:rsidRPr="008E7F3B">
              <w:rPr>
                <w:rFonts w:ascii="Times New Roman" w:hAnsi="Times New Roman"/>
                <w:sz w:val="24"/>
              </w:rPr>
              <w:t xml:space="preserve">. </w:t>
            </w:r>
            <w:hyperlink r:id="rId18" w:history="1">
              <w:r w:rsidRPr="008E7F3B">
                <w:rPr>
                  <w:rStyle w:val="Hyperlink"/>
                  <w:rFonts w:ascii="Times New Roman" w:hAnsi="Times New Roman"/>
                  <w:color w:val="auto"/>
                  <w:sz w:val="24"/>
                  <w:u w:val="none"/>
                </w:rPr>
                <w:t>https://investors.coca-colacompany.com/filings-reports/annual-filings-10-k/content/0000021344-20-000006/000002134</w:t>
              </w:r>
              <w:r w:rsidRPr="008E7F3B">
                <w:rPr>
                  <w:rStyle w:val="Hyperlink"/>
                  <w:rFonts w:ascii="Times New Roman" w:hAnsi="Times New Roman"/>
                  <w:color w:val="auto"/>
                  <w:sz w:val="24"/>
                  <w:u w:val="none"/>
                </w:rPr>
                <w:t>4-20-000006.pdf</w:t>
              </w:r>
            </w:hyperlink>
          </w:p>
        </w:tc>
      </w:tr>
      <w:tr w:rsidR="0012746F" w:rsidTr="008E5AAF">
        <w:trPr>
          <w:trHeight w:val="432"/>
        </w:trPr>
        <w:tc>
          <w:tcPr>
            <w:tcW w:w="1583" w:type="dxa"/>
          </w:tcPr>
          <w:p w:rsidR="005B302A" w:rsidRPr="005B302A" w:rsidRDefault="005A6FBE" w:rsidP="005B302A">
            <w:pPr>
              <w:rPr>
                <w:rFonts w:ascii="Times New Roman" w:hAnsi="Times New Roman"/>
                <w:bCs/>
                <w:sz w:val="24"/>
              </w:rPr>
            </w:pPr>
            <w:r w:rsidRPr="005B302A">
              <w:rPr>
                <w:rFonts w:ascii="Times New Roman" w:hAnsi="Times New Roman"/>
                <w:bCs/>
                <w:sz w:val="24"/>
              </w:rPr>
              <w:t>Describe the service processes.</w:t>
            </w:r>
          </w:p>
        </w:tc>
        <w:tc>
          <w:tcPr>
            <w:tcW w:w="4555" w:type="dxa"/>
          </w:tcPr>
          <w:p w:rsidR="005B302A" w:rsidRDefault="005A6FBE" w:rsidP="00AF3BC3">
            <w:pPr>
              <w:rPr>
                <w:rFonts w:ascii="Times New Roman" w:hAnsi="Times New Roman"/>
                <w:sz w:val="24"/>
              </w:rPr>
            </w:pPr>
            <w:r>
              <w:rPr>
                <w:rFonts w:ascii="Times New Roman" w:hAnsi="Times New Roman"/>
                <w:sz w:val="24"/>
              </w:rPr>
              <w:t xml:space="preserve">Its service </w:t>
            </w:r>
            <w:r w:rsidR="006232F5">
              <w:rPr>
                <w:rFonts w:ascii="Times New Roman" w:hAnsi="Times New Roman"/>
                <w:sz w:val="24"/>
              </w:rPr>
              <w:t>portfolio</w:t>
            </w:r>
            <w:r>
              <w:rPr>
                <w:rFonts w:ascii="Times New Roman" w:hAnsi="Times New Roman"/>
                <w:sz w:val="24"/>
              </w:rPr>
              <w:t xml:space="preserve"> </w:t>
            </w:r>
            <w:r w:rsidR="006232F5">
              <w:rPr>
                <w:rFonts w:ascii="Times New Roman" w:hAnsi="Times New Roman"/>
                <w:sz w:val="24"/>
              </w:rPr>
              <w:t xml:space="preserve">includes marketing services on behalf of bottlers, distribution of ingredients on behalf of bottlers, and franchising of independent bottlers. </w:t>
            </w:r>
          </w:p>
        </w:tc>
        <w:tc>
          <w:tcPr>
            <w:tcW w:w="7038" w:type="dxa"/>
          </w:tcPr>
          <w:p w:rsidR="005B302A" w:rsidRPr="008E7F3B" w:rsidRDefault="005A6FBE" w:rsidP="009B3483">
            <w:pPr>
              <w:rPr>
                <w:rFonts w:ascii="Times New Roman" w:hAnsi="Times New Roman"/>
                <w:sz w:val="24"/>
              </w:rPr>
            </w:pPr>
            <w:r w:rsidRPr="008E7F3B">
              <w:rPr>
                <w:rFonts w:ascii="Times New Roman" w:hAnsi="Times New Roman"/>
                <w:sz w:val="24"/>
              </w:rPr>
              <w:t>The Coca-Cola Company.</w:t>
            </w:r>
            <w:r w:rsidR="00D8389C" w:rsidRPr="008E7F3B">
              <w:rPr>
                <w:rFonts w:ascii="Times New Roman" w:hAnsi="Times New Roman"/>
                <w:sz w:val="24"/>
              </w:rPr>
              <w:t xml:space="preserve"> (2020). </w:t>
            </w:r>
            <w:r w:rsidRPr="008E7F3B">
              <w:rPr>
                <w:rFonts w:ascii="Times New Roman" w:hAnsi="Times New Roman"/>
                <w:i/>
                <w:iCs/>
                <w:sz w:val="24"/>
              </w:rPr>
              <w:t>Annual rep</w:t>
            </w:r>
            <w:r w:rsidRPr="008E7F3B">
              <w:rPr>
                <w:rFonts w:ascii="Times New Roman" w:hAnsi="Times New Roman"/>
                <w:i/>
                <w:iCs/>
                <w:sz w:val="24"/>
              </w:rPr>
              <w:t>ort</w:t>
            </w:r>
            <w:r w:rsidR="00D8389C" w:rsidRPr="008E7F3B">
              <w:rPr>
                <w:rFonts w:ascii="Times New Roman" w:hAnsi="Times New Roman"/>
                <w:sz w:val="24"/>
              </w:rPr>
              <w:t>. </w:t>
            </w:r>
            <w:hyperlink r:id="rId19" w:history="1">
              <w:r w:rsidR="00D8389C" w:rsidRPr="008E7F3B">
                <w:rPr>
                  <w:rStyle w:val="Hyperlink"/>
                  <w:rFonts w:ascii="Times New Roman" w:hAnsi="Times New Roman"/>
                  <w:color w:val="auto"/>
                  <w:sz w:val="24"/>
                  <w:u w:val="none"/>
                </w:rPr>
                <w:t>https://investors.coca-colacompany.com/filings-reports/annual-filings-10-k/content/0000021344-20-000006/0000021344-20-000006.pdf</w:t>
              </w:r>
            </w:hyperlink>
          </w:p>
        </w:tc>
      </w:tr>
      <w:tr w:rsidR="0012746F" w:rsidTr="008E5AAF">
        <w:trPr>
          <w:trHeight w:val="432"/>
        </w:trPr>
        <w:tc>
          <w:tcPr>
            <w:tcW w:w="1583" w:type="dxa"/>
          </w:tcPr>
          <w:p w:rsidR="005B302A" w:rsidRPr="005B302A" w:rsidRDefault="005A6FBE" w:rsidP="005B302A">
            <w:pPr>
              <w:rPr>
                <w:rFonts w:ascii="Times New Roman" w:hAnsi="Times New Roman"/>
                <w:bCs/>
                <w:sz w:val="24"/>
              </w:rPr>
            </w:pPr>
            <w:r w:rsidRPr="005B302A">
              <w:rPr>
                <w:rFonts w:ascii="Times New Roman" w:hAnsi="Times New Roman"/>
                <w:bCs/>
                <w:sz w:val="24"/>
              </w:rPr>
              <w:t xml:space="preserve">Discuss physical evidence of service, service </w:t>
            </w:r>
            <w:r w:rsidR="005F06D7" w:rsidRPr="005B302A">
              <w:rPr>
                <w:rFonts w:ascii="Times New Roman" w:hAnsi="Times New Roman"/>
                <w:bCs/>
                <w:sz w:val="24"/>
              </w:rPr>
              <w:t>scope</w:t>
            </w:r>
            <w:r w:rsidRPr="005B302A">
              <w:rPr>
                <w:rFonts w:ascii="Times New Roman" w:hAnsi="Times New Roman"/>
                <w:bCs/>
                <w:sz w:val="24"/>
              </w:rPr>
              <w:t>, and ambiance.</w:t>
            </w:r>
          </w:p>
        </w:tc>
        <w:tc>
          <w:tcPr>
            <w:tcW w:w="4555" w:type="dxa"/>
          </w:tcPr>
          <w:p w:rsidR="005B302A" w:rsidRDefault="005A6FBE" w:rsidP="00116D6B">
            <w:pPr>
              <w:rPr>
                <w:rFonts w:ascii="Times New Roman" w:hAnsi="Times New Roman"/>
                <w:sz w:val="24"/>
              </w:rPr>
            </w:pPr>
            <w:r w:rsidRPr="005A0905">
              <w:rPr>
                <w:rFonts w:ascii="Times New Roman" w:hAnsi="Times New Roman"/>
                <w:sz w:val="24"/>
              </w:rPr>
              <w:t>Liberty Coca-Cola Beverages</w:t>
            </w:r>
            <w:r>
              <w:rPr>
                <w:rFonts w:ascii="Times New Roman" w:hAnsi="Times New Roman"/>
                <w:sz w:val="24"/>
              </w:rPr>
              <w:t xml:space="preserve"> and </w:t>
            </w:r>
            <w:r w:rsidRPr="005A0905">
              <w:rPr>
                <w:rFonts w:ascii="Times New Roman" w:hAnsi="Times New Roman"/>
                <w:sz w:val="24"/>
              </w:rPr>
              <w:t>Reyes Coca-Cola Bottling</w:t>
            </w:r>
            <w:r>
              <w:rPr>
                <w:rFonts w:ascii="Times New Roman" w:hAnsi="Times New Roman"/>
                <w:sz w:val="24"/>
              </w:rPr>
              <w:t xml:space="preserve"> are examples of its independent bottling franchisees,</w:t>
            </w:r>
            <w:r w:rsidR="00116D6B">
              <w:rPr>
                <w:rFonts w:ascii="Times New Roman" w:hAnsi="Times New Roman"/>
                <w:sz w:val="24"/>
              </w:rPr>
              <w:t xml:space="preserve"> media promotions are examples of its promotion services, while its worldwide bottlers </w:t>
            </w:r>
            <w:r w:rsidR="00D1654D">
              <w:rPr>
                <w:rFonts w:ascii="Times New Roman" w:hAnsi="Times New Roman"/>
                <w:sz w:val="24"/>
              </w:rPr>
              <w:t>and distribution</w:t>
            </w:r>
            <w:r w:rsidR="00116D6B">
              <w:rPr>
                <w:rFonts w:ascii="Times New Roman" w:hAnsi="Times New Roman"/>
                <w:sz w:val="24"/>
              </w:rPr>
              <w:t xml:space="preserve"> networks are examples of its distribution services. </w:t>
            </w:r>
          </w:p>
        </w:tc>
        <w:tc>
          <w:tcPr>
            <w:tcW w:w="7038" w:type="dxa"/>
          </w:tcPr>
          <w:p w:rsidR="00780A91" w:rsidRPr="008E7F3B" w:rsidRDefault="005A6FBE" w:rsidP="00780A91">
            <w:pPr>
              <w:rPr>
                <w:rFonts w:ascii="Times New Roman" w:hAnsi="Times New Roman"/>
                <w:sz w:val="24"/>
              </w:rPr>
            </w:pPr>
            <w:r w:rsidRPr="008E7F3B">
              <w:rPr>
                <w:rFonts w:ascii="Times New Roman" w:hAnsi="Times New Roman"/>
                <w:sz w:val="24"/>
              </w:rPr>
              <w:t>Liberty Coca-Cola Beverages. (n.d.). </w:t>
            </w:r>
            <w:r w:rsidRPr="008E7F3B">
              <w:rPr>
                <w:rFonts w:ascii="Times New Roman" w:hAnsi="Times New Roman"/>
                <w:i/>
                <w:iCs/>
                <w:sz w:val="24"/>
              </w:rPr>
              <w:t>About</w:t>
            </w:r>
            <w:r w:rsidRPr="008E7F3B">
              <w:rPr>
                <w:rFonts w:ascii="Times New Roman" w:hAnsi="Times New Roman"/>
                <w:sz w:val="24"/>
              </w:rPr>
              <w:t>. </w:t>
            </w:r>
            <w:hyperlink r:id="rId20" w:history="1">
              <w:r w:rsidRPr="008E7F3B">
                <w:rPr>
                  <w:rStyle w:val="Hyperlink"/>
                  <w:rFonts w:ascii="Times New Roman" w:hAnsi="Times New Roman"/>
                  <w:color w:val="auto"/>
                  <w:sz w:val="24"/>
                  <w:u w:val="none"/>
                </w:rPr>
                <w:t>https://www.libertycoke.com/About</w:t>
              </w:r>
            </w:hyperlink>
            <w:hyperlink r:id="rId21" w:history="1">
              <w:r w:rsidRPr="008E7F3B">
                <w:rPr>
                  <w:rStyle w:val="Hyperlink"/>
                  <w:rFonts w:ascii="Times New Roman" w:hAnsi="Times New Roman"/>
                  <w:color w:val="auto"/>
                  <w:sz w:val="24"/>
                  <w:u w:val="none"/>
                </w:rPr>
                <w:t>/</w:t>
              </w:r>
            </w:hyperlink>
            <w:r w:rsidRPr="008E7F3B">
              <w:rPr>
                <w:rFonts w:ascii="Times New Roman" w:hAnsi="Times New Roman"/>
                <w:sz w:val="24"/>
              </w:rPr>
              <w:t xml:space="preserve"> </w:t>
            </w:r>
          </w:p>
          <w:p w:rsidR="005B302A" w:rsidRPr="008E7F3B" w:rsidRDefault="005A6FBE" w:rsidP="00780A91">
            <w:pPr>
              <w:rPr>
                <w:rFonts w:ascii="Times New Roman" w:hAnsi="Times New Roman"/>
                <w:sz w:val="24"/>
              </w:rPr>
            </w:pPr>
            <w:r w:rsidRPr="008E7F3B">
              <w:rPr>
                <w:rFonts w:ascii="Times New Roman" w:hAnsi="Times New Roman"/>
                <w:sz w:val="24"/>
                <w:lang w:val="es-ES"/>
              </w:rPr>
              <w:t>Reyes Coca-Cola. (n.d.). </w:t>
            </w:r>
            <w:r w:rsidRPr="008E7F3B">
              <w:rPr>
                <w:rFonts w:ascii="Times New Roman" w:hAnsi="Times New Roman"/>
                <w:i/>
                <w:iCs/>
                <w:sz w:val="24"/>
                <w:lang w:val="es-ES"/>
              </w:rPr>
              <w:t>Locations</w:t>
            </w:r>
            <w:r w:rsidRPr="008E7F3B">
              <w:rPr>
                <w:rFonts w:ascii="Times New Roman" w:hAnsi="Times New Roman"/>
                <w:sz w:val="24"/>
                <w:lang w:val="es-ES"/>
              </w:rPr>
              <w:t>. </w:t>
            </w:r>
            <w:hyperlink r:id="rId22" w:history="1">
              <w:r w:rsidRPr="008E7F3B">
                <w:rPr>
                  <w:rStyle w:val="Hyperlink"/>
                  <w:rFonts w:ascii="Times New Roman" w:hAnsi="Times New Roman"/>
                  <w:color w:val="auto"/>
                  <w:sz w:val="24"/>
                  <w:u w:val="none"/>
                  <w:lang w:val="es-ES"/>
                </w:rPr>
                <w:t>https://</w:t>
              </w:r>
            </w:hyperlink>
            <w:hyperlink r:id="rId23" w:history="1">
              <w:r w:rsidRPr="008E7F3B">
                <w:rPr>
                  <w:rStyle w:val="Hyperlink"/>
                  <w:rFonts w:ascii="Times New Roman" w:hAnsi="Times New Roman"/>
                  <w:color w:val="auto"/>
                  <w:sz w:val="24"/>
                  <w:u w:val="none"/>
                  <w:lang w:val="es-ES"/>
                </w:rPr>
                <w:t>www.reyescocacola.com/locations</w:t>
              </w:r>
            </w:hyperlink>
          </w:p>
          <w:p w:rsidR="00277EF8" w:rsidRPr="008E7F3B" w:rsidRDefault="005A6FBE" w:rsidP="009B3483">
            <w:pPr>
              <w:rPr>
                <w:rFonts w:ascii="Times New Roman" w:hAnsi="Times New Roman"/>
                <w:sz w:val="24"/>
              </w:rPr>
            </w:pPr>
            <w:r w:rsidRPr="008E7F3B">
              <w:rPr>
                <w:rFonts w:ascii="Times New Roman" w:hAnsi="Times New Roman"/>
                <w:sz w:val="24"/>
              </w:rPr>
              <w:t>The Coca-Cola Co</w:t>
            </w:r>
            <w:r w:rsidRPr="008E7F3B">
              <w:rPr>
                <w:rFonts w:ascii="Times New Roman" w:hAnsi="Times New Roman"/>
                <w:sz w:val="24"/>
              </w:rPr>
              <w:t>mpany.</w:t>
            </w:r>
            <w:r w:rsidR="00D8389C" w:rsidRPr="008E7F3B">
              <w:rPr>
                <w:rFonts w:ascii="Times New Roman" w:hAnsi="Times New Roman"/>
                <w:sz w:val="24"/>
              </w:rPr>
              <w:t xml:space="preserve"> (2020). </w:t>
            </w:r>
            <w:r w:rsidRPr="008E7F3B">
              <w:rPr>
                <w:rFonts w:ascii="Times New Roman" w:hAnsi="Times New Roman"/>
                <w:i/>
                <w:iCs/>
                <w:sz w:val="24"/>
              </w:rPr>
              <w:t>Annual report</w:t>
            </w:r>
            <w:r w:rsidR="00D8389C" w:rsidRPr="008E7F3B">
              <w:rPr>
                <w:rFonts w:ascii="Times New Roman" w:hAnsi="Times New Roman"/>
                <w:sz w:val="24"/>
              </w:rPr>
              <w:t>. </w:t>
            </w:r>
            <w:hyperlink r:id="rId24" w:history="1">
              <w:r w:rsidR="00D8389C" w:rsidRPr="008E7F3B">
                <w:rPr>
                  <w:rStyle w:val="Hyperlink"/>
                  <w:rFonts w:ascii="Times New Roman" w:hAnsi="Times New Roman"/>
                  <w:color w:val="auto"/>
                  <w:sz w:val="24"/>
                  <w:u w:val="none"/>
                </w:rPr>
                <w:t>https://investors.coca-colacompany.com/filings-reports/annual-filings-10-k/content/0000021344-20-000006/0000021344-20-000006.pdf</w:t>
              </w:r>
            </w:hyperlink>
          </w:p>
        </w:tc>
      </w:tr>
      <w:tr w:rsidR="0012746F" w:rsidTr="008E5AAF">
        <w:trPr>
          <w:trHeight w:val="432"/>
        </w:trPr>
        <w:tc>
          <w:tcPr>
            <w:tcW w:w="1583" w:type="dxa"/>
          </w:tcPr>
          <w:p w:rsidR="005B302A" w:rsidRPr="005B302A" w:rsidRDefault="005A6FBE" w:rsidP="005B302A">
            <w:pPr>
              <w:rPr>
                <w:rFonts w:ascii="Times New Roman" w:hAnsi="Times New Roman"/>
                <w:bCs/>
                <w:sz w:val="24"/>
              </w:rPr>
            </w:pPr>
            <w:r w:rsidRPr="005B302A">
              <w:rPr>
                <w:rFonts w:ascii="Times New Roman" w:hAnsi="Times New Roman"/>
                <w:bCs/>
                <w:sz w:val="24"/>
              </w:rPr>
              <w:t xml:space="preserve">Discuss the roles of company employees in </w:t>
            </w:r>
            <w:r w:rsidRPr="005B302A">
              <w:rPr>
                <w:rFonts w:ascii="Times New Roman" w:hAnsi="Times New Roman"/>
                <w:bCs/>
                <w:sz w:val="24"/>
              </w:rPr>
              <w:lastRenderedPageBreak/>
              <w:t>service delivery.</w:t>
            </w:r>
          </w:p>
        </w:tc>
        <w:tc>
          <w:tcPr>
            <w:tcW w:w="4555" w:type="dxa"/>
          </w:tcPr>
          <w:p w:rsidR="005B302A" w:rsidRDefault="005A6FBE" w:rsidP="00AF3BC3">
            <w:pPr>
              <w:rPr>
                <w:rFonts w:ascii="Times New Roman" w:hAnsi="Times New Roman"/>
                <w:sz w:val="24"/>
              </w:rPr>
            </w:pPr>
            <w:r>
              <w:rPr>
                <w:rFonts w:ascii="Times New Roman" w:hAnsi="Times New Roman"/>
                <w:sz w:val="24"/>
              </w:rPr>
              <w:lastRenderedPageBreak/>
              <w:t xml:space="preserve">Its employees provide leadership, strategic direction, execution, </w:t>
            </w:r>
            <w:r>
              <w:rPr>
                <w:rFonts w:ascii="Times New Roman" w:hAnsi="Times New Roman"/>
                <w:sz w:val="24"/>
              </w:rPr>
              <w:t>and management of its services.</w:t>
            </w:r>
            <w:r w:rsidR="003C08AD">
              <w:rPr>
                <w:rFonts w:ascii="Times New Roman" w:hAnsi="Times New Roman"/>
                <w:sz w:val="24"/>
              </w:rPr>
              <w:t xml:space="preserve"> </w:t>
            </w:r>
          </w:p>
        </w:tc>
        <w:tc>
          <w:tcPr>
            <w:tcW w:w="7038" w:type="dxa"/>
          </w:tcPr>
          <w:p w:rsidR="005B302A" w:rsidRPr="008E7F3B" w:rsidRDefault="005A6FBE" w:rsidP="00AF3BC3">
            <w:pPr>
              <w:rPr>
                <w:rFonts w:ascii="Times New Roman" w:hAnsi="Times New Roman"/>
                <w:sz w:val="24"/>
              </w:rPr>
            </w:pPr>
            <w:r w:rsidRPr="008E7F3B">
              <w:rPr>
                <w:rFonts w:ascii="Times New Roman" w:hAnsi="Times New Roman"/>
                <w:sz w:val="24"/>
              </w:rPr>
              <w:t>The Coca-Cola Company. (n.d. c).</w:t>
            </w:r>
            <w:r w:rsidRPr="008E7F3B">
              <w:rPr>
                <w:rFonts w:ascii="Times New Roman" w:hAnsi="Times New Roman"/>
                <w:i/>
                <w:iCs/>
                <w:sz w:val="24"/>
              </w:rPr>
              <w:t xml:space="preserve"> Leadership</w:t>
            </w:r>
            <w:r w:rsidRPr="008E7F3B">
              <w:rPr>
                <w:rFonts w:ascii="Times New Roman" w:hAnsi="Times New Roman"/>
                <w:sz w:val="24"/>
              </w:rPr>
              <w:t>. </w:t>
            </w:r>
            <w:hyperlink r:id="rId25" w:history="1">
              <w:r w:rsidRPr="008E7F3B">
                <w:rPr>
                  <w:rStyle w:val="Hyperlink"/>
                  <w:rFonts w:ascii="Times New Roman" w:hAnsi="Times New Roman"/>
                  <w:color w:val="auto"/>
                  <w:sz w:val="24"/>
                  <w:u w:val="none"/>
                </w:rPr>
                <w:t>https://www.coca-colacompany.com/company/leadership/manuel-arroyo</w:t>
              </w:r>
            </w:hyperlink>
          </w:p>
        </w:tc>
      </w:tr>
      <w:tr w:rsidR="0012746F" w:rsidTr="008E5AAF">
        <w:trPr>
          <w:trHeight w:val="432"/>
        </w:trPr>
        <w:tc>
          <w:tcPr>
            <w:tcW w:w="1583" w:type="dxa"/>
          </w:tcPr>
          <w:p w:rsidR="005B302A" w:rsidRPr="005B302A" w:rsidRDefault="005A6FBE" w:rsidP="00B07048">
            <w:pPr>
              <w:rPr>
                <w:rFonts w:ascii="Times New Roman" w:hAnsi="Times New Roman"/>
                <w:bCs/>
                <w:sz w:val="24"/>
              </w:rPr>
            </w:pPr>
            <w:r w:rsidRPr="005B302A">
              <w:rPr>
                <w:rFonts w:ascii="Times New Roman" w:hAnsi="Times New Roman"/>
                <w:bCs/>
                <w:sz w:val="24"/>
              </w:rPr>
              <w:lastRenderedPageBreak/>
              <w:t xml:space="preserve">Define the company’s pricing </w:t>
            </w:r>
            <w:r w:rsidRPr="005B302A">
              <w:rPr>
                <w:rFonts w:ascii="Times New Roman" w:hAnsi="Times New Roman"/>
                <w:bCs/>
                <w:sz w:val="24"/>
              </w:rPr>
              <w:t>objectives and discuss whether the objectives are profit</w:t>
            </w:r>
            <w:r w:rsidR="00B07048">
              <w:rPr>
                <w:rFonts w:ascii="Times New Roman" w:hAnsi="Times New Roman"/>
                <w:bCs/>
                <w:sz w:val="24"/>
              </w:rPr>
              <w:t>-</w:t>
            </w:r>
            <w:r w:rsidRPr="005B302A">
              <w:rPr>
                <w:rFonts w:ascii="Times New Roman" w:hAnsi="Times New Roman"/>
                <w:bCs/>
                <w:sz w:val="24"/>
              </w:rPr>
              <w:t xml:space="preserve"> or sales</w:t>
            </w:r>
            <w:r w:rsidR="00B07048">
              <w:rPr>
                <w:rFonts w:ascii="Times New Roman" w:hAnsi="Times New Roman"/>
                <w:bCs/>
                <w:sz w:val="24"/>
              </w:rPr>
              <w:t>-</w:t>
            </w:r>
            <w:r w:rsidR="008E7F3B">
              <w:rPr>
                <w:rFonts w:ascii="Times New Roman" w:hAnsi="Times New Roman"/>
                <w:bCs/>
                <w:sz w:val="24"/>
              </w:rPr>
              <w:t>oriented</w:t>
            </w:r>
          </w:p>
        </w:tc>
        <w:tc>
          <w:tcPr>
            <w:tcW w:w="4555" w:type="dxa"/>
          </w:tcPr>
          <w:p w:rsidR="005B302A" w:rsidRDefault="005A6FBE" w:rsidP="003C08AD">
            <w:pPr>
              <w:rPr>
                <w:rFonts w:ascii="Times New Roman" w:hAnsi="Times New Roman"/>
                <w:sz w:val="24"/>
              </w:rPr>
            </w:pPr>
            <w:r>
              <w:rPr>
                <w:rFonts w:ascii="Times New Roman" w:hAnsi="Times New Roman"/>
                <w:sz w:val="24"/>
              </w:rPr>
              <w:t>It uses pricing to attain profi</w:t>
            </w:r>
            <w:r w:rsidR="008E7F3B">
              <w:rPr>
                <w:rFonts w:ascii="Times New Roman" w:hAnsi="Times New Roman"/>
                <w:sz w:val="24"/>
              </w:rPr>
              <w:t>tability and sales volume. Its p</w:t>
            </w:r>
            <w:r>
              <w:rPr>
                <w:rFonts w:ascii="Times New Roman" w:hAnsi="Times New Roman"/>
                <w:sz w:val="24"/>
              </w:rPr>
              <w:t xml:space="preserve">remium pricing in some markets aims at generating higher markup and margins hence indicating its profit orientation. </w:t>
            </w:r>
            <w:r>
              <w:rPr>
                <w:rFonts w:ascii="Times New Roman" w:hAnsi="Times New Roman"/>
                <w:sz w:val="24"/>
              </w:rPr>
              <w:t xml:space="preserve">On the other hand, it is competitive pricing </w:t>
            </w:r>
            <w:r w:rsidR="00BC7612">
              <w:rPr>
                <w:rFonts w:ascii="Times New Roman" w:hAnsi="Times New Roman"/>
                <w:sz w:val="24"/>
              </w:rPr>
              <w:t xml:space="preserve">in other markets that aims at attracting sales volumes and thus also sales oriented.  </w:t>
            </w:r>
          </w:p>
        </w:tc>
        <w:tc>
          <w:tcPr>
            <w:tcW w:w="7038" w:type="dxa"/>
          </w:tcPr>
          <w:p w:rsidR="009C5889" w:rsidRPr="008E7F3B" w:rsidRDefault="005A6FBE" w:rsidP="009C5889">
            <w:pPr>
              <w:rPr>
                <w:rFonts w:ascii="Times New Roman" w:hAnsi="Times New Roman"/>
                <w:sz w:val="24"/>
              </w:rPr>
            </w:pPr>
            <w:r w:rsidRPr="008E7F3B">
              <w:rPr>
                <w:rFonts w:ascii="Times New Roman" w:hAnsi="Times New Roman"/>
                <w:sz w:val="24"/>
              </w:rPr>
              <w:t>Muruganantham, G., &amp; Bhakat, R. S. (2013). A review of impulse buying behavior. </w:t>
            </w:r>
            <w:r w:rsidRPr="008E7F3B">
              <w:rPr>
                <w:rFonts w:ascii="Times New Roman" w:hAnsi="Times New Roman"/>
                <w:i/>
                <w:iCs/>
                <w:sz w:val="24"/>
              </w:rPr>
              <w:t>International Journal of Marketing Studies</w:t>
            </w:r>
            <w:r w:rsidRPr="008E7F3B">
              <w:rPr>
                <w:rFonts w:ascii="Times New Roman" w:hAnsi="Times New Roman"/>
                <w:sz w:val="24"/>
              </w:rPr>
              <w:t>, </w:t>
            </w:r>
            <w:r w:rsidRPr="008E7F3B">
              <w:rPr>
                <w:rFonts w:ascii="Times New Roman" w:hAnsi="Times New Roman"/>
                <w:i/>
                <w:iCs/>
                <w:sz w:val="24"/>
              </w:rPr>
              <w:t>5</w:t>
            </w:r>
            <w:r w:rsidRPr="008E7F3B">
              <w:rPr>
                <w:rFonts w:ascii="Times New Roman" w:hAnsi="Times New Roman"/>
                <w:sz w:val="24"/>
              </w:rPr>
              <w:t>(3), 149. https://www.researchgate.net/profile/Ravi-Bhakat/publication/280298147_A_Review_of_Impulse_Buying_Behavior/links/55ef157108aedecb68fd96b9/A-Review-of-Impulse-Buying-Behavior.pdf</w:t>
            </w:r>
          </w:p>
          <w:p w:rsidR="005B302A" w:rsidRPr="008E7F3B" w:rsidRDefault="005B302A" w:rsidP="00AF3BC3">
            <w:pPr>
              <w:rPr>
                <w:rFonts w:ascii="Times New Roman" w:hAnsi="Times New Roman"/>
                <w:sz w:val="24"/>
              </w:rPr>
            </w:pPr>
          </w:p>
        </w:tc>
      </w:tr>
      <w:tr w:rsidR="0012746F" w:rsidTr="008E5AAF">
        <w:trPr>
          <w:trHeight w:val="432"/>
        </w:trPr>
        <w:tc>
          <w:tcPr>
            <w:tcW w:w="1583" w:type="dxa"/>
          </w:tcPr>
          <w:p w:rsidR="005B302A" w:rsidRPr="005B302A" w:rsidRDefault="005A6FBE" w:rsidP="005B302A">
            <w:pPr>
              <w:rPr>
                <w:rFonts w:ascii="Times New Roman" w:hAnsi="Times New Roman"/>
                <w:bCs/>
                <w:sz w:val="24"/>
              </w:rPr>
            </w:pPr>
            <w:r w:rsidRPr="005B302A">
              <w:rPr>
                <w:rFonts w:ascii="Times New Roman" w:hAnsi="Times New Roman"/>
                <w:bCs/>
                <w:sz w:val="24"/>
              </w:rPr>
              <w:t xml:space="preserve">Provide </w:t>
            </w:r>
            <w:r w:rsidR="00B07048">
              <w:rPr>
                <w:rFonts w:ascii="Times New Roman" w:hAnsi="Times New Roman"/>
                <w:bCs/>
                <w:sz w:val="24"/>
              </w:rPr>
              <w:t xml:space="preserve">an </w:t>
            </w:r>
            <w:r w:rsidRPr="005B302A">
              <w:rPr>
                <w:rFonts w:ascii="Times New Roman" w:hAnsi="Times New Roman"/>
                <w:bCs/>
                <w:sz w:val="24"/>
              </w:rPr>
              <w:t>example of current company pricing strategies.</w:t>
            </w:r>
          </w:p>
        </w:tc>
        <w:tc>
          <w:tcPr>
            <w:tcW w:w="4555" w:type="dxa"/>
          </w:tcPr>
          <w:p w:rsidR="005B302A" w:rsidRDefault="005A6FBE" w:rsidP="00AF3BC3">
            <w:pPr>
              <w:rPr>
                <w:rFonts w:ascii="Times New Roman" w:hAnsi="Times New Roman"/>
                <w:sz w:val="24"/>
              </w:rPr>
            </w:pPr>
            <w:r>
              <w:rPr>
                <w:rFonts w:ascii="Times New Roman" w:hAnsi="Times New Roman"/>
                <w:sz w:val="24"/>
              </w:rPr>
              <w:t>The com</w:t>
            </w:r>
            <w:r>
              <w:rPr>
                <w:rFonts w:ascii="Times New Roman" w:hAnsi="Times New Roman"/>
                <w:sz w:val="24"/>
              </w:rPr>
              <w:t xml:space="preserve">pany employs a competitive pricing strategy by selling its products at lower prices, mainly in emerging markets, to meet the price sensitivity of these markets.  </w:t>
            </w:r>
          </w:p>
        </w:tc>
        <w:tc>
          <w:tcPr>
            <w:tcW w:w="7038" w:type="dxa"/>
          </w:tcPr>
          <w:p w:rsidR="005B302A" w:rsidRPr="008E7F3B" w:rsidRDefault="005A6FBE" w:rsidP="00AF3BC3">
            <w:pPr>
              <w:rPr>
                <w:rFonts w:ascii="Times New Roman" w:hAnsi="Times New Roman"/>
                <w:sz w:val="24"/>
              </w:rPr>
            </w:pPr>
            <w:r w:rsidRPr="008E7F3B">
              <w:rPr>
                <w:rFonts w:ascii="Times New Roman" w:hAnsi="Times New Roman"/>
                <w:sz w:val="24"/>
              </w:rPr>
              <w:t>Kayabas, T. D., Boyraz, G., &amp; Derdiyok, R. (2018). Examining Coca-Cola and Pepsi brands under</w:t>
            </w:r>
            <w:r w:rsidRPr="008E7F3B">
              <w:rPr>
                <w:rFonts w:ascii="Times New Roman" w:hAnsi="Times New Roman"/>
                <w:sz w:val="24"/>
              </w:rPr>
              <w:t xml:space="preserve"> the basis of globalization and multinational companies. </w:t>
            </w:r>
            <w:r w:rsidRPr="008E7F3B">
              <w:rPr>
                <w:rFonts w:ascii="Times New Roman" w:hAnsi="Times New Roman"/>
                <w:i/>
                <w:iCs/>
                <w:sz w:val="24"/>
              </w:rPr>
              <w:t>International Journal of Academic Research in Business and Social Sciences</w:t>
            </w:r>
            <w:r w:rsidRPr="008E7F3B">
              <w:rPr>
                <w:rFonts w:ascii="Times New Roman" w:hAnsi="Times New Roman"/>
                <w:sz w:val="24"/>
              </w:rPr>
              <w:t>, </w:t>
            </w:r>
            <w:r w:rsidRPr="008E7F3B">
              <w:rPr>
                <w:rFonts w:ascii="Times New Roman" w:hAnsi="Times New Roman"/>
                <w:i/>
                <w:iCs/>
                <w:sz w:val="24"/>
              </w:rPr>
              <w:t>7</w:t>
            </w:r>
            <w:r w:rsidRPr="008E7F3B">
              <w:rPr>
                <w:rFonts w:ascii="Times New Roman" w:hAnsi="Times New Roman"/>
                <w:sz w:val="24"/>
              </w:rPr>
              <w:t>(12). </w:t>
            </w:r>
            <w:hyperlink r:id="rId26" w:history="1">
              <w:r w:rsidRPr="008E7F3B">
                <w:rPr>
                  <w:rStyle w:val="Hyperlink"/>
                  <w:rFonts w:ascii="Times New Roman" w:hAnsi="Times New Roman"/>
                  <w:color w:val="auto"/>
                  <w:sz w:val="24"/>
                  <w:u w:val="none"/>
                </w:rPr>
                <w:t>https://</w:t>
              </w:r>
            </w:hyperlink>
            <w:hyperlink r:id="rId27" w:history="1">
              <w:r w:rsidRPr="008E7F3B">
                <w:rPr>
                  <w:rStyle w:val="Hyperlink"/>
                  <w:rFonts w:ascii="Times New Roman" w:hAnsi="Times New Roman"/>
                  <w:color w:val="auto"/>
                  <w:sz w:val="24"/>
                  <w:u w:val="none"/>
                </w:rPr>
                <w:t>doi.org/10.6007/ijarbss/v7-i12/3617</w:t>
              </w:r>
            </w:hyperlink>
          </w:p>
        </w:tc>
      </w:tr>
      <w:tr w:rsidR="0012746F" w:rsidTr="008E5AAF">
        <w:trPr>
          <w:trHeight w:val="432"/>
        </w:trPr>
        <w:tc>
          <w:tcPr>
            <w:tcW w:w="1583" w:type="dxa"/>
          </w:tcPr>
          <w:p w:rsidR="00541607" w:rsidRPr="005B302A" w:rsidRDefault="005A6FBE" w:rsidP="00541607">
            <w:pPr>
              <w:rPr>
                <w:rFonts w:ascii="Times New Roman" w:hAnsi="Times New Roman"/>
                <w:bCs/>
                <w:sz w:val="24"/>
              </w:rPr>
            </w:pPr>
            <w:r w:rsidRPr="005F5E52">
              <w:rPr>
                <w:rFonts w:ascii="Times New Roman" w:hAnsi="Times New Roman"/>
                <w:bCs/>
                <w:sz w:val="24"/>
              </w:rPr>
              <w:t>Describe pricing tactics (discounts, etc.) that are used to drive short-term demand</w:t>
            </w:r>
          </w:p>
        </w:tc>
        <w:tc>
          <w:tcPr>
            <w:tcW w:w="4555" w:type="dxa"/>
          </w:tcPr>
          <w:p w:rsidR="00F47FD3" w:rsidRDefault="005A6FBE" w:rsidP="00541607">
            <w:pPr>
              <w:rPr>
                <w:rFonts w:ascii="Times New Roman" w:hAnsi="Times New Roman"/>
                <w:sz w:val="24"/>
              </w:rPr>
            </w:pPr>
            <w:r>
              <w:rPr>
                <w:rFonts w:ascii="Times New Roman" w:hAnsi="Times New Roman"/>
                <w:sz w:val="24"/>
              </w:rPr>
              <w:t xml:space="preserve">The company issue discounts and free drinks through codes entry and redemption. Discounts stimulate high demand due to the </w:t>
            </w:r>
            <w:r>
              <w:rPr>
                <w:rFonts w:ascii="Times New Roman" w:hAnsi="Times New Roman"/>
                <w:sz w:val="24"/>
              </w:rPr>
              <w:t xml:space="preserve">expectation of a rise in prices in the foreseeable future. </w:t>
            </w:r>
          </w:p>
        </w:tc>
        <w:tc>
          <w:tcPr>
            <w:tcW w:w="7038" w:type="dxa"/>
          </w:tcPr>
          <w:p w:rsidR="005138D9" w:rsidRPr="008E7F3B" w:rsidRDefault="005A6FBE" w:rsidP="005138D9">
            <w:pPr>
              <w:rPr>
                <w:rFonts w:ascii="Times New Roman" w:hAnsi="Times New Roman"/>
                <w:sz w:val="24"/>
              </w:rPr>
            </w:pPr>
            <w:r w:rsidRPr="008E7F3B">
              <w:rPr>
                <w:rFonts w:ascii="Times New Roman" w:hAnsi="Times New Roman"/>
                <w:sz w:val="24"/>
              </w:rPr>
              <w:t>The Coca-Cola Company. (n.d. d). </w:t>
            </w:r>
            <w:r w:rsidRPr="008E7F3B">
              <w:rPr>
                <w:rFonts w:ascii="Times New Roman" w:hAnsi="Times New Roman"/>
                <w:i/>
                <w:iCs/>
                <w:sz w:val="24"/>
              </w:rPr>
              <w:t>A million ways to say thanks</w:t>
            </w:r>
            <w:r w:rsidRPr="008E7F3B">
              <w:rPr>
                <w:rFonts w:ascii="Times New Roman" w:hAnsi="Times New Roman"/>
                <w:sz w:val="24"/>
              </w:rPr>
              <w:t>. </w:t>
            </w:r>
            <w:hyperlink r:id="rId28" w:history="1">
              <w:r w:rsidRPr="008E7F3B">
                <w:rPr>
                  <w:rStyle w:val="Hyperlink"/>
                  <w:rFonts w:ascii="Times New Roman" w:hAnsi="Times New Roman"/>
                  <w:color w:val="auto"/>
                  <w:sz w:val="24"/>
                  <w:u w:val="none"/>
                </w:rPr>
                <w:t>https://investors.coca-colacompany.com/news-events/press-releases/detail/133/a-million-ways-to-say-thanks</w:t>
              </w:r>
            </w:hyperlink>
            <w:r w:rsidRPr="008E7F3B">
              <w:rPr>
                <w:rFonts w:ascii="Times New Roman" w:hAnsi="Times New Roman"/>
                <w:sz w:val="24"/>
              </w:rPr>
              <w:t xml:space="preserve"> </w:t>
            </w:r>
          </w:p>
          <w:p w:rsidR="005138D9" w:rsidRPr="008E7F3B" w:rsidRDefault="005138D9" w:rsidP="005138D9">
            <w:pPr>
              <w:rPr>
                <w:rFonts w:ascii="Times New Roman" w:hAnsi="Times New Roman"/>
                <w:sz w:val="24"/>
              </w:rPr>
            </w:pPr>
          </w:p>
          <w:p w:rsidR="00541607" w:rsidRPr="008E7F3B" w:rsidRDefault="00541607" w:rsidP="00541607">
            <w:pPr>
              <w:rPr>
                <w:rFonts w:ascii="Times New Roman" w:hAnsi="Times New Roman"/>
                <w:sz w:val="24"/>
              </w:rPr>
            </w:pPr>
          </w:p>
        </w:tc>
      </w:tr>
    </w:tbl>
    <w:p w:rsidR="00CD26BD" w:rsidRDefault="00CD26BD" w:rsidP="00AF3BC3">
      <w:pPr>
        <w:rPr>
          <w:rFonts w:ascii="Times New Roman" w:hAnsi="Times New Roman"/>
          <w:sz w:val="24"/>
        </w:rPr>
      </w:pPr>
    </w:p>
    <w:p w:rsidR="005B302A" w:rsidRDefault="005A6FBE" w:rsidP="00AF3BC3">
      <w:pPr>
        <w:rPr>
          <w:rFonts w:ascii="Times New Roman" w:hAnsi="Times New Roman"/>
          <w:sz w:val="24"/>
          <w:szCs w:val="24"/>
        </w:rPr>
      </w:pPr>
      <w:r w:rsidRPr="005B302A">
        <w:rPr>
          <w:rFonts w:ascii="Times New Roman" w:hAnsi="Times New Roman"/>
          <w:b/>
          <w:sz w:val="24"/>
        </w:rPr>
        <w:t>Research Summary:</w:t>
      </w:r>
      <w:r w:rsidR="0038142B">
        <w:rPr>
          <w:rFonts w:ascii="Times New Roman" w:hAnsi="Times New Roman"/>
          <w:b/>
          <w:sz w:val="24"/>
        </w:rPr>
        <w:t xml:space="preserve"> </w:t>
      </w:r>
    </w:p>
    <w:p w:rsidR="00867E2F" w:rsidRDefault="005A6FBE" w:rsidP="00117C90">
      <w:pPr>
        <w:ind w:firstLine="720"/>
        <w:rPr>
          <w:rFonts w:ascii="Times New Roman" w:hAnsi="Times New Roman"/>
          <w:sz w:val="24"/>
          <w:szCs w:val="24"/>
        </w:rPr>
      </w:pPr>
      <w:bookmarkStart w:id="0" w:name="_GoBack"/>
      <w:r w:rsidRPr="00117C90">
        <w:rPr>
          <w:rFonts w:ascii="Times New Roman" w:hAnsi="Times New Roman"/>
          <w:sz w:val="24"/>
          <w:szCs w:val="24"/>
        </w:rPr>
        <w:t>These findings provide an audit of how the company has exploited its marketing opportunities against its marketing objectives.</w:t>
      </w:r>
      <w:r w:rsidRPr="00117C90">
        <w:rPr>
          <w:rFonts w:ascii="Times New Roman" w:hAnsi="Times New Roman"/>
          <w:sz w:val="24"/>
          <w:szCs w:val="24"/>
        </w:rPr>
        <w:t xml:space="preserve"> First, Coca-Cola's marketing objectives are explicit. They include achieving profitable diversif</w:t>
      </w:r>
      <w:r w:rsidR="008E7F3B">
        <w:rPr>
          <w:rFonts w:ascii="Times New Roman" w:hAnsi="Times New Roman"/>
          <w:sz w:val="24"/>
          <w:szCs w:val="24"/>
        </w:rPr>
        <w:t xml:space="preserve">ication and expansion through creating a </w:t>
      </w:r>
      <w:r w:rsidRPr="00117C90">
        <w:rPr>
          <w:rFonts w:ascii="Times New Roman" w:hAnsi="Times New Roman"/>
          <w:sz w:val="24"/>
          <w:szCs w:val="24"/>
        </w:rPr>
        <w:t>wide product range and market segments and dominating the global soft beverage market. By understanding how its produc</w:t>
      </w:r>
      <w:r w:rsidRPr="00117C90">
        <w:rPr>
          <w:rFonts w:ascii="Times New Roman" w:hAnsi="Times New Roman"/>
          <w:sz w:val="24"/>
          <w:szCs w:val="24"/>
        </w:rPr>
        <w:t xml:space="preserve">t mix and marketing strategies, such as the pricing strategy, service processes, and personnel, have impacted its marketing objectives, it </w:t>
      </w:r>
      <w:r w:rsidRPr="00117C90">
        <w:rPr>
          <w:rFonts w:ascii="Times New Roman" w:hAnsi="Times New Roman"/>
          <w:sz w:val="24"/>
          <w:szCs w:val="24"/>
        </w:rPr>
        <w:lastRenderedPageBreak/>
        <w:t>becomes possible to identify</w:t>
      </w:r>
      <w:r w:rsidR="008E7F3B">
        <w:rPr>
          <w:rFonts w:ascii="Times New Roman" w:hAnsi="Times New Roman"/>
          <w:sz w:val="24"/>
          <w:szCs w:val="24"/>
        </w:rPr>
        <w:t xml:space="preserve"> any gaps that can be addressed </w:t>
      </w:r>
      <w:r w:rsidRPr="00117C90">
        <w:rPr>
          <w:rFonts w:ascii="Times New Roman" w:hAnsi="Times New Roman"/>
          <w:sz w:val="24"/>
          <w:szCs w:val="24"/>
        </w:rPr>
        <w:t>in the development of the marketing plan. Secondly, the f</w:t>
      </w:r>
      <w:r w:rsidRPr="00117C90">
        <w:rPr>
          <w:rFonts w:ascii="Times New Roman" w:hAnsi="Times New Roman"/>
          <w:sz w:val="24"/>
          <w:szCs w:val="24"/>
        </w:rPr>
        <w:t xml:space="preserve">indings reflect the dynamics of consumers and their behavior in the </w:t>
      </w:r>
      <w:r w:rsidR="008E7F3B">
        <w:rPr>
          <w:rFonts w:ascii="Times New Roman" w:hAnsi="Times New Roman"/>
          <w:sz w:val="24"/>
          <w:szCs w:val="24"/>
        </w:rPr>
        <w:t xml:space="preserve">global </w:t>
      </w:r>
      <w:r w:rsidRPr="00117C90">
        <w:rPr>
          <w:rFonts w:ascii="Times New Roman" w:hAnsi="Times New Roman"/>
          <w:sz w:val="24"/>
          <w:szCs w:val="24"/>
        </w:rPr>
        <w:t xml:space="preserve">soft drinks industry. For instance, consumers in different regions exhibit unique characteristics which influence the consumption behavior of the </w:t>
      </w:r>
      <w:r w:rsidR="008E7F3B">
        <w:rPr>
          <w:rFonts w:ascii="Times New Roman" w:hAnsi="Times New Roman"/>
          <w:sz w:val="24"/>
          <w:szCs w:val="24"/>
        </w:rPr>
        <w:t xml:space="preserve">vast </w:t>
      </w:r>
      <w:r w:rsidRPr="00117C90">
        <w:rPr>
          <w:rFonts w:ascii="Times New Roman" w:hAnsi="Times New Roman"/>
          <w:sz w:val="24"/>
          <w:szCs w:val="24"/>
        </w:rPr>
        <w:t>company's products. For exampl</w:t>
      </w:r>
      <w:r w:rsidRPr="00117C90">
        <w:rPr>
          <w:rFonts w:ascii="Times New Roman" w:hAnsi="Times New Roman"/>
          <w:sz w:val="24"/>
          <w:szCs w:val="24"/>
        </w:rPr>
        <w:t>e, in Europe, given the characteristic of a developed economy, most consumers originate from middle to high-income households, contrary to regions such as South Asia, where many consumers originate from low-income households due to the emerging economy cha</w:t>
      </w:r>
      <w:r w:rsidRPr="00117C90">
        <w:rPr>
          <w:rFonts w:ascii="Times New Roman" w:hAnsi="Times New Roman"/>
          <w:sz w:val="24"/>
          <w:szCs w:val="24"/>
        </w:rPr>
        <w:t>racteristic of the region. Such being the case, there is variance in price sensitivity between the two markets, with the latter region being the most sensitive. Understanding these dynamics and diversities can help to develop a meaningful and comprehensive</w:t>
      </w:r>
      <w:r w:rsidRPr="00117C90">
        <w:rPr>
          <w:rFonts w:ascii="Times New Roman" w:hAnsi="Times New Roman"/>
          <w:sz w:val="24"/>
          <w:szCs w:val="24"/>
        </w:rPr>
        <w:t xml:space="preserve"> marketing plan, one that addresses the pertinent marketing issues. Mainly, </w:t>
      </w:r>
      <w:r w:rsidR="008E7F3B">
        <w:rPr>
          <w:rFonts w:ascii="Times New Roman" w:hAnsi="Times New Roman"/>
          <w:sz w:val="24"/>
          <w:szCs w:val="24"/>
        </w:rPr>
        <w:t>these findings provide a reasonable basis for</w:t>
      </w:r>
      <w:r w:rsidRPr="00117C90">
        <w:rPr>
          <w:rFonts w:ascii="Times New Roman" w:hAnsi="Times New Roman"/>
          <w:sz w:val="24"/>
          <w:szCs w:val="24"/>
        </w:rPr>
        <w:t xml:space="preserve"> assessing the degree to which the target markets have been effectively responsive to the laid down strategies. In formu</w:t>
      </w:r>
      <w:r w:rsidR="008E7F3B">
        <w:rPr>
          <w:rFonts w:ascii="Times New Roman" w:hAnsi="Times New Roman"/>
          <w:sz w:val="24"/>
          <w:szCs w:val="24"/>
        </w:rPr>
        <w:t xml:space="preserve">lating the marketing plan, these research findings are </w:t>
      </w:r>
      <w:r w:rsidRPr="00117C90">
        <w:rPr>
          <w:rFonts w:ascii="Times New Roman" w:hAnsi="Times New Roman"/>
          <w:sz w:val="24"/>
          <w:szCs w:val="24"/>
        </w:rPr>
        <w:t>essential a</w:t>
      </w:r>
      <w:r w:rsidR="008E7F3B">
        <w:rPr>
          <w:rFonts w:ascii="Times New Roman" w:hAnsi="Times New Roman"/>
          <w:sz w:val="24"/>
          <w:szCs w:val="24"/>
        </w:rPr>
        <w:t xml:space="preserve">s they provide insights into </w:t>
      </w:r>
      <w:r w:rsidRPr="00117C90">
        <w:rPr>
          <w:rFonts w:ascii="Times New Roman" w:hAnsi="Times New Roman"/>
          <w:sz w:val="24"/>
          <w:szCs w:val="24"/>
        </w:rPr>
        <w:t xml:space="preserve">which strategies are appropriate.   </w:t>
      </w:r>
    </w:p>
    <w:bookmarkEnd w:id="0"/>
    <w:p w:rsidR="0038142B" w:rsidRDefault="0038142B" w:rsidP="009B3483">
      <w:pPr>
        <w:jc w:val="right"/>
        <w:rPr>
          <w:rFonts w:ascii="Times New Roman" w:hAnsi="Times New Roman"/>
          <w:sz w:val="24"/>
        </w:rPr>
      </w:pPr>
    </w:p>
    <w:sectPr w:rsidR="0038142B" w:rsidSect="00C0570C">
      <w:headerReference w:type="default" r:id="rId29"/>
      <w:footerReference w:type="default" r:id="rId30"/>
      <w:headerReference w:type="first" r:id="rId31"/>
      <w:footerReference w:type="first" r:id="rId32"/>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5A6FBE">
      <w:pPr>
        <w:spacing w:after="0"/>
      </w:pPr>
      <w:r>
        <w:separator/>
      </w:r>
    </w:p>
  </w:endnote>
  <w:endnote w:type="continuationSeparator" w:id="0">
    <w:p w:rsidR="00000000" w:rsidRDefault="005A6F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1997602"/>
      <w:docPartObj>
        <w:docPartGallery w:val="Page Numbers (Bottom of Page)"/>
        <w:docPartUnique/>
      </w:docPartObj>
    </w:sdtPr>
    <w:sdtEndPr>
      <w:rPr>
        <w:noProof/>
      </w:rPr>
    </w:sdtEndPr>
    <w:sdtContent>
      <w:p w:rsidR="00F47FD3" w:rsidRDefault="005A6FBE">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rsidR="00F47FD3" w:rsidRDefault="00F47F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FD3" w:rsidRPr="002D5D66" w:rsidRDefault="005A6FBE" w:rsidP="00F47FD3">
    <w:pPr>
      <w:jc w:val="center"/>
      <w:rPr>
        <w:rFonts w:ascii="Times New Roman" w:hAnsi="Times New Roman"/>
        <w:sz w:val="24"/>
      </w:rPr>
    </w:pPr>
    <w:r w:rsidRPr="002D5D66">
      <w:rPr>
        <w:rFonts w:ascii="Times New Roman" w:hAnsi="Times New Roman"/>
        <w:sz w:val="24"/>
      </w:rPr>
      <w:t>©</w:t>
    </w:r>
    <w:r>
      <w:rPr>
        <w:rFonts w:ascii="Times New Roman" w:hAnsi="Times New Roman"/>
        <w:sz w:val="24"/>
      </w:rPr>
      <w:t xml:space="preserve"> 2019. </w:t>
    </w:r>
    <w:r w:rsidRPr="002D5D66">
      <w:rPr>
        <w:rFonts w:ascii="Times New Roman" w:hAnsi="Times New Roman"/>
        <w:sz w:val="24"/>
      </w:rPr>
      <w:t xml:space="preserve">Grand Canyon </w:t>
    </w:r>
    <w:r w:rsidRPr="002D5D66">
      <w:rPr>
        <w:rFonts w:ascii="Times New Roman" w:hAnsi="Times New Roman"/>
        <w:sz w:val="24"/>
      </w:rPr>
      <w:t>University. All Rights Reserved.</w:t>
    </w:r>
  </w:p>
  <w:p w:rsidR="00F47FD3" w:rsidRDefault="00F47F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5A6FBE">
      <w:pPr>
        <w:spacing w:after="0"/>
      </w:pPr>
      <w:r>
        <w:separator/>
      </w:r>
    </w:p>
  </w:footnote>
  <w:footnote w:type="continuationSeparator" w:id="0">
    <w:p w:rsidR="00000000" w:rsidRDefault="005A6FB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FD3" w:rsidRDefault="005A6FBE" w:rsidP="00F47FD3">
    <w:pPr>
      <w:pStyle w:val="Header"/>
    </w:pPr>
    <w:r>
      <w:t>j</w:t>
    </w:r>
  </w:p>
  <w:p w:rsidR="00F47FD3" w:rsidRDefault="00F47FD3" w:rsidP="00F47FD3">
    <w:pPr>
      <w:pStyle w:val="Header"/>
    </w:pPr>
  </w:p>
  <w:p w:rsidR="00F47FD3" w:rsidRDefault="00F47FD3" w:rsidP="00F47F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FD3" w:rsidRDefault="005A6FBE">
    <w:pPr>
      <w:pStyle w:val="Header"/>
    </w:pPr>
    <w:r>
      <w:rPr>
        <w:noProof/>
      </w:rPr>
      <w:drawing>
        <wp:inline distT="0" distB="0" distL="0" distR="0">
          <wp:extent cx="3067050"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067050" cy="685800"/>
                  </a:xfrm>
                  <a:prstGeom prst="rect">
                    <a:avLst/>
                  </a:prstGeom>
                  <a:noFill/>
                  <a:ln>
                    <a:noFill/>
                  </a:ln>
                </pic:spPr>
              </pic:pic>
            </a:graphicData>
          </a:graphic>
        </wp:inline>
      </w:drawing>
    </w:r>
  </w:p>
  <w:p w:rsidR="00F47FD3" w:rsidRDefault="00F47FD3">
    <w:pPr>
      <w:pStyle w:val="Header"/>
    </w:pPr>
  </w:p>
  <w:p w:rsidR="00F47FD3" w:rsidRDefault="00F47F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5449E"/>
    <w:multiLevelType w:val="hybridMultilevel"/>
    <w:tmpl w:val="3B301706"/>
    <w:lvl w:ilvl="0" w:tplc="C38C48C6">
      <w:start w:val="1"/>
      <w:numFmt w:val="decimal"/>
      <w:lvlText w:val="%1."/>
      <w:lvlJc w:val="left"/>
      <w:pPr>
        <w:ind w:left="720" w:hanging="360"/>
      </w:pPr>
      <w:rPr>
        <w:rFonts w:hint="default"/>
      </w:rPr>
    </w:lvl>
    <w:lvl w:ilvl="1" w:tplc="3E3E3CCC" w:tentative="1">
      <w:start w:val="1"/>
      <w:numFmt w:val="lowerLetter"/>
      <w:lvlText w:val="%2."/>
      <w:lvlJc w:val="left"/>
      <w:pPr>
        <w:ind w:left="1440" w:hanging="360"/>
      </w:pPr>
    </w:lvl>
    <w:lvl w:ilvl="2" w:tplc="D2EC2C84" w:tentative="1">
      <w:start w:val="1"/>
      <w:numFmt w:val="lowerRoman"/>
      <w:lvlText w:val="%3."/>
      <w:lvlJc w:val="right"/>
      <w:pPr>
        <w:ind w:left="2160" w:hanging="180"/>
      </w:pPr>
    </w:lvl>
    <w:lvl w:ilvl="3" w:tplc="0F6CEC26" w:tentative="1">
      <w:start w:val="1"/>
      <w:numFmt w:val="decimal"/>
      <w:lvlText w:val="%4."/>
      <w:lvlJc w:val="left"/>
      <w:pPr>
        <w:ind w:left="2880" w:hanging="360"/>
      </w:pPr>
    </w:lvl>
    <w:lvl w:ilvl="4" w:tplc="092AF34C" w:tentative="1">
      <w:start w:val="1"/>
      <w:numFmt w:val="lowerLetter"/>
      <w:lvlText w:val="%5."/>
      <w:lvlJc w:val="left"/>
      <w:pPr>
        <w:ind w:left="3600" w:hanging="360"/>
      </w:pPr>
    </w:lvl>
    <w:lvl w:ilvl="5" w:tplc="5202A436" w:tentative="1">
      <w:start w:val="1"/>
      <w:numFmt w:val="lowerRoman"/>
      <w:lvlText w:val="%6."/>
      <w:lvlJc w:val="right"/>
      <w:pPr>
        <w:ind w:left="4320" w:hanging="180"/>
      </w:pPr>
    </w:lvl>
    <w:lvl w:ilvl="6" w:tplc="25D83182" w:tentative="1">
      <w:start w:val="1"/>
      <w:numFmt w:val="decimal"/>
      <w:lvlText w:val="%7."/>
      <w:lvlJc w:val="left"/>
      <w:pPr>
        <w:ind w:left="5040" w:hanging="360"/>
      </w:pPr>
    </w:lvl>
    <w:lvl w:ilvl="7" w:tplc="96E456CE" w:tentative="1">
      <w:start w:val="1"/>
      <w:numFmt w:val="lowerLetter"/>
      <w:lvlText w:val="%8."/>
      <w:lvlJc w:val="left"/>
      <w:pPr>
        <w:ind w:left="5760" w:hanging="360"/>
      </w:pPr>
    </w:lvl>
    <w:lvl w:ilvl="8" w:tplc="7A34B748" w:tentative="1">
      <w:start w:val="1"/>
      <w:numFmt w:val="lowerRoman"/>
      <w:lvlText w:val="%9."/>
      <w:lvlJc w:val="right"/>
      <w:pPr>
        <w:ind w:left="6480" w:hanging="180"/>
      </w:pPr>
    </w:lvl>
  </w:abstractNum>
  <w:abstractNum w:abstractNumId="1">
    <w:nsid w:val="2DEF679E"/>
    <w:multiLevelType w:val="hybridMultilevel"/>
    <w:tmpl w:val="B1907200"/>
    <w:lvl w:ilvl="0" w:tplc="12E8C288">
      <w:start w:val="1"/>
      <w:numFmt w:val="bullet"/>
      <w:lvlText w:val="•"/>
      <w:lvlJc w:val="left"/>
      <w:pPr>
        <w:tabs>
          <w:tab w:val="num" w:pos="720"/>
        </w:tabs>
        <w:ind w:left="720" w:hanging="360"/>
      </w:pPr>
      <w:rPr>
        <w:rFonts w:ascii="Arial" w:hAnsi="Arial" w:hint="default"/>
      </w:rPr>
    </w:lvl>
    <w:lvl w:ilvl="1" w:tplc="51BABC3C" w:tentative="1">
      <w:start w:val="1"/>
      <w:numFmt w:val="bullet"/>
      <w:lvlText w:val="•"/>
      <w:lvlJc w:val="left"/>
      <w:pPr>
        <w:tabs>
          <w:tab w:val="num" w:pos="1440"/>
        </w:tabs>
        <w:ind w:left="1440" w:hanging="360"/>
      </w:pPr>
      <w:rPr>
        <w:rFonts w:ascii="Arial" w:hAnsi="Arial" w:hint="default"/>
      </w:rPr>
    </w:lvl>
    <w:lvl w:ilvl="2" w:tplc="FD6EFD48" w:tentative="1">
      <w:start w:val="1"/>
      <w:numFmt w:val="bullet"/>
      <w:lvlText w:val="•"/>
      <w:lvlJc w:val="left"/>
      <w:pPr>
        <w:tabs>
          <w:tab w:val="num" w:pos="2160"/>
        </w:tabs>
        <w:ind w:left="2160" w:hanging="360"/>
      </w:pPr>
      <w:rPr>
        <w:rFonts w:ascii="Arial" w:hAnsi="Arial" w:hint="default"/>
      </w:rPr>
    </w:lvl>
    <w:lvl w:ilvl="3" w:tplc="77FEACA0" w:tentative="1">
      <w:start w:val="1"/>
      <w:numFmt w:val="bullet"/>
      <w:lvlText w:val="•"/>
      <w:lvlJc w:val="left"/>
      <w:pPr>
        <w:tabs>
          <w:tab w:val="num" w:pos="2880"/>
        </w:tabs>
        <w:ind w:left="2880" w:hanging="360"/>
      </w:pPr>
      <w:rPr>
        <w:rFonts w:ascii="Arial" w:hAnsi="Arial" w:hint="default"/>
      </w:rPr>
    </w:lvl>
    <w:lvl w:ilvl="4" w:tplc="08BA1E0A" w:tentative="1">
      <w:start w:val="1"/>
      <w:numFmt w:val="bullet"/>
      <w:lvlText w:val="•"/>
      <w:lvlJc w:val="left"/>
      <w:pPr>
        <w:tabs>
          <w:tab w:val="num" w:pos="3600"/>
        </w:tabs>
        <w:ind w:left="3600" w:hanging="360"/>
      </w:pPr>
      <w:rPr>
        <w:rFonts w:ascii="Arial" w:hAnsi="Arial" w:hint="default"/>
      </w:rPr>
    </w:lvl>
    <w:lvl w:ilvl="5" w:tplc="D35C0B3E" w:tentative="1">
      <w:start w:val="1"/>
      <w:numFmt w:val="bullet"/>
      <w:lvlText w:val="•"/>
      <w:lvlJc w:val="left"/>
      <w:pPr>
        <w:tabs>
          <w:tab w:val="num" w:pos="4320"/>
        </w:tabs>
        <w:ind w:left="4320" w:hanging="360"/>
      </w:pPr>
      <w:rPr>
        <w:rFonts w:ascii="Arial" w:hAnsi="Arial" w:hint="default"/>
      </w:rPr>
    </w:lvl>
    <w:lvl w:ilvl="6" w:tplc="B05EAE26" w:tentative="1">
      <w:start w:val="1"/>
      <w:numFmt w:val="bullet"/>
      <w:lvlText w:val="•"/>
      <w:lvlJc w:val="left"/>
      <w:pPr>
        <w:tabs>
          <w:tab w:val="num" w:pos="5040"/>
        </w:tabs>
        <w:ind w:left="5040" w:hanging="360"/>
      </w:pPr>
      <w:rPr>
        <w:rFonts w:ascii="Arial" w:hAnsi="Arial" w:hint="default"/>
      </w:rPr>
    </w:lvl>
    <w:lvl w:ilvl="7" w:tplc="52E8E1E6" w:tentative="1">
      <w:start w:val="1"/>
      <w:numFmt w:val="bullet"/>
      <w:lvlText w:val="•"/>
      <w:lvlJc w:val="left"/>
      <w:pPr>
        <w:tabs>
          <w:tab w:val="num" w:pos="5760"/>
        </w:tabs>
        <w:ind w:left="5760" w:hanging="360"/>
      </w:pPr>
      <w:rPr>
        <w:rFonts w:ascii="Arial" w:hAnsi="Arial" w:hint="default"/>
      </w:rPr>
    </w:lvl>
    <w:lvl w:ilvl="8" w:tplc="EAE4A956" w:tentative="1">
      <w:start w:val="1"/>
      <w:numFmt w:val="bullet"/>
      <w:lvlText w:val="•"/>
      <w:lvlJc w:val="left"/>
      <w:pPr>
        <w:tabs>
          <w:tab w:val="num" w:pos="6480"/>
        </w:tabs>
        <w:ind w:left="6480" w:hanging="360"/>
      </w:pPr>
      <w:rPr>
        <w:rFonts w:ascii="Arial" w:hAnsi="Arial" w:hint="default"/>
      </w:rPr>
    </w:lvl>
  </w:abstractNum>
  <w:abstractNum w:abstractNumId="2">
    <w:nsid w:val="384912EB"/>
    <w:multiLevelType w:val="hybridMultilevel"/>
    <w:tmpl w:val="67B616C0"/>
    <w:lvl w:ilvl="0" w:tplc="FC6C7A8E">
      <w:start w:val="1"/>
      <w:numFmt w:val="decimal"/>
      <w:lvlText w:val="%1."/>
      <w:lvlJc w:val="left"/>
      <w:pPr>
        <w:ind w:left="720" w:hanging="360"/>
      </w:pPr>
      <w:rPr>
        <w:rFonts w:hint="default"/>
      </w:rPr>
    </w:lvl>
    <w:lvl w:ilvl="1" w:tplc="1E4E1FDE" w:tentative="1">
      <w:start w:val="1"/>
      <w:numFmt w:val="lowerLetter"/>
      <w:lvlText w:val="%2."/>
      <w:lvlJc w:val="left"/>
      <w:pPr>
        <w:ind w:left="1440" w:hanging="360"/>
      </w:pPr>
    </w:lvl>
    <w:lvl w:ilvl="2" w:tplc="FABE0472" w:tentative="1">
      <w:start w:val="1"/>
      <w:numFmt w:val="lowerRoman"/>
      <w:lvlText w:val="%3."/>
      <w:lvlJc w:val="right"/>
      <w:pPr>
        <w:ind w:left="2160" w:hanging="180"/>
      </w:pPr>
    </w:lvl>
    <w:lvl w:ilvl="3" w:tplc="D78C9438" w:tentative="1">
      <w:start w:val="1"/>
      <w:numFmt w:val="decimal"/>
      <w:lvlText w:val="%4."/>
      <w:lvlJc w:val="left"/>
      <w:pPr>
        <w:ind w:left="2880" w:hanging="360"/>
      </w:pPr>
    </w:lvl>
    <w:lvl w:ilvl="4" w:tplc="B0F89C2A" w:tentative="1">
      <w:start w:val="1"/>
      <w:numFmt w:val="lowerLetter"/>
      <w:lvlText w:val="%5."/>
      <w:lvlJc w:val="left"/>
      <w:pPr>
        <w:ind w:left="3600" w:hanging="360"/>
      </w:pPr>
    </w:lvl>
    <w:lvl w:ilvl="5" w:tplc="776A8CA4" w:tentative="1">
      <w:start w:val="1"/>
      <w:numFmt w:val="lowerRoman"/>
      <w:lvlText w:val="%6."/>
      <w:lvlJc w:val="right"/>
      <w:pPr>
        <w:ind w:left="4320" w:hanging="180"/>
      </w:pPr>
    </w:lvl>
    <w:lvl w:ilvl="6" w:tplc="FB9E6230" w:tentative="1">
      <w:start w:val="1"/>
      <w:numFmt w:val="decimal"/>
      <w:lvlText w:val="%7."/>
      <w:lvlJc w:val="left"/>
      <w:pPr>
        <w:ind w:left="5040" w:hanging="360"/>
      </w:pPr>
    </w:lvl>
    <w:lvl w:ilvl="7" w:tplc="5798B6FC" w:tentative="1">
      <w:start w:val="1"/>
      <w:numFmt w:val="lowerLetter"/>
      <w:lvlText w:val="%8."/>
      <w:lvlJc w:val="left"/>
      <w:pPr>
        <w:ind w:left="5760" w:hanging="360"/>
      </w:pPr>
    </w:lvl>
    <w:lvl w:ilvl="8" w:tplc="6ADAA350" w:tentative="1">
      <w:start w:val="1"/>
      <w:numFmt w:val="lowerRoman"/>
      <w:lvlText w:val="%9."/>
      <w:lvlJc w:val="right"/>
      <w:pPr>
        <w:ind w:left="6480" w:hanging="180"/>
      </w:pPr>
    </w:lvl>
  </w:abstractNum>
  <w:abstractNum w:abstractNumId="3">
    <w:nsid w:val="3EAE5B3B"/>
    <w:multiLevelType w:val="hybridMultilevel"/>
    <w:tmpl w:val="710AF154"/>
    <w:lvl w:ilvl="0" w:tplc="E3387F8A">
      <w:start w:val="1"/>
      <w:numFmt w:val="bullet"/>
      <w:lvlText w:val="•"/>
      <w:lvlJc w:val="left"/>
      <w:pPr>
        <w:tabs>
          <w:tab w:val="num" w:pos="720"/>
        </w:tabs>
        <w:ind w:left="720" w:hanging="360"/>
      </w:pPr>
      <w:rPr>
        <w:rFonts w:ascii="Arial" w:hAnsi="Arial" w:hint="default"/>
      </w:rPr>
    </w:lvl>
    <w:lvl w:ilvl="1" w:tplc="42E47192" w:tentative="1">
      <w:start w:val="1"/>
      <w:numFmt w:val="bullet"/>
      <w:lvlText w:val="•"/>
      <w:lvlJc w:val="left"/>
      <w:pPr>
        <w:tabs>
          <w:tab w:val="num" w:pos="1440"/>
        </w:tabs>
        <w:ind w:left="1440" w:hanging="360"/>
      </w:pPr>
      <w:rPr>
        <w:rFonts w:ascii="Arial" w:hAnsi="Arial" w:hint="default"/>
      </w:rPr>
    </w:lvl>
    <w:lvl w:ilvl="2" w:tplc="564278C2" w:tentative="1">
      <w:start w:val="1"/>
      <w:numFmt w:val="bullet"/>
      <w:lvlText w:val="•"/>
      <w:lvlJc w:val="left"/>
      <w:pPr>
        <w:tabs>
          <w:tab w:val="num" w:pos="2160"/>
        </w:tabs>
        <w:ind w:left="2160" w:hanging="360"/>
      </w:pPr>
      <w:rPr>
        <w:rFonts w:ascii="Arial" w:hAnsi="Arial" w:hint="default"/>
      </w:rPr>
    </w:lvl>
    <w:lvl w:ilvl="3" w:tplc="0FF8ECC2" w:tentative="1">
      <w:start w:val="1"/>
      <w:numFmt w:val="bullet"/>
      <w:lvlText w:val="•"/>
      <w:lvlJc w:val="left"/>
      <w:pPr>
        <w:tabs>
          <w:tab w:val="num" w:pos="2880"/>
        </w:tabs>
        <w:ind w:left="2880" w:hanging="360"/>
      </w:pPr>
      <w:rPr>
        <w:rFonts w:ascii="Arial" w:hAnsi="Arial" w:hint="default"/>
      </w:rPr>
    </w:lvl>
    <w:lvl w:ilvl="4" w:tplc="96584420" w:tentative="1">
      <w:start w:val="1"/>
      <w:numFmt w:val="bullet"/>
      <w:lvlText w:val="•"/>
      <w:lvlJc w:val="left"/>
      <w:pPr>
        <w:tabs>
          <w:tab w:val="num" w:pos="3600"/>
        </w:tabs>
        <w:ind w:left="3600" w:hanging="360"/>
      </w:pPr>
      <w:rPr>
        <w:rFonts w:ascii="Arial" w:hAnsi="Arial" w:hint="default"/>
      </w:rPr>
    </w:lvl>
    <w:lvl w:ilvl="5" w:tplc="CF2C4846" w:tentative="1">
      <w:start w:val="1"/>
      <w:numFmt w:val="bullet"/>
      <w:lvlText w:val="•"/>
      <w:lvlJc w:val="left"/>
      <w:pPr>
        <w:tabs>
          <w:tab w:val="num" w:pos="4320"/>
        </w:tabs>
        <w:ind w:left="4320" w:hanging="360"/>
      </w:pPr>
      <w:rPr>
        <w:rFonts w:ascii="Arial" w:hAnsi="Arial" w:hint="default"/>
      </w:rPr>
    </w:lvl>
    <w:lvl w:ilvl="6" w:tplc="2D98694E" w:tentative="1">
      <w:start w:val="1"/>
      <w:numFmt w:val="bullet"/>
      <w:lvlText w:val="•"/>
      <w:lvlJc w:val="left"/>
      <w:pPr>
        <w:tabs>
          <w:tab w:val="num" w:pos="5040"/>
        </w:tabs>
        <w:ind w:left="5040" w:hanging="360"/>
      </w:pPr>
      <w:rPr>
        <w:rFonts w:ascii="Arial" w:hAnsi="Arial" w:hint="default"/>
      </w:rPr>
    </w:lvl>
    <w:lvl w:ilvl="7" w:tplc="4198D202" w:tentative="1">
      <w:start w:val="1"/>
      <w:numFmt w:val="bullet"/>
      <w:lvlText w:val="•"/>
      <w:lvlJc w:val="left"/>
      <w:pPr>
        <w:tabs>
          <w:tab w:val="num" w:pos="5760"/>
        </w:tabs>
        <w:ind w:left="5760" w:hanging="360"/>
      </w:pPr>
      <w:rPr>
        <w:rFonts w:ascii="Arial" w:hAnsi="Arial" w:hint="default"/>
      </w:rPr>
    </w:lvl>
    <w:lvl w:ilvl="8" w:tplc="10C4870C" w:tentative="1">
      <w:start w:val="1"/>
      <w:numFmt w:val="bullet"/>
      <w:lvlText w:val="•"/>
      <w:lvlJc w:val="left"/>
      <w:pPr>
        <w:tabs>
          <w:tab w:val="num" w:pos="6480"/>
        </w:tabs>
        <w:ind w:left="6480" w:hanging="360"/>
      </w:pPr>
      <w:rPr>
        <w:rFonts w:ascii="Arial" w:hAnsi="Arial" w:hint="default"/>
      </w:rPr>
    </w:lvl>
  </w:abstractNum>
  <w:abstractNum w:abstractNumId="4">
    <w:nsid w:val="46586E69"/>
    <w:multiLevelType w:val="hybridMultilevel"/>
    <w:tmpl w:val="512A46EA"/>
    <w:lvl w:ilvl="0" w:tplc="09265FEA">
      <w:start w:val="1"/>
      <w:numFmt w:val="decimal"/>
      <w:lvlText w:val="%1."/>
      <w:lvlJc w:val="left"/>
      <w:pPr>
        <w:ind w:left="720" w:hanging="360"/>
      </w:pPr>
      <w:rPr>
        <w:rFonts w:hint="default"/>
      </w:rPr>
    </w:lvl>
    <w:lvl w:ilvl="1" w:tplc="2C2C0DDC" w:tentative="1">
      <w:start w:val="1"/>
      <w:numFmt w:val="lowerLetter"/>
      <w:lvlText w:val="%2."/>
      <w:lvlJc w:val="left"/>
      <w:pPr>
        <w:ind w:left="1440" w:hanging="360"/>
      </w:pPr>
    </w:lvl>
    <w:lvl w:ilvl="2" w:tplc="0EEAA674" w:tentative="1">
      <w:start w:val="1"/>
      <w:numFmt w:val="lowerRoman"/>
      <w:lvlText w:val="%3."/>
      <w:lvlJc w:val="right"/>
      <w:pPr>
        <w:ind w:left="2160" w:hanging="180"/>
      </w:pPr>
    </w:lvl>
    <w:lvl w:ilvl="3" w:tplc="2BBC2082" w:tentative="1">
      <w:start w:val="1"/>
      <w:numFmt w:val="decimal"/>
      <w:lvlText w:val="%4."/>
      <w:lvlJc w:val="left"/>
      <w:pPr>
        <w:ind w:left="2880" w:hanging="360"/>
      </w:pPr>
    </w:lvl>
    <w:lvl w:ilvl="4" w:tplc="8F704284" w:tentative="1">
      <w:start w:val="1"/>
      <w:numFmt w:val="lowerLetter"/>
      <w:lvlText w:val="%5."/>
      <w:lvlJc w:val="left"/>
      <w:pPr>
        <w:ind w:left="3600" w:hanging="360"/>
      </w:pPr>
    </w:lvl>
    <w:lvl w:ilvl="5" w:tplc="1F1CD384" w:tentative="1">
      <w:start w:val="1"/>
      <w:numFmt w:val="lowerRoman"/>
      <w:lvlText w:val="%6."/>
      <w:lvlJc w:val="right"/>
      <w:pPr>
        <w:ind w:left="4320" w:hanging="180"/>
      </w:pPr>
    </w:lvl>
    <w:lvl w:ilvl="6" w:tplc="1E6A2756" w:tentative="1">
      <w:start w:val="1"/>
      <w:numFmt w:val="decimal"/>
      <w:lvlText w:val="%7."/>
      <w:lvlJc w:val="left"/>
      <w:pPr>
        <w:ind w:left="5040" w:hanging="360"/>
      </w:pPr>
    </w:lvl>
    <w:lvl w:ilvl="7" w:tplc="8E04CC7E" w:tentative="1">
      <w:start w:val="1"/>
      <w:numFmt w:val="lowerLetter"/>
      <w:lvlText w:val="%8."/>
      <w:lvlJc w:val="left"/>
      <w:pPr>
        <w:ind w:left="5760" w:hanging="360"/>
      </w:pPr>
    </w:lvl>
    <w:lvl w:ilvl="8" w:tplc="BCE8BE82" w:tentative="1">
      <w:start w:val="1"/>
      <w:numFmt w:val="lowerRoman"/>
      <w:lvlText w:val="%9."/>
      <w:lvlJc w:val="right"/>
      <w:pPr>
        <w:ind w:left="6480" w:hanging="180"/>
      </w:pPr>
    </w:lvl>
  </w:abstractNum>
  <w:abstractNum w:abstractNumId="5">
    <w:nsid w:val="593E6046"/>
    <w:multiLevelType w:val="hybridMultilevel"/>
    <w:tmpl w:val="7D4EA5E4"/>
    <w:lvl w:ilvl="0" w:tplc="6AD04820">
      <w:start w:val="1"/>
      <w:numFmt w:val="bullet"/>
      <w:lvlText w:val=""/>
      <w:lvlJc w:val="left"/>
      <w:pPr>
        <w:ind w:left="720" w:hanging="360"/>
      </w:pPr>
      <w:rPr>
        <w:rFonts w:ascii="Symbol" w:hAnsi="Symbol" w:hint="default"/>
      </w:rPr>
    </w:lvl>
    <w:lvl w:ilvl="1" w:tplc="4E4080BE" w:tentative="1">
      <w:start w:val="1"/>
      <w:numFmt w:val="bullet"/>
      <w:lvlText w:val="o"/>
      <w:lvlJc w:val="left"/>
      <w:pPr>
        <w:ind w:left="1440" w:hanging="360"/>
      </w:pPr>
      <w:rPr>
        <w:rFonts w:ascii="Courier New" w:hAnsi="Courier New" w:cs="Courier New" w:hint="default"/>
      </w:rPr>
    </w:lvl>
    <w:lvl w:ilvl="2" w:tplc="8430A0AE" w:tentative="1">
      <w:start w:val="1"/>
      <w:numFmt w:val="bullet"/>
      <w:lvlText w:val=""/>
      <w:lvlJc w:val="left"/>
      <w:pPr>
        <w:ind w:left="2160" w:hanging="360"/>
      </w:pPr>
      <w:rPr>
        <w:rFonts w:ascii="Wingdings" w:hAnsi="Wingdings" w:hint="default"/>
      </w:rPr>
    </w:lvl>
    <w:lvl w:ilvl="3" w:tplc="A6569BA0" w:tentative="1">
      <w:start w:val="1"/>
      <w:numFmt w:val="bullet"/>
      <w:lvlText w:val=""/>
      <w:lvlJc w:val="left"/>
      <w:pPr>
        <w:ind w:left="2880" w:hanging="360"/>
      </w:pPr>
      <w:rPr>
        <w:rFonts w:ascii="Symbol" w:hAnsi="Symbol" w:hint="default"/>
      </w:rPr>
    </w:lvl>
    <w:lvl w:ilvl="4" w:tplc="BD8AE1A6" w:tentative="1">
      <w:start w:val="1"/>
      <w:numFmt w:val="bullet"/>
      <w:lvlText w:val="o"/>
      <w:lvlJc w:val="left"/>
      <w:pPr>
        <w:ind w:left="3600" w:hanging="360"/>
      </w:pPr>
      <w:rPr>
        <w:rFonts w:ascii="Courier New" w:hAnsi="Courier New" w:cs="Courier New" w:hint="default"/>
      </w:rPr>
    </w:lvl>
    <w:lvl w:ilvl="5" w:tplc="23FA8436" w:tentative="1">
      <w:start w:val="1"/>
      <w:numFmt w:val="bullet"/>
      <w:lvlText w:val=""/>
      <w:lvlJc w:val="left"/>
      <w:pPr>
        <w:ind w:left="4320" w:hanging="360"/>
      </w:pPr>
      <w:rPr>
        <w:rFonts w:ascii="Wingdings" w:hAnsi="Wingdings" w:hint="default"/>
      </w:rPr>
    </w:lvl>
    <w:lvl w:ilvl="6" w:tplc="A71C89AA" w:tentative="1">
      <w:start w:val="1"/>
      <w:numFmt w:val="bullet"/>
      <w:lvlText w:val=""/>
      <w:lvlJc w:val="left"/>
      <w:pPr>
        <w:ind w:left="5040" w:hanging="360"/>
      </w:pPr>
      <w:rPr>
        <w:rFonts w:ascii="Symbol" w:hAnsi="Symbol" w:hint="default"/>
      </w:rPr>
    </w:lvl>
    <w:lvl w:ilvl="7" w:tplc="DCFC353C" w:tentative="1">
      <w:start w:val="1"/>
      <w:numFmt w:val="bullet"/>
      <w:lvlText w:val="o"/>
      <w:lvlJc w:val="left"/>
      <w:pPr>
        <w:ind w:left="5760" w:hanging="360"/>
      </w:pPr>
      <w:rPr>
        <w:rFonts w:ascii="Courier New" w:hAnsi="Courier New" w:cs="Courier New" w:hint="default"/>
      </w:rPr>
    </w:lvl>
    <w:lvl w:ilvl="8" w:tplc="B88C85C6"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BC3"/>
    <w:rsid w:val="00007520"/>
    <w:rsid w:val="000344F9"/>
    <w:rsid w:val="00064171"/>
    <w:rsid w:val="000A172D"/>
    <w:rsid w:val="000B139F"/>
    <w:rsid w:val="000B5BBA"/>
    <w:rsid w:val="00116D6B"/>
    <w:rsid w:val="00117C90"/>
    <w:rsid w:val="0012746F"/>
    <w:rsid w:val="001A244A"/>
    <w:rsid w:val="001C403E"/>
    <w:rsid w:val="001F1701"/>
    <w:rsid w:val="00232E80"/>
    <w:rsid w:val="00241396"/>
    <w:rsid w:val="00277EF8"/>
    <w:rsid w:val="002819A1"/>
    <w:rsid w:val="00283B7F"/>
    <w:rsid w:val="002A4FF8"/>
    <w:rsid w:val="002B5B59"/>
    <w:rsid w:val="002C039B"/>
    <w:rsid w:val="002C463C"/>
    <w:rsid w:val="002D5D66"/>
    <w:rsid w:val="00321B73"/>
    <w:rsid w:val="00340BD2"/>
    <w:rsid w:val="00346B3E"/>
    <w:rsid w:val="003476D6"/>
    <w:rsid w:val="00360C42"/>
    <w:rsid w:val="00367CC7"/>
    <w:rsid w:val="0038142B"/>
    <w:rsid w:val="003946FD"/>
    <w:rsid w:val="003B50E1"/>
    <w:rsid w:val="003C08AD"/>
    <w:rsid w:val="00421191"/>
    <w:rsid w:val="0042529D"/>
    <w:rsid w:val="00426F13"/>
    <w:rsid w:val="00444E32"/>
    <w:rsid w:val="004512D1"/>
    <w:rsid w:val="00494A17"/>
    <w:rsid w:val="004C20DE"/>
    <w:rsid w:val="004D25E2"/>
    <w:rsid w:val="004D3FDD"/>
    <w:rsid w:val="004E2B5C"/>
    <w:rsid w:val="005138D9"/>
    <w:rsid w:val="00541607"/>
    <w:rsid w:val="00575E0A"/>
    <w:rsid w:val="005A0905"/>
    <w:rsid w:val="005A6FBE"/>
    <w:rsid w:val="005B302A"/>
    <w:rsid w:val="005F06D7"/>
    <w:rsid w:val="005F5E52"/>
    <w:rsid w:val="006232F5"/>
    <w:rsid w:val="00627415"/>
    <w:rsid w:val="00641836"/>
    <w:rsid w:val="00646E71"/>
    <w:rsid w:val="00686778"/>
    <w:rsid w:val="006C0581"/>
    <w:rsid w:val="00710CF3"/>
    <w:rsid w:val="00780A91"/>
    <w:rsid w:val="00797194"/>
    <w:rsid w:val="007A1C5F"/>
    <w:rsid w:val="007B24AE"/>
    <w:rsid w:val="00830FE8"/>
    <w:rsid w:val="008651AC"/>
    <w:rsid w:val="00867E2F"/>
    <w:rsid w:val="008A428B"/>
    <w:rsid w:val="008E5AAF"/>
    <w:rsid w:val="008E7F3B"/>
    <w:rsid w:val="008F5454"/>
    <w:rsid w:val="008F6B33"/>
    <w:rsid w:val="00956A0C"/>
    <w:rsid w:val="009B152F"/>
    <w:rsid w:val="009B3483"/>
    <w:rsid w:val="009C5889"/>
    <w:rsid w:val="00A1098C"/>
    <w:rsid w:val="00A32B7A"/>
    <w:rsid w:val="00A40C7C"/>
    <w:rsid w:val="00A73B3A"/>
    <w:rsid w:val="00AE3944"/>
    <w:rsid w:val="00AF3BC3"/>
    <w:rsid w:val="00B003C7"/>
    <w:rsid w:val="00B07048"/>
    <w:rsid w:val="00B4462B"/>
    <w:rsid w:val="00B819C9"/>
    <w:rsid w:val="00B93922"/>
    <w:rsid w:val="00BA6D87"/>
    <w:rsid w:val="00BB729A"/>
    <w:rsid w:val="00BC7612"/>
    <w:rsid w:val="00BC7F22"/>
    <w:rsid w:val="00BE5496"/>
    <w:rsid w:val="00C0570C"/>
    <w:rsid w:val="00C23848"/>
    <w:rsid w:val="00C93CAB"/>
    <w:rsid w:val="00CD26BD"/>
    <w:rsid w:val="00D0570C"/>
    <w:rsid w:val="00D07A10"/>
    <w:rsid w:val="00D1654D"/>
    <w:rsid w:val="00D554D3"/>
    <w:rsid w:val="00D65C55"/>
    <w:rsid w:val="00D8389C"/>
    <w:rsid w:val="00D90965"/>
    <w:rsid w:val="00DA0351"/>
    <w:rsid w:val="00DA442E"/>
    <w:rsid w:val="00DB31C7"/>
    <w:rsid w:val="00DB6689"/>
    <w:rsid w:val="00ED0D1D"/>
    <w:rsid w:val="00ED380E"/>
    <w:rsid w:val="00EE0F4D"/>
    <w:rsid w:val="00F27930"/>
    <w:rsid w:val="00F31DD1"/>
    <w:rsid w:val="00F35F40"/>
    <w:rsid w:val="00F47FD3"/>
    <w:rsid w:val="00FB20A9"/>
    <w:rsid w:val="00FC2259"/>
    <w:rsid w:val="00FE35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BC3"/>
    <w:pPr>
      <w:spacing w:after="120" w:line="240" w:lineRule="auto"/>
    </w:pPr>
    <w:rPr>
      <w:rFonts w:ascii="Calibri" w:eastAsia="Times New Roman" w:hAnsi="Calibri"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3BC3"/>
    <w:pPr>
      <w:tabs>
        <w:tab w:val="center" w:pos="4680"/>
        <w:tab w:val="right" w:pos="9360"/>
      </w:tabs>
      <w:spacing w:after="0"/>
    </w:pPr>
    <w:rPr>
      <w:rFonts w:ascii="Times New Roman" w:eastAsia="Calibri" w:hAnsi="Times New Roman"/>
      <w:sz w:val="24"/>
      <w:szCs w:val="22"/>
    </w:rPr>
  </w:style>
  <w:style w:type="character" w:customStyle="1" w:styleId="HeaderChar">
    <w:name w:val="Header Char"/>
    <w:basedOn w:val="DefaultParagraphFont"/>
    <w:link w:val="Header"/>
    <w:uiPriority w:val="99"/>
    <w:rsid w:val="00AF3BC3"/>
    <w:rPr>
      <w:rFonts w:ascii="Times New Roman" w:eastAsia="Calibri" w:hAnsi="Times New Roman" w:cs="Times New Roman"/>
      <w:sz w:val="24"/>
    </w:rPr>
  </w:style>
  <w:style w:type="paragraph" w:styleId="Footer">
    <w:name w:val="footer"/>
    <w:basedOn w:val="Normal"/>
    <w:link w:val="FooterChar"/>
    <w:uiPriority w:val="99"/>
    <w:unhideWhenUsed/>
    <w:rsid w:val="00AF3BC3"/>
    <w:pPr>
      <w:tabs>
        <w:tab w:val="center" w:pos="4680"/>
        <w:tab w:val="right" w:pos="9360"/>
      </w:tabs>
      <w:spacing w:after="0"/>
    </w:pPr>
    <w:rPr>
      <w:rFonts w:ascii="Times New Roman" w:eastAsia="Calibri" w:hAnsi="Times New Roman"/>
      <w:sz w:val="24"/>
      <w:szCs w:val="22"/>
    </w:rPr>
  </w:style>
  <w:style w:type="character" w:customStyle="1" w:styleId="FooterChar">
    <w:name w:val="Footer Char"/>
    <w:basedOn w:val="DefaultParagraphFont"/>
    <w:link w:val="Footer"/>
    <w:uiPriority w:val="99"/>
    <w:rsid w:val="00AF3BC3"/>
    <w:rPr>
      <w:rFonts w:ascii="Times New Roman" w:eastAsia="Calibri" w:hAnsi="Times New Roman" w:cs="Times New Roman"/>
      <w:sz w:val="24"/>
    </w:rPr>
  </w:style>
  <w:style w:type="table" w:styleId="TableGrid">
    <w:name w:val="Table Grid"/>
    <w:basedOn w:val="TableNormal"/>
    <w:uiPriority w:val="39"/>
    <w:rsid w:val="00AF3B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F3BC3"/>
    <w:pPr>
      <w:ind w:left="720"/>
      <w:contextualSpacing/>
    </w:pPr>
  </w:style>
  <w:style w:type="paragraph" w:styleId="BalloonText">
    <w:name w:val="Balloon Text"/>
    <w:basedOn w:val="Normal"/>
    <w:link w:val="BalloonTextChar"/>
    <w:uiPriority w:val="99"/>
    <w:semiHidden/>
    <w:unhideWhenUsed/>
    <w:rsid w:val="00B0704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7048"/>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B07048"/>
    <w:rPr>
      <w:sz w:val="16"/>
      <w:szCs w:val="16"/>
    </w:rPr>
  </w:style>
  <w:style w:type="paragraph" w:styleId="CommentText">
    <w:name w:val="annotation text"/>
    <w:basedOn w:val="Normal"/>
    <w:link w:val="CommentTextChar"/>
    <w:uiPriority w:val="99"/>
    <w:semiHidden/>
    <w:unhideWhenUsed/>
    <w:rsid w:val="00B07048"/>
  </w:style>
  <w:style w:type="character" w:customStyle="1" w:styleId="CommentTextChar">
    <w:name w:val="Comment Text Char"/>
    <w:basedOn w:val="DefaultParagraphFont"/>
    <w:link w:val="CommentText"/>
    <w:uiPriority w:val="99"/>
    <w:semiHidden/>
    <w:rsid w:val="00B07048"/>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07048"/>
    <w:rPr>
      <w:b/>
      <w:bCs/>
    </w:rPr>
  </w:style>
  <w:style w:type="character" w:customStyle="1" w:styleId="CommentSubjectChar">
    <w:name w:val="Comment Subject Char"/>
    <w:basedOn w:val="CommentTextChar"/>
    <w:link w:val="CommentSubject"/>
    <w:uiPriority w:val="99"/>
    <w:semiHidden/>
    <w:rsid w:val="00B07048"/>
    <w:rPr>
      <w:rFonts w:ascii="Calibri" w:eastAsia="Times New Roman" w:hAnsi="Calibri" w:cs="Times New Roman"/>
      <w:b/>
      <w:bCs/>
      <w:sz w:val="20"/>
      <w:szCs w:val="20"/>
    </w:rPr>
  </w:style>
  <w:style w:type="character" w:styleId="Hyperlink">
    <w:name w:val="Hyperlink"/>
    <w:basedOn w:val="DefaultParagraphFont"/>
    <w:uiPriority w:val="99"/>
    <w:unhideWhenUsed/>
    <w:rsid w:val="008E5AAF"/>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BC3"/>
    <w:pPr>
      <w:spacing w:after="120" w:line="240" w:lineRule="auto"/>
    </w:pPr>
    <w:rPr>
      <w:rFonts w:ascii="Calibri" w:eastAsia="Times New Roman" w:hAnsi="Calibri"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3BC3"/>
    <w:pPr>
      <w:tabs>
        <w:tab w:val="center" w:pos="4680"/>
        <w:tab w:val="right" w:pos="9360"/>
      </w:tabs>
      <w:spacing w:after="0"/>
    </w:pPr>
    <w:rPr>
      <w:rFonts w:ascii="Times New Roman" w:eastAsia="Calibri" w:hAnsi="Times New Roman"/>
      <w:sz w:val="24"/>
      <w:szCs w:val="22"/>
    </w:rPr>
  </w:style>
  <w:style w:type="character" w:customStyle="1" w:styleId="HeaderChar">
    <w:name w:val="Header Char"/>
    <w:basedOn w:val="DefaultParagraphFont"/>
    <w:link w:val="Header"/>
    <w:uiPriority w:val="99"/>
    <w:rsid w:val="00AF3BC3"/>
    <w:rPr>
      <w:rFonts w:ascii="Times New Roman" w:eastAsia="Calibri" w:hAnsi="Times New Roman" w:cs="Times New Roman"/>
      <w:sz w:val="24"/>
    </w:rPr>
  </w:style>
  <w:style w:type="paragraph" w:styleId="Footer">
    <w:name w:val="footer"/>
    <w:basedOn w:val="Normal"/>
    <w:link w:val="FooterChar"/>
    <w:uiPriority w:val="99"/>
    <w:unhideWhenUsed/>
    <w:rsid w:val="00AF3BC3"/>
    <w:pPr>
      <w:tabs>
        <w:tab w:val="center" w:pos="4680"/>
        <w:tab w:val="right" w:pos="9360"/>
      </w:tabs>
      <w:spacing w:after="0"/>
    </w:pPr>
    <w:rPr>
      <w:rFonts w:ascii="Times New Roman" w:eastAsia="Calibri" w:hAnsi="Times New Roman"/>
      <w:sz w:val="24"/>
      <w:szCs w:val="22"/>
    </w:rPr>
  </w:style>
  <w:style w:type="character" w:customStyle="1" w:styleId="FooterChar">
    <w:name w:val="Footer Char"/>
    <w:basedOn w:val="DefaultParagraphFont"/>
    <w:link w:val="Footer"/>
    <w:uiPriority w:val="99"/>
    <w:rsid w:val="00AF3BC3"/>
    <w:rPr>
      <w:rFonts w:ascii="Times New Roman" w:eastAsia="Calibri" w:hAnsi="Times New Roman" w:cs="Times New Roman"/>
      <w:sz w:val="24"/>
    </w:rPr>
  </w:style>
  <w:style w:type="table" w:styleId="TableGrid">
    <w:name w:val="Table Grid"/>
    <w:basedOn w:val="TableNormal"/>
    <w:uiPriority w:val="39"/>
    <w:rsid w:val="00AF3B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F3BC3"/>
    <w:pPr>
      <w:ind w:left="720"/>
      <w:contextualSpacing/>
    </w:pPr>
  </w:style>
  <w:style w:type="paragraph" w:styleId="BalloonText">
    <w:name w:val="Balloon Text"/>
    <w:basedOn w:val="Normal"/>
    <w:link w:val="BalloonTextChar"/>
    <w:uiPriority w:val="99"/>
    <w:semiHidden/>
    <w:unhideWhenUsed/>
    <w:rsid w:val="00B0704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7048"/>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B07048"/>
    <w:rPr>
      <w:sz w:val="16"/>
      <w:szCs w:val="16"/>
    </w:rPr>
  </w:style>
  <w:style w:type="paragraph" w:styleId="CommentText">
    <w:name w:val="annotation text"/>
    <w:basedOn w:val="Normal"/>
    <w:link w:val="CommentTextChar"/>
    <w:uiPriority w:val="99"/>
    <w:semiHidden/>
    <w:unhideWhenUsed/>
    <w:rsid w:val="00B07048"/>
  </w:style>
  <w:style w:type="character" w:customStyle="1" w:styleId="CommentTextChar">
    <w:name w:val="Comment Text Char"/>
    <w:basedOn w:val="DefaultParagraphFont"/>
    <w:link w:val="CommentText"/>
    <w:uiPriority w:val="99"/>
    <w:semiHidden/>
    <w:rsid w:val="00B07048"/>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07048"/>
    <w:rPr>
      <w:b/>
      <w:bCs/>
    </w:rPr>
  </w:style>
  <w:style w:type="character" w:customStyle="1" w:styleId="CommentSubjectChar">
    <w:name w:val="Comment Subject Char"/>
    <w:basedOn w:val="CommentTextChar"/>
    <w:link w:val="CommentSubject"/>
    <w:uiPriority w:val="99"/>
    <w:semiHidden/>
    <w:rsid w:val="00B07048"/>
    <w:rPr>
      <w:rFonts w:ascii="Calibri" w:eastAsia="Times New Roman" w:hAnsi="Calibri" w:cs="Times New Roman"/>
      <w:b/>
      <w:bCs/>
      <w:sz w:val="20"/>
      <w:szCs w:val="20"/>
    </w:rPr>
  </w:style>
  <w:style w:type="character" w:styleId="Hyperlink">
    <w:name w:val="Hyperlink"/>
    <w:basedOn w:val="DefaultParagraphFont"/>
    <w:uiPriority w:val="99"/>
    <w:unhideWhenUsed/>
    <w:rsid w:val="008E5A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vestors.coca-colacompany.com/filings-reports/annual-filings-10-k/content/0000021344-20-000006/0000021344-20-000006.pdf" TargetMode="External"/><Relationship Id="rId18" Type="http://schemas.openxmlformats.org/officeDocument/2006/relationships/hyperlink" Target="https://investors.coca-colacompany.com/filings-reports/annual-filings-10-k/content/0000021344-20-000006/0000021344-20-000006.pdf" TargetMode="External"/><Relationship Id="rId26" Type="http://schemas.openxmlformats.org/officeDocument/2006/relationships/hyperlink" Target="https://doi.org/10.6007/ijarbss/v7-i12/3617" TargetMode="External"/><Relationship Id="rId3" Type="http://schemas.openxmlformats.org/officeDocument/2006/relationships/customXml" Target="../customXml/item3.xml"/><Relationship Id="rId21" Type="http://schemas.openxmlformats.org/officeDocument/2006/relationships/hyperlink" Target="https://www.libertycoke.com/About/"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nvestors.coca-colacompany.com/filings-reports/annual-filings-10-k/content/0000021344-20-000006/0000021344-20-000006.pdf" TargetMode="External"/><Relationship Id="rId17" Type="http://schemas.openxmlformats.org/officeDocument/2006/relationships/hyperlink" Target="https://investors.coca-colacompany.com/filings-reports/annual-filings-10-k/content/0000021344-20-000006/0000021344-20-000006.pdf" TargetMode="External"/><Relationship Id="rId25" Type="http://schemas.openxmlformats.org/officeDocument/2006/relationships/hyperlink" Target="https://www.coca-colacompany.com/company/leadership/manuel-arroyo"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nvestors.coca-colacompany.com/filings-reports/annual-filings-10-k/content/0000021344-20-000006/0000021344-20-000006.pdf" TargetMode="External"/><Relationship Id="rId20" Type="http://schemas.openxmlformats.org/officeDocument/2006/relationships/hyperlink" Target="https://www.libertycoke.com/About/" TargetMode="External"/><Relationship Id="rId29" Type="http://schemas.openxmlformats.org/officeDocument/2006/relationships/header" Target="head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s://investors.coca-colacompany.com/filings-reports/annual-filings-10-k/content/0000021344-20-000006/0000021344-20-000006.pdf" TargetMode="External"/><Relationship Id="rId24" Type="http://schemas.openxmlformats.org/officeDocument/2006/relationships/hyperlink" Target="https://investors.coca-colacompany.com/filings-reports/annual-filings-10-k/content/0000021344-20-000006/0000021344-20-000006.pdf" TargetMode="External"/><Relationship Id="rId32"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www.researchgate.net/profile/Ravi-Bhakat/publication/280298147_A_Review_of_Impulse_Buying_Behavior/links/55ef157108aedecb68fd96b9/A-Review-of-Impulse-Buying-Behavior.pdf" TargetMode="External"/><Relationship Id="rId23" Type="http://schemas.openxmlformats.org/officeDocument/2006/relationships/hyperlink" Target="https://www.reyescocacola.com/locations" TargetMode="External"/><Relationship Id="rId28" Type="http://schemas.openxmlformats.org/officeDocument/2006/relationships/hyperlink" Target="https://investors.coca-colacompany.com/news-events/press-releases/detail/133/a-million-ways-to-say-thanks" TargetMode="External"/><Relationship Id="rId10" Type="http://schemas.openxmlformats.org/officeDocument/2006/relationships/endnotes" Target="endnotes.xml"/><Relationship Id="rId19" Type="http://schemas.openxmlformats.org/officeDocument/2006/relationships/hyperlink" Target="https://investors.coca-colacompany.com/filings-reports/annual-filings-10-k/content/0000021344-20-000006/0000021344-20-000006.pdf" TargetMode="External"/><Relationship Id="rId31"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s://investors.coca-colacompany.com/" TargetMode="External"/><Relationship Id="rId22" Type="http://schemas.openxmlformats.org/officeDocument/2006/relationships/hyperlink" Target="https://www.reyescocacola.com/locations" TargetMode="External"/><Relationship Id="rId27" Type="http://schemas.openxmlformats.org/officeDocument/2006/relationships/hyperlink" Target="https://doi.org/10.6007/ijarbss/v7-i12/3617" TargetMode="External"/><Relationship Id="rId3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11D7BF13958C64483E7E107A08507EA" ma:contentTypeVersion="3698" ma:contentTypeDescription="Create a new document." ma:contentTypeScope="" ma:versionID="6b94ada1b72bf190a09154ed93d0560f">
  <xsd:schema xmlns:xsd="http://www.w3.org/2001/XMLSchema" xmlns:xs="http://www.w3.org/2001/XMLSchema" xmlns:p="http://schemas.microsoft.com/office/2006/metadata/properties" xmlns:ns1="http://schemas.microsoft.com/sharepoint/v3" xmlns:ns2="b457ba54-12e9-41a3-ab87-ffd5bc645430" targetNamespace="http://schemas.microsoft.com/office/2006/metadata/properties" ma:root="true" ma:fieldsID="7f8121a6f527224b7e8df51315020d65" ns1:_="" ns2:_="">
    <xsd:import namespace="http://schemas.microsoft.com/sharepoint/v3"/>
    <xsd:import namespace="b457ba54-12e9-41a3-ab87-ffd5bc64543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OCR"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57ba54-12e9-41a3-ab87-ffd5bc6454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D56479C-F74B-4DDA-8501-137741F9C76A}">
  <ds:schemaRefs>
    <ds:schemaRef ds:uri="b457ba54-12e9-41a3-ab87-ffd5bc645430"/>
    <ds:schemaRef ds:uri="http://purl.org/dc/terms/"/>
    <ds:schemaRef ds:uri="http://purl.org/dc/elements/1.1/"/>
    <ds:schemaRef ds:uri="http://schemas.microsoft.com/office/2006/documentManagement/types"/>
    <ds:schemaRef ds:uri="http://schemas.microsoft.com/sharepoint/v3"/>
    <ds:schemaRef ds:uri="http://purl.org/dc/dcmitype/"/>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F9282AC-0CF0-4C17-B0C2-308032B7EB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457ba54-12e9-41a3-ab87-ffd5bc6454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466D6A-27D5-4F24-9F75-C50A6FCD3C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1452</Words>
  <Characters>8281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user</cp:lastModifiedBy>
  <cp:revision>7</cp:revision>
  <dcterms:created xsi:type="dcterms:W3CDTF">2021-08-07T15:35:00Z</dcterms:created>
  <dcterms:modified xsi:type="dcterms:W3CDTF">2021-08-07T15:37:00Z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0x010100911D7BF13958C64483E7E107A08507EA</vt:lpwstr>
  </property>
  <property fmtid="{D5CDD505-2E9C-101B-9397-08002B2CF9AE}" pid="4" name="DocumentBusinessValue">
    <vt:lpwstr>1;#Normal|581d4866-74cc-43f1-bef1-bb304cbfeaa5</vt:lpwstr>
  </property>
  <property fmtid="{D5CDD505-2E9C-101B-9397-08002B2CF9AE}" pid="5" name="DocumentCategory">
    <vt:lpwstr/>
  </property>
  <property fmtid="{D5CDD505-2E9C-101B-9397-08002B2CF9AE}" pid="6" name="DocumentDepartment">
    <vt:lpwstr>3;#Academic Program and Course Development|59abafec-cbf5-4238-a796-a3b74278f4db</vt:lpwstr>
  </property>
  <property fmtid="{D5CDD505-2E9C-101B-9397-08002B2CF9AE}" pid="7" name="DocumentStatus">
    <vt:lpwstr/>
  </property>
  <property fmtid="{D5CDD505-2E9C-101B-9397-08002B2CF9AE}" pid="8" name="DocumentSubject">
    <vt:lpwstr/>
  </property>
  <property fmtid="{D5CDD505-2E9C-101B-9397-08002B2CF9AE}" pid="9" name="DocumentType">
    <vt:lpwstr/>
  </property>
  <property fmtid="{D5CDD505-2E9C-101B-9397-08002B2CF9AE}" pid="10" name="Order">
    <vt:r8>2443000</vt:r8>
  </property>
  <property fmtid="{D5CDD505-2E9C-101B-9397-08002B2CF9AE}" pid="11" name="SecurityClassification">
    <vt:lpwstr>2;#Internal|98311b30-b9e9-4d4f-9f64-0688c0d4a234</vt:lpwstr>
  </property>
  <property fmtid="{D5CDD505-2E9C-101B-9397-08002B2CF9AE}" pid="12" name="TaxKeyword">
    <vt:lpwstr/>
  </property>
  <property fmtid="{D5CDD505-2E9C-101B-9397-08002B2CF9AE}" pid="13" name="TemplateUrl">
    <vt:lpwstr/>
  </property>
  <property fmtid="{D5CDD505-2E9C-101B-9397-08002B2CF9AE}" pid="14" name="xd_ProgID">
    <vt:lpwstr/>
  </property>
  <property fmtid="{D5CDD505-2E9C-101B-9397-08002B2CF9AE}" pid="15" name="_SourceUrl">
    <vt:lpwstr/>
  </property>
</Properties>
</file>