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45B" w:rsidRDefault="00116556" w:rsidP="00EB445B">
      <w:pPr>
        <w:spacing w:after="0" w:line="480" w:lineRule="auto"/>
        <w:rPr>
          <w:rFonts w:ascii="Times New Roman" w:hAnsi="Times New Roman" w:cs="Times New Roman"/>
          <w:sz w:val="24"/>
          <w:szCs w:val="24"/>
        </w:rPr>
      </w:pPr>
      <w:r w:rsidRPr="006D7C92">
        <w:rPr>
          <w:rFonts w:ascii="Times New Roman" w:hAnsi="Times New Roman" w:cs="Times New Roman"/>
          <w:sz w:val="24"/>
          <w:szCs w:val="24"/>
        </w:rPr>
        <w:t>Professor’s Name</w:t>
      </w:r>
      <w:r w:rsidR="00EB445B">
        <w:rPr>
          <w:rFonts w:ascii="Times New Roman" w:hAnsi="Times New Roman" w:cs="Times New Roman"/>
          <w:sz w:val="24"/>
          <w:szCs w:val="24"/>
        </w:rPr>
        <w:t>:</w:t>
      </w:r>
    </w:p>
    <w:p w:rsidR="00EB445B" w:rsidRPr="006D7C92" w:rsidRDefault="00EB445B" w:rsidP="00EB445B">
      <w:pPr>
        <w:spacing w:after="0" w:line="480" w:lineRule="auto"/>
        <w:rPr>
          <w:rFonts w:ascii="Times New Roman" w:hAnsi="Times New Roman" w:cs="Times New Roman"/>
          <w:sz w:val="24"/>
          <w:szCs w:val="24"/>
        </w:rPr>
      </w:pPr>
      <w:r w:rsidRPr="006D7C92">
        <w:rPr>
          <w:rFonts w:ascii="Times New Roman" w:hAnsi="Times New Roman" w:cs="Times New Roman"/>
          <w:sz w:val="24"/>
          <w:szCs w:val="24"/>
        </w:rPr>
        <w:t>Student’s Name</w:t>
      </w:r>
      <w:r>
        <w:rPr>
          <w:rFonts w:ascii="Times New Roman" w:hAnsi="Times New Roman" w:cs="Times New Roman"/>
          <w:sz w:val="24"/>
          <w:szCs w:val="24"/>
        </w:rPr>
        <w:t>:</w:t>
      </w:r>
    </w:p>
    <w:p w:rsidR="0088172B" w:rsidRPr="006D7C92" w:rsidRDefault="00EB445B" w:rsidP="00EB445B">
      <w:pPr>
        <w:spacing w:after="0" w:line="480" w:lineRule="auto"/>
        <w:rPr>
          <w:rFonts w:ascii="Times New Roman" w:hAnsi="Times New Roman" w:cs="Times New Roman"/>
          <w:sz w:val="24"/>
          <w:szCs w:val="24"/>
        </w:rPr>
      </w:pPr>
      <w:r>
        <w:rPr>
          <w:rFonts w:ascii="Times New Roman" w:hAnsi="Times New Roman" w:cs="Times New Roman"/>
          <w:sz w:val="24"/>
          <w:szCs w:val="24"/>
        </w:rPr>
        <w:t>Course Title:</w:t>
      </w:r>
    </w:p>
    <w:p w:rsidR="0088172B" w:rsidRPr="006D7C92" w:rsidRDefault="00116556" w:rsidP="00EB445B">
      <w:pPr>
        <w:spacing w:after="0" w:line="480" w:lineRule="auto"/>
        <w:rPr>
          <w:rFonts w:ascii="Times New Roman" w:hAnsi="Times New Roman" w:cs="Times New Roman"/>
          <w:sz w:val="24"/>
          <w:szCs w:val="24"/>
        </w:rPr>
      </w:pPr>
      <w:r w:rsidRPr="006D7C92">
        <w:rPr>
          <w:rFonts w:ascii="Times New Roman" w:hAnsi="Times New Roman" w:cs="Times New Roman"/>
          <w:sz w:val="24"/>
          <w:szCs w:val="24"/>
        </w:rPr>
        <w:t>Date</w:t>
      </w:r>
      <w:r w:rsidR="00EB445B">
        <w:rPr>
          <w:rFonts w:ascii="Times New Roman" w:hAnsi="Times New Roman" w:cs="Times New Roman"/>
          <w:sz w:val="24"/>
          <w:szCs w:val="24"/>
        </w:rPr>
        <w:t>:</w:t>
      </w:r>
    </w:p>
    <w:p w:rsidR="0088172B" w:rsidRPr="006D7C92" w:rsidRDefault="00116556" w:rsidP="00EB445B">
      <w:pPr>
        <w:spacing w:line="480" w:lineRule="auto"/>
        <w:jc w:val="center"/>
        <w:rPr>
          <w:rFonts w:ascii="Times New Roman" w:hAnsi="Times New Roman" w:cs="Times New Roman"/>
          <w:b/>
          <w:sz w:val="24"/>
          <w:szCs w:val="24"/>
        </w:rPr>
      </w:pPr>
      <w:r w:rsidRPr="006D7C92">
        <w:rPr>
          <w:rFonts w:ascii="Times New Roman" w:hAnsi="Times New Roman" w:cs="Times New Roman"/>
          <w:b/>
          <w:sz w:val="24"/>
          <w:szCs w:val="24"/>
        </w:rPr>
        <w:t>Annotated Bibliography for Sex E</w:t>
      </w:r>
      <w:r w:rsidR="007E5FAB">
        <w:rPr>
          <w:rFonts w:ascii="Times New Roman" w:hAnsi="Times New Roman" w:cs="Times New Roman"/>
          <w:b/>
          <w:sz w:val="24"/>
          <w:szCs w:val="24"/>
        </w:rPr>
        <w:t>ducation and Pregnancies among T</w:t>
      </w:r>
      <w:bookmarkStart w:id="0" w:name="_GoBack"/>
      <w:bookmarkEnd w:id="0"/>
      <w:r w:rsidRPr="006D7C92">
        <w:rPr>
          <w:rFonts w:ascii="Times New Roman" w:hAnsi="Times New Roman" w:cs="Times New Roman"/>
          <w:b/>
          <w:sz w:val="24"/>
          <w:szCs w:val="24"/>
        </w:rPr>
        <w:t>eenagers</w:t>
      </w:r>
    </w:p>
    <w:p w:rsidR="00EB445B" w:rsidRDefault="00EB445B" w:rsidP="00EB445B">
      <w:pPr>
        <w:spacing w:after="0" w:line="480" w:lineRule="auto"/>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Blinn‐Pike, Lynn. "Sex Education in Rural Schools in the United States: Impact of Rural </w:t>
      </w:r>
    </w:p>
    <w:p w:rsidR="00EB445B" w:rsidRPr="006D7C92" w:rsidRDefault="00EB445B" w:rsidP="00EB445B">
      <w:pPr>
        <w:spacing w:after="0" w:line="480" w:lineRule="auto"/>
        <w:ind w:firstLine="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Educators' Community Identities." </w:t>
      </w:r>
      <w:r w:rsidRPr="006D7C92">
        <w:rPr>
          <w:rFonts w:ascii="Times New Roman" w:hAnsi="Times New Roman" w:cs="Times New Roman"/>
          <w:i/>
          <w:iCs/>
          <w:color w:val="222222"/>
          <w:sz w:val="24"/>
          <w:szCs w:val="24"/>
          <w:shd w:val="clear" w:color="auto" w:fill="FFFFFF"/>
        </w:rPr>
        <w:t>Sex Education</w:t>
      </w:r>
      <w:r w:rsidRPr="006D7C92">
        <w:rPr>
          <w:rFonts w:ascii="Times New Roman" w:hAnsi="Times New Roman" w:cs="Times New Roman"/>
          <w:color w:val="222222"/>
          <w:sz w:val="24"/>
          <w:szCs w:val="24"/>
          <w:shd w:val="clear" w:color="auto" w:fill="FFFFFF"/>
        </w:rPr>
        <w:t> 8.1 (2008): 77-92.</w:t>
      </w:r>
    </w:p>
    <w:p w:rsidR="00EB445B" w:rsidRDefault="00EB445B" w:rsidP="00EB445B">
      <w:pPr>
        <w:spacing w:before="240"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This article views the response of rural educators in incorporating sex education in the curriculum. It views the different reactions of these educators and society in regards to sexual education. It explores the different reactions among the community and their impact on the students. In the rural community especially, matters of religion came in and were a more viable solution to teach the students matters concerning sexual behavior rather than the curriculum. The educators may now think that the adolescents will now explore sexual behaviors if they receive sex education. Parents also have mixed reactions concerning their children being taught sex education in the schools. Most of them are skeptical about their children knowing sexual practices, abstinence, and methods of protection. However, most feel that it is only safe to arm their children with the knowledge to combat whatever mix they find themselves in. </w:t>
      </w:r>
    </w:p>
    <w:p w:rsidR="00EB445B" w:rsidRDefault="00116556" w:rsidP="00EB445B">
      <w:pPr>
        <w:spacing w:after="0" w:line="480" w:lineRule="auto"/>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Brayboy, Lynae M., et al. "The </w:t>
      </w:r>
      <w:r w:rsidR="00EB445B" w:rsidRPr="006D7C92">
        <w:rPr>
          <w:rFonts w:ascii="Times New Roman" w:hAnsi="Times New Roman" w:cs="Times New Roman"/>
          <w:color w:val="222222"/>
          <w:sz w:val="24"/>
          <w:szCs w:val="24"/>
          <w:shd w:val="clear" w:color="auto" w:fill="FFFFFF"/>
        </w:rPr>
        <w:t xml:space="preserve">Use of Technology in the Sexual Health Education Especially </w:t>
      </w:r>
    </w:p>
    <w:p w:rsidR="00106451" w:rsidRPr="006D7C92" w:rsidRDefault="00EB445B" w:rsidP="00EB445B">
      <w:pPr>
        <w:spacing w:after="0"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Among Minority Adolescent Girls in the </w:t>
      </w:r>
      <w:r w:rsidR="00116556" w:rsidRPr="006D7C92">
        <w:rPr>
          <w:rFonts w:ascii="Times New Roman" w:hAnsi="Times New Roman" w:cs="Times New Roman"/>
          <w:color w:val="222222"/>
          <w:sz w:val="24"/>
          <w:szCs w:val="24"/>
          <w:shd w:val="clear" w:color="auto" w:fill="FFFFFF"/>
        </w:rPr>
        <w:t>United States</w:t>
      </w:r>
      <w:r w:rsidRPr="006D7C92">
        <w:rPr>
          <w:rFonts w:ascii="Times New Roman" w:hAnsi="Times New Roman" w:cs="Times New Roman"/>
          <w:color w:val="222222"/>
          <w:sz w:val="24"/>
          <w:szCs w:val="24"/>
          <w:shd w:val="clear" w:color="auto" w:fill="FFFFFF"/>
        </w:rPr>
        <w:t>.</w:t>
      </w:r>
      <w:r w:rsidR="00116556" w:rsidRPr="006D7C92">
        <w:rPr>
          <w:rFonts w:ascii="Times New Roman" w:hAnsi="Times New Roman" w:cs="Times New Roman"/>
          <w:color w:val="222222"/>
          <w:sz w:val="24"/>
          <w:szCs w:val="24"/>
          <w:shd w:val="clear" w:color="auto" w:fill="FFFFFF"/>
        </w:rPr>
        <w:t>" </w:t>
      </w:r>
      <w:r w:rsidR="00116556" w:rsidRPr="006D7C92">
        <w:rPr>
          <w:rFonts w:ascii="Times New Roman" w:hAnsi="Times New Roman" w:cs="Times New Roman"/>
          <w:i/>
          <w:iCs/>
          <w:color w:val="222222"/>
          <w:sz w:val="24"/>
          <w:szCs w:val="24"/>
          <w:shd w:val="clear" w:color="auto" w:fill="FFFFFF"/>
        </w:rPr>
        <w:t xml:space="preserve">Current </w:t>
      </w:r>
      <w:r w:rsidRPr="006D7C92">
        <w:rPr>
          <w:rFonts w:ascii="Times New Roman" w:hAnsi="Times New Roman" w:cs="Times New Roman"/>
          <w:i/>
          <w:iCs/>
          <w:color w:val="222222"/>
          <w:sz w:val="24"/>
          <w:szCs w:val="24"/>
          <w:shd w:val="clear" w:color="auto" w:fill="FFFFFF"/>
        </w:rPr>
        <w:t>Opinion in Obstetrics &amp; Gynecology</w:t>
      </w:r>
      <w:r w:rsidRPr="006D7C92">
        <w:rPr>
          <w:rFonts w:ascii="Times New Roman" w:hAnsi="Times New Roman" w:cs="Times New Roman"/>
          <w:color w:val="222222"/>
          <w:sz w:val="24"/>
          <w:szCs w:val="24"/>
          <w:shd w:val="clear" w:color="auto" w:fill="FFFFFF"/>
        </w:rPr>
        <w:t> </w:t>
      </w:r>
      <w:r w:rsidR="00116556" w:rsidRPr="006D7C92">
        <w:rPr>
          <w:rFonts w:ascii="Times New Roman" w:hAnsi="Times New Roman" w:cs="Times New Roman"/>
          <w:color w:val="222222"/>
          <w:sz w:val="24"/>
          <w:szCs w:val="24"/>
          <w:shd w:val="clear" w:color="auto" w:fill="FFFFFF"/>
        </w:rPr>
        <w:t>30.5 (2018): 305.</w:t>
      </w:r>
    </w:p>
    <w:p w:rsidR="00106451" w:rsidRPr="006D7C92" w:rsidRDefault="00116556" w:rsidP="00EB445B">
      <w:pPr>
        <w:spacing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lastRenderedPageBreak/>
        <w:t xml:space="preserve">The authors of this article have put their primary focus on using technology as a means of offering sexual education to adolescent children. </w:t>
      </w:r>
      <w:r w:rsidR="002B5E6E" w:rsidRPr="006D7C92">
        <w:rPr>
          <w:rFonts w:ascii="Times New Roman" w:hAnsi="Times New Roman" w:cs="Times New Roman"/>
          <w:color w:val="222222"/>
          <w:sz w:val="24"/>
          <w:szCs w:val="24"/>
          <w:shd w:val="clear" w:color="auto" w:fill="FFFFFF"/>
        </w:rPr>
        <w:t>This article articulates how technology can be merged to come up with better solutions based on sex education. This source has outlined possible uses of technology, i.e., through either applications or websites, to create awareness about sex to adolescents. The entire globe is going through a technological shift of the human lifestyle. This means that most human problems will be quickly resolved through technology; thus same applies to sex education and pregnancy among teens.</w:t>
      </w:r>
      <w:r w:rsidRPr="006D7C92">
        <w:rPr>
          <w:rFonts w:ascii="Times New Roman" w:hAnsi="Times New Roman" w:cs="Times New Roman"/>
          <w:color w:val="222222"/>
          <w:sz w:val="24"/>
          <w:szCs w:val="24"/>
          <w:shd w:val="clear" w:color="auto" w:fill="FFFFFF"/>
        </w:rPr>
        <w:t xml:space="preserve"> </w:t>
      </w:r>
      <w:r w:rsidR="005B61A3" w:rsidRPr="006D7C92">
        <w:rPr>
          <w:rFonts w:ascii="Times New Roman" w:hAnsi="Times New Roman" w:cs="Times New Roman"/>
          <w:color w:val="222222"/>
          <w:sz w:val="24"/>
          <w:szCs w:val="24"/>
          <w:shd w:val="clear" w:color="auto" w:fill="FFFFFF"/>
        </w:rPr>
        <w:t xml:space="preserve">Sexual education also normalizes sexual and reproductive issues. This means that </w:t>
      </w:r>
      <w:r w:rsidR="00AE15D7" w:rsidRPr="006D7C92">
        <w:rPr>
          <w:rFonts w:ascii="Times New Roman" w:hAnsi="Times New Roman" w:cs="Times New Roman"/>
          <w:color w:val="222222"/>
          <w:sz w:val="24"/>
          <w:szCs w:val="24"/>
          <w:shd w:val="clear" w:color="auto" w:fill="FFFFFF"/>
        </w:rPr>
        <w:t xml:space="preserve">some of these issues are talked about openly and not taboo in society. This also encourages the youth to open up about their sexual problems. </w:t>
      </w:r>
    </w:p>
    <w:p w:rsidR="00EB445B" w:rsidRDefault="00116556" w:rsidP="00EB445B">
      <w:pPr>
        <w:spacing w:after="0" w:line="480" w:lineRule="auto"/>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Brayboy, Lynae M., et al. "Girl </w:t>
      </w:r>
      <w:r w:rsidR="00EB445B" w:rsidRPr="006D7C92">
        <w:rPr>
          <w:rFonts w:ascii="Times New Roman" w:hAnsi="Times New Roman" w:cs="Times New Roman"/>
          <w:color w:val="222222"/>
          <w:sz w:val="24"/>
          <w:szCs w:val="24"/>
          <w:shd w:val="clear" w:color="auto" w:fill="FFFFFF"/>
        </w:rPr>
        <w:t xml:space="preserve">Talk: A Smartphone Application to Teach Sexual Health </w:t>
      </w:r>
    </w:p>
    <w:p w:rsidR="00106451" w:rsidRPr="006D7C92" w:rsidRDefault="00EB445B" w:rsidP="00EB445B">
      <w:pPr>
        <w:spacing w:after="0"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Education to Adolescent Girls</w:t>
      </w:r>
      <w:r w:rsidR="00116556" w:rsidRPr="006D7C92">
        <w:rPr>
          <w:rFonts w:ascii="Times New Roman" w:hAnsi="Times New Roman" w:cs="Times New Roman"/>
          <w:color w:val="222222"/>
          <w:sz w:val="24"/>
          <w:szCs w:val="24"/>
          <w:shd w:val="clear" w:color="auto" w:fill="FFFFFF"/>
        </w:rPr>
        <w:t>." </w:t>
      </w:r>
      <w:r w:rsidR="00116556" w:rsidRPr="006D7C92">
        <w:rPr>
          <w:rFonts w:ascii="Times New Roman" w:hAnsi="Times New Roman" w:cs="Times New Roman"/>
          <w:i/>
          <w:iCs/>
          <w:color w:val="222222"/>
          <w:sz w:val="24"/>
          <w:szCs w:val="24"/>
          <w:shd w:val="clear" w:color="auto" w:fill="FFFFFF"/>
        </w:rPr>
        <w:t xml:space="preserve">Journal </w:t>
      </w:r>
      <w:r w:rsidRPr="006D7C92">
        <w:rPr>
          <w:rFonts w:ascii="Times New Roman" w:hAnsi="Times New Roman" w:cs="Times New Roman"/>
          <w:i/>
          <w:iCs/>
          <w:color w:val="222222"/>
          <w:sz w:val="24"/>
          <w:szCs w:val="24"/>
          <w:shd w:val="clear" w:color="auto" w:fill="FFFFFF"/>
        </w:rPr>
        <w:t>of Pediatric and Adolescent Gynecology</w:t>
      </w:r>
      <w:r w:rsidRPr="006D7C92">
        <w:rPr>
          <w:rFonts w:ascii="Times New Roman" w:hAnsi="Times New Roman" w:cs="Times New Roman"/>
          <w:color w:val="222222"/>
          <w:sz w:val="24"/>
          <w:szCs w:val="24"/>
          <w:shd w:val="clear" w:color="auto" w:fill="FFFFFF"/>
        </w:rPr>
        <w:t> </w:t>
      </w:r>
      <w:r w:rsidR="00116556" w:rsidRPr="006D7C92">
        <w:rPr>
          <w:rFonts w:ascii="Times New Roman" w:hAnsi="Times New Roman" w:cs="Times New Roman"/>
          <w:color w:val="222222"/>
          <w:sz w:val="24"/>
          <w:szCs w:val="24"/>
          <w:shd w:val="clear" w:color="auto" w:fill="FFFFFF"/>
        </w:rPr>
        <w:t>30.1 (2017): 23-28.</w:t>
      </w:r>
    </w:p>
    <w:p w:rsidR="002B5E6E" w:rsidRPr="006D7C92" w:rsidRDefault="00116556" w:rsidP="00EB445B">
      <w:pPr>
        <w:spacing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Brayboy and Lynae, as seen from the previous source, articulate the use of technology as a form of educating adolescents about sex and early pregnancy. In this article, they specify how mobile applications can be used to achieve the same. Their primary focus here is on mobile applications, which are technological improvements of websites. The analysis done in this article shows how the mobility of applications is a plus for this cause. </w:t>
      </w:r>
    </w:p>
    <w:p w:rsidR="00EB445B" w:rsidRDefault="00116556" w:rsidP="00EB445B">
      <w:pPr>
        <w:spacing w:after="0" w:line="480" w:lineRule="auto"/>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Layzer, Carolyn, Lauren Rosapep, and Sherry Barr. "Student Voices: Perspectives on Peer‐to‐</w:t>
      </w:r>
    </w:p>
    <w:p w:rsidR="0088172B" w:rsidRPr="006D7C92" w:rsidRDefault="00116556" w:rsidP="00EB445B">
      <w:pPr>
        <w:spacing w:after="0" w:line="480" w:lineRule="auto"/>
        <w:ind w:firstLine="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Peer Sexual Health Education." </w:t>
      </w:r>
      <w:r w:rsidRPr="006D7C92">
        <w:rPr>
          <w:rFonts w:ascii="Times New Roman" w:hAnsi="Times New Roman" w:cs="Times New Roman"/>
          <w:i/>
          <w:iCs/>
          <w:color w:val="222222"/>
          <w:sz w:val="24"/>
          <w:szCs w:val="24"/>
          <w:shd w:val="clear" w:color="auto" w:fill="FFFFFF"/>
        </w:rPr>
        <w:t>Journal of School Health</w:t>
      </w:r>
      <w:r w:rsidRPr="006D7C92">
        <w:rPr>
          <w:rFonts w:ascii="Times New Roman" w:hAnsi="Times New Roman" w:cs="Times New Roman"/>
          <w:color w:val="222222"/>
          <w:sz w:val="24"/>
          <w:szCs w:val="24"/>
          <w:shd w:val="clear" w:color="auto" w:fill="FFFFFF"/>
        </w:rPr>
        <w:t> 87.7 (2017): 513-523.</w:t>
      </w:r>
    </w:p>
    <w:p w:rsidR="005137F1" w:rsidRPr="006D7C92" w:rsidRDefault="00116556" w:rsidP="00EB445B">
      <w:pPr>
        <w:spacing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This article has focused mainly on getting the views of different people on sexual education and pregnancy. The key focus of the researchers was on students who are the direct participants to this argument. The ‘journal of school health’ has also talked about different ways in which a school can aid in ensuring there is a surge in cases of early pregnancy. </w:t>
      </w:r>
      <w:r w:rsidR="004D0B48" w:rsidRPr="006D7C92">
        <w:rPr>
          <w:rFonts w:ascii="Times New Roman" w:hAnsi="Times New Roman" w:cs="Times New Roman"/>
          <w:color w:val="222222"/>
          <w:sz w:val="24"/>
          <w:szCs w:val="24"/>
          <w:shd w:val="clear" w:color="auto" w:fill="FFFFFF"/>
        </w:rPr>
        <w:t xml:space="preserve">The </w:t>
      </w:r>
      <w:r w:rsidR="009113E3" w:rsidRPr="006D7C92">
        <w:rPr>
          <w:rFonts w:ascii="Times New Roman" w:hAnsi="Times New Roman" w:cs="Times New Roman"/>
          <w:color w:val="222222"/>
          <w:sz w:val="24"/>
          <w:szCs w:val="24"/>
          <w:shd w:val="clear" w:color="auto" w:fill="FFFFFF"/>
        </w:rPr>
        <w:t>positives in initiating sexual awareness were</w:t>
      </w:r>
      <w:r w:rsidR="004D0B48" w:rsidRPr="006D7C92">
        <w:rPr>
          <w:rFonts w:ascii="Times New Roman" w:hAnsi="Times New Roman" w:cs="Times New Roman"/>
          <w:color w:val="222222"/>
          <w:sz w:val="24"/>
          <w:szCs w:val="24"/>
          <w:shd w:val="clear" w:color="auto" w:fill="FFFFFF"/>
        </w:rPr>
        <w:t xml:space="preserve"> to inform the youth so that they are not entirely clueless when faced with sexual decisions. The youth are also educated on methods of protecting </w:t>
      </w:r>
      <w:r w:rsidR="00545A74" w:rsidRPr="006D7C92">
        <w:rPr>
          <w:rFonts w:ascii="Times New Roman" w:hAnsi="Times New Roman" w:cs="Times New Roman"/>
          <w:color w:val="222222"/>
          <w:sz w:val="24"/>
          <w:szCs w:val="24"/>
          <w:shd w:val="clear" w:color="auto" w:fill="FFFFFF"/>
        </w:rPr>
        <w:t xml:space="preserve">themselves to prevent </w:t>
      </w:r>
      <w:r w:rsidR="00A21EB0" w:rsidRPr="006D7C92">
        <w:rPr>
          <w:rFonts w:ascii="Times New Roman" w:hAnsi="Times New Roman" w:cs="Times New Roman"/>
          <w:color w:val="222222"/>
          <w:sz w:val="24"/>
          <w:szCs w:val="24"/>
          <w:shd w:val="clear" w:color="auto" w:fill="FFFFFF"/>
        </w:rPr>
        <w:t xml:space="preserve">early pregnancies and sexually transmitted diseases. The </w:t>
      </w:r>
      <w:r w:rsidR="009113E3" w:rsidRPr="006D7C92">
        <w:rPr>
          <w:rFonts w:ascii="Times New Roman" w:hAnsi="Times New Roman" w:cs="Times New Roman"/>
          <w:color w:val="222222"/>
          <w:sz w:val="24"/>
          <w:szCs w:val="24"/>
          <w:shd w:val="clear" w:color="auto" w:fill="FFFFFF"/>
        </w:rPr>
        <w:t xml:space="preserve">educators are not naïve and </w:t>
      </w:r>
      <w:r w:rsidR="006C0EDB" w:rsidRPr="006D7C92">
        <w:rPr>
          <w:rFonts w:ascii="Times New Roman" w:hAnsi="Times New Roman" w:cs="Times New Roman"/>
          <w:color w:val="222222"/>
          <w:sz w:val="24"/>
          <w:szCs w:val="24"/>
          <w:shd w:val="clear" w:color="auto" w:fill="FFFFFF"/>
        </w:rPr>
        <w:t xml:space="preserve">know that the youth are sexually active. However, giving them knowledge ensures that they are safe in their practices. </w:t>
      </w:r>
    </w:p>
    <w:p w:rsidR="00EB445B" w:rsidRDefault="00116556" w:rsidP="00EB445B">
      <w:pPr>
        <w:spacing w:after="0" w:line="480" w:lineRule="auto"/>
        <w:rPr>
          <w:rFonts w:ascii="Times New Roman" w:hAnsi="Times New Roman" w:cs="Times New Roman"/>
          <w:i/>
          <w:iCs/>
          <w:color w:val="222222"/>
          <w:sz w:val="24"/>
          <w:szCs w:val="24"/>
          <w:shd w:val="clear" w:color="auto" w:fill="FFFFFF"/>
        </w:rPr>
      </w:pPr>
      <w:r w:rsidRPr="006D7C92">
        <w:rPr>
          <w:rFonts w:ascii="Times New Roman" w:hAnsi="Times New Roman" w:cs="Times New Roman"/>
          <w:color w:val="222222"/>
          <w:sz w:val="24"/>
          <w:szCs w:val="24"/>
          <w:shd w:val="clear" w:color="auto" w:fill="FFFFFF"/>
        </w:rPr>
        <w:t>Levin, Dana S. </w:t>
      </w:r>
      <w:r w:rsidRPr="006D7C92">
        <w:rPr>
          <w:rFonts w:ascii="Times New Roman" w:hAnsi="Times New Roman" w:cs="Times New Roman"/>
          <w:i/>
          <w:iCs/>
          <w:color w:val="222222"/>
          <w:sz w:val="24"/>
          <w:szCs w:val="24"/>
          <w:shd w:val="clear" w:color="auto" w:fill="FFFFFF"/>
        </w:rPr>
        <w:t xml:space="preserve">Let's </w:t>
      </w:r>
      <w:r w:rsidR="00EB445B" w:rsidRPr="006D7C92">
        <w:rPr>
          <w:rFonts w:ascii="Times New Roman" w:hAnsi="Times New Roman" w:cs="Times New Roman"/>
          <w:i/>
          <w:iCs/>
          <w:color w:val="222222"/>
          <w:sz w:val="24"/>
          <w:szCs w:val="24"/>
          <w:shd w:val="clear" w:color="auto" w:fill="FFFFFF"/>
        </w:rPr>
        <w:t xml:space="preserve">Talk About Sex… Education: </w:t>
      </w:r>
      <w:r w:rsidRPr="006D7C92">
        <w:rPr>
          <w:rFonts w:ascii="Times New Roman" w:hAnsi="Times New Roman" w:cs="Times New Roman"/>
          <w:i/>
          <w:iCs/>
          <w:color w:val="222222"/>
          <w:sz w:val="24"/>
          <w:szCs w:val="24"/>
          <w:shd w:val="clear" w:color="auto" w:fill="FFFFFF"/>
        </w:rPr>
        <w:t xml:space="preserve">Exploring </w:t>
      </w:r>
      <w:r w:rsidR="00EB445B" w:rsidRPr="006D7C92">
        <w:rPr>
          <w:rFonts w:ascii="Times New Roman" w:hAnsi="Times New Roman" w:cs="Times New Roman"/>
          <w:i/>
          <w:iCs/>
          <w:color w:val="222222"/>
          <w:sz w:val="24"/>
          <w:szCs w:val="24"/>
          <w:shd w:val="clear" w:color="auto" w:fill="FFFFFF"/>
        </w:rPr>
        <w:t xml:space="preserve">Youth Perspectives, Implicit </w:t>
      </w:r>
    </w:p>
    <w:p w:rsidR="00381F80" w:rsidRPr="006D7C92" w:rsidRDefault="00EB445B" w:rsidP="00EB445B">
      <w:pPr>
        <w:spacing w:after="0"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i/>
          <w:iCs/>
          <w:color w:val="222222"/>
          <w:sz w:val="24"/>
          <w:szCs w:val="24"/>
          <w:shd w:val="clear" w:color="auto" w:fill="FFFFFF"/>
        </w:rPr>
        <w:t>Messages, and Unexamined Implications of Sex Education in Schools</w:t>
      </w:r>
      <w:r w:rsidR="00116556" w:rsidRPr="006D7C92">
        <w:rPr>
          <w:rFonts w:ascii="Times New Roman" w:hAnsi="Times New Roman" w:cs="Times New Roman"/>
          <w:color w:val="222222"/>
          <w:sz w:val="24"/>
          <w:szCs w:val="24"/>
          <w:shd w:val="clear" w:color="auto" w:fill="FFFFFF"/>
        </w:rPr>
        <w:t>. Diss. University of Michigan, 2010.</w:t>
      </w:r>
    </w:p>
    <w:p w:rsidR="005272EE" w:rsidRPr="006D7C92" w:rsidRDefault="00116556" w:rsidP="00EB445B">
      <w:pPr>
        <w:spacing w:line="480" w:lineRule="auto"/>
        <w:ind w:left="720"/>
        <w:rPr>
          <w:rFonts w:ascii="Times New Roman" w:hAnsi="Times New Roman" w:cs="Times New Roman"/>
          <w:color w:val="222222"/>
          <w:sz w:val="24"/>
          <w:szCs w:val="24"/>
          <w:shd w:val="clear" w:color="auto" w:fill="FFFFFF"/>
        </w:rPr>
      </w:pPr>
      <w:r w:rsidRPr="006D7C92">
        <w:rPr>
          <w:rFonts w:ascii="Times New Roman" w:hAnsi="Times New Roman" w:cs="Times New Roman"/>
          <w:color w:val="222222"/>
          <w:sz w:val="24"/>
          <w:szCs w:val="24"/>
          <w:shd w:val="clear" w:color="auto" w:fill="FFFFFF"/>
        </w:rPr>
        <w:t xml:space="preserve">Levin views sexual education from the perspective of the youth instead of the standard view of the educators. </w:t>
      </w:r>
      <w:r w:rsidR="00BE693F" w:rsidRPr="006D7C92">
        <w:rPr>
          <w:rFonts w:ascii="Times New Roman" w:hAnsi="Times New Roman" w:cs="Times New Roman"/>
          <w:color w:val="222222"/>
          <w:sz w:val="24"/>
          <w:szCs w:val="24"/>
          <w:shd w:val="clear" w:color="auto" w:fill="FFFFFF"/>
        </w:rPr>
        <w:t xml:space="preserve">He conducts his research with the youth at the forefront. </w:t>
      </w:r>
      <w:r w:rsidR="00531007" w:rsidRPr="006D7C92">
        <w:rPr>
          <w:rFonts w:ascii="Times New Roman" w:hAnsi="Times New Roman" w:cs="Times New Roman"/>
          <w:color w:val="222222"/>
          <w:sz w:val="24"/>
          <w:szCs w:val="24"/>
          <w:shd w:val="clear" w:color="auto" w:fill="FFFFFF"/>
        </w:rPr>
        <w:t xml:space="preserve">He also explores behavioral outcomes </w:t>
      </w:r>
      <w:r w:rsidR="00070A1C" w:rsidRPr="006D7C92">
        <w:rPr>
          <w:rFonts w:ascii="Times New Roman" w:hAnsi="Times New Roman" w:cs="Times New Roman"/>
          <w:color w:val="222222"/>
          <w:sz w:val="24"/>
          <w:szCs w:val="24"/>
          <w:shd w:val="clear" w:color="auto" w:fill="FFFFFF"/>
        </w:rPr>
        <w:t xml:space="preserve">associated </w:t>
      </w:r>
      <w:r w:rsidR="00B02C79" w:rsidRPr="006D7C92">
        <w:rPr>
          <w:rFonts w:ascii="Times New Roman" w:hAnsi="Times New Roman" w:cs="Times New Roman"/>
          <w:color w:val="222222"/>
          <w:sz w:val="24"/>
          <w:szCs w:val="24"/>
          <w:shd w:val="clear" w:color="auto" w:fill="FFFFFF"/>
        </w:rPr>
        <w:t xml:space="preserve">with learning sexual education, such as pregnancy and sexually transmitted diseases. </w:t>
      </w:r>
      <w:r w:rsidR="00647082" w:rsidRPr="006D7C92">
        <w:rPr>
          <w:rFonts w:ascii="Times New Roman" w:hAnsi="Times New Roman" w:cs="Times New Roman"/>
          <w:color w:val="222222"/>
          <w:sz w:val="24"/>
          <w:szCs w:val="24"/>
          <w:shd w:val="clear" w:color="auto" w:fill="FFFFFF"/>
        </w:rPr>
        <w:t xml:space="preserve">Sexual double standards were also an outcome of the </w:t>
      </w:r>
      <w:r w:rsidR="00035D5F" w:rsidRPr="006D7C92">
        <w:rPr>
          <w:rFonts w:ascii="Times New Roman" w:hAnsi="Times New Roman" w:cs="Times New Roman"/>
          <w:color w:val="222222"/>
          <w:sz w:val="24"/>
          <w:szCs w:val="24"/>
          <w:shd w:val="clear" w:color="auto" w:fill="FFFFFF"/>
        </w:rPr>
        <w:t xml:space="preserve">sexual education whereby the youth </w:t>
      </w:r>
      <w:r w:rsidR="00664FDE" w:rsidRPr="006D7C92">
        <w:rPr>
          <w:rFonts w:ascii="Times New Roman" w:hAnsi="Times New Roman" w:cs="Times New Roman"/>
          <w:color w:val="222222"/>
          <w:sz w:val="24"/>
          <w:szCs w:val="24"/>
          <w:shd w:val="clear" w:color="auto" w:fill="FFFFFF"/>
        </w:rPr>
        <w:t xml:space="preserve">were given the green light on </w:t>
      </w:r>
      <w:r w:rsidR="0097416A" w:rsidRPr="006D7C92">
        <w:rPr>
          <w:rFonts w:ascii="Times New Roman" w:hAnsi="Times New Roman" w:cs="Times New Roman"/>
          <w:color w:val="222222"/>
          <w:sz w:val="24"/>
          <w:szCs w:val="24"/>
          <w:shd w:val="clear" w:color="auto" w:fill="FFFFFF"/>
        </w:rPr>
        <w:t xml:space="preserve">initiating immoral sexual </w:t>
      </w:r>
      <w:r w:rsidR="0058719D" w:rsidRPr="006D7C92">
        <w:rPr>
          <w:rFonts w:ascii="Times New Roman" w:hAnsi="Times New Roman" w:cs="Times New Roman"/>
          <w:color w:val="222222"/>
          <w:sz w:val="24"/>
          <w:szCs w:val="24"/>
          <w:shd w:val="clear" w:color="auto" w:fill="FFFFFF"/>
        </w:rPr>
        <w:t>behaviors</w:t>
      </w:r>
      <w:r w:rsidR="0097416A" w:rsidRPr="006D7C92">
        <w:rPr>
          <w:rFonts w:ascii="Times New Roman" w:hAnsi="Times New Roman" w:cs="Times New Roman"/>
          <w:color w:val="222222"/>
          <w:sz w:val="24"/>
          <w:szCs w:val="24"/>
          <w:shd w:val="clear" w:color="auto" w:fill="FFFFFF"/>
        </w:rPr>
        <w:t xml:space="preserve">. </w:t>
      </w:r>
      <w:r w:rsidR="00ED0E27" w:rsidRPr="006D7C92">
        <w:rPr>
          <w:rFonts w:ascii="Times New Roman" w:hAnsi="Times New Roman" w:cs="Times New Roman"/>
          <w:color w:val="222222"/>
          <w:sz w:val="24"/>
          <w:szCs w:val="24"/>
          <w:shd w:val="clear" w:color="auto" w:fill="FFFFFF"/>
        </w:rPr>
        <w:t xml:space="preserve">The </w:t>
      </w:r>
      <w:r w:rsidR="00443C2B" w:rsidRPr="006D7C92">
        <w:rPr>
          <w:rFonts w:ascii="Times New Roman" w:hAnsi="Times New Roman" w:cs="Times New Roman"/>
          <w:color w:val="222222"/>
          <w:sz w:val="24"/>
          <w:szCs w:val="24"/>
          <w:shd w:val="clear" w:color="auto" w:fill="FFFFFF"/>
        </w:rPr>
        <w:t>implications</w:t>
      </w:r>
      <w:r w:rsidR="00ED0E27" w:rsidRPr="006D7C92">
        <w:rPr>
          <w:rFonts w:ascii="Times New Roman" w:hAnsi="Times New Roman" w:cs="Times New Roman"/>
          <w:color w:val="222222"/>
          <w:sz w:val="24"/>
          <w:szCs w:val="24"/>
          <w:shd w:val="clear" w:color="auto" w:fill="FFFFFF"/>
        </w:rPr>
        <w:t xml:space="preserve"> include tainting the modesty of the youth.</w:t>
      </w:r>
      <w:r w:rsidR="00EA3006" w:rsidRPr="006D7C92">
        <w:rPr>
          <w:rFonts w:ascii="Times New Roman" w:hAnsi="Times New Roman" w:cs="Times New Roman"/>
          <w:color w:val="222222"/>
          <w:sz w:val="24"/>
          <w:szCs w:val="24"/>
          <w:shd w:val="clear" w:color="auto" w:fill="FFFFFF"/>
        </w:rPr>
        <w:t xml:space="preserve"> </w:t>
      </w:r>
      <w:r w:rsidR="00FB025F" w:rsidRPr="006D7C92">
        <w:rPr>
          <w:rFonts w:ascii="Times New Roman" w:hAnsi="Times New Roman" w:cs="Times New Roman"/>
          <w:color w:val="222222"/>
          <w:sz w:val="24"/>
          <w:szCs w:val="24"/>
          <w:shd w:val="clear" w:color="auto" w:fill="FFFFFF"/>
        </w:rPr>
        <w:t xml:space="preserve">Since when they receive sex education, they may see premarital sex as something ethical and socially accepted. </w:t>
      </w:r>
    </w:p>
    <w:p w:rsidR="00381F80" w:rsidRPr="006D7C92" w:rsidRDefault="00116556" w:rsidP="006D7C92">
      <w:pPr>
        <w:spacing w:line="480" w:lineRule="auto"/>
        <w:rPr>
          <w:rFonts w:ascii="Times New Roman" w:hAnsi="Times New Roman" w:cs="Times New Roman"/>
          <w:b/>
          <w:sz w:val="24"/>
          <w:szCs w:val="24"/>
        </w:rPr>
      </w:pPr>
      <w:r w:rsidRPr="006D7C92">
        <w:rPr>
          <w:rFonts w:ascii="Times New Roman" w:hAnsi="Times New Roman" w:cs="Times New Roman"/>
          <w:color w:val="222222"/>
          <w:sz w:val="24"/>
          <w:szCs w:val="24"/>
          <w:shd w:val="clear" w:color="auto" w:fill="FFFFFF"/>
        </w:rPr>
        <w:t xml:space="preserve"> </w:t>
      </w:r>
    </w:p>
    <w:sectPr w:rsidR="00381F80" w:rsidRPr="006D7C92" w:rsidSect="0088172B">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7B0C" w:rsidRDefault="00277B0C">
      <w:pPr>
        <w:spacing w:after="0" w:line="240" w:lineRule="auto"/>
      </w:pPr>
      <w:r>
        <w:separator/>
      </w:r>
    </w:p>
  </w:endnote>
  <w:endnote w:type="continuationSeparator" w:id="0">
    <w:p w:rsidR="00277B0C" w:rsidRDefault="00277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7B0C" w:rsidRDefault="00277B0C">
      <w:pPr>
        <w:spacing w:after="0" w:line="240" w:lineRule="auto"/>
      </w:pPr>
      <w:r>
        <w:separator/>
      </w:r>
    </w:p>
  </w:footnote>
  <w:footnote w:type="continuationSeparator" w:id="0">
    <w:p w:rsidR="00277B0C" w:rsidRDefault="00277B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778204"/>
      <w:docPartObj>
        <w:docPartGallery w:val="Page Numbers (Top of Page)"/>
        <w:docPartUnique/>
      </w:docPartObj>
    </w:sdtPr>
    <w:sdtEndPr>
      <w:rPr>
        <w:noProof/>
      </w:rPr>
    </w:sdtEndPr>
    <w:sdtContent>
      <w:p w:rsidR="0088172B" w:rsidRDefault="00116556">
        <w:pPr>
          <w:pStyle w:val="Header"/>
          <w:jc w:val="right"/>
        </w:pPr>
        <w:r>
          <w:fldChar w:fldCharType="begin"/>
        </w:r>
        <w:r>
          <w:instrText xml:space="preserve"> PAGE   \* MERGEFORMAT </w:instrText>
        </w:r>
        <w:r>
          <w:fldChar w:fldCharType="separate"/>
        </w:r>
        <w:r w:rsidR="007E5FAB">
          <w:rPr>
            <w:noProof/>
          </w:rPr>
          <w:t>3</w:t>
        </w:r>
        <w:r>
          <w:rPr>
            <w:noProof/>
          </w:rPr>
          <w:fldChar w:fldCharType="end"/>
        </w:r>
      </w:p>
    </w:sdtContent>
  </w:sdt>
  <w:p w:rsidR="0088172B" w:rsidRDefault="008817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72B" w:rsidRDefault="00EB445B">
    <w:pPr>
      <w:pStyle w:val="Header"/>
      <w:jc w:val="right"/>
    </w:pPr>
    <w:r>
      <w:rPr>
        <w:rFonts w:ascii="Times New Roman" w:hAnsi="Times New Roman" w:cs="Times New Roman"/>
        <w:sz w:val="24"/>
        <w:szCs w:val="24"/>
      </w:rPr>
      <w:t>Surname</w:t>
    </w:r>
    <w:r w:rsidR="00116556" w:rsidRPr="0088172B">
      <w:rPr>
        <w:rFonts w:ascii="Times New Roman" w:hAnsi="Times New Roman" w:cs="Times New Roman"/>
        <w:sz w:val="24"/>
        <w:szCs w:val="24"/>
      </w:rPr>
      <w:t xml:space="preserve"> </w:t>
    </w:r>
    <w:sdt>
      <w:sdtPr>
        <w:rPr>
          <w:rFonts w:ascii="Times New Roman" w:hAnsi="Times New Roman" w:cs="Times New Roman"/>
          <w:sz w:val="24"/>
          <w:szCs w:val="24"/>
        </w:rPr>
        <w:id w:val="-1548598186"/>
        <w:docPartObj>
          <w:docPartGallery w:val="Page Numbers (Top of Page)"/>
          <w:docPartUnique/>
        </w:docPartObj>
      </w:sdtPr>
      <w:sdtEndPr>
        <w:rPr>
          <w:rFonts w:asciiTheme="minorHAnsi" w:hAnsiTheme="minorHAnsi" w:cstheme="minorBidi"/>
          <w:noProof/>
          <w:sz w:val="22"/>
          <w:szCs w:val="22"/>
        </w:rPr>
      </w:sdtEndPr>
      <w:sdtContent>
        <w:r w:rsidR="00116556" w:rsidRPr="0088172B">
          <w:rPr>
            <w:rFonts w:ascii="Times New Roman" w:hAnsi="Times New Roman" w:cs="Times New Roman"/>
            <w:sz w:val="24"/>
            <w:szCs w:val="24"/>
          </w:rPr>
          <w:fldChar w:fldCharType="begin"/>
        </w:r>
        <w:r w:rsidR="00116556" w:rsidRPr="0088172B">
          <w:rPr>
            <w:rFonts w:ascii="Times New Roman" w:hAnsi="Times New Roman" w:cs="Times New Roman"/>
            <w:sz w:val="24"/>
            <w:szCs w:val="24"/>
          </w:rPr>
          <w:instrText xml:space="preserve"> PAGE   \* MERGEFORMAT </w:instrText>
        </w:r>
        <w:r w:rsidR="00116556" w:rsidRPr="0088172B">
          <w:rPr>
            <w:rFonts w:ascii="Times New Roman" w:hAnsi="Times New Roman" w:cs="Times New Roman"/>
            <w:sz w:val="24"/>
            <w:szCs w:val="24"/>
          </w:rPr>
          <w:fldChar w:fldCharType="separate"/>
        </w:r>
        <w:r w:rsidR="00277B0C">
          <w:rPr>
            <w:rFonts w:ascii="Times New Roman" w:hAnsi="Times New Roman" w:cs="Times New Roman"/>
            <w:noProof/>
            <w:sz w:val="24"/>
            <w:szCs w:val="24"/>
          </w:rPr>
          <w:t>1</w:t>
        </w:r>
        <w:r w:rsidR="00116556" w:rsidRPr="0088172B">
          <w:rPr>
            <w:rFonts w:ascii="Times New Roman" w:hAnsi="Times New Roman" w:cs="Times New Roman"/>
            <w:noProof/>
            <w:sz w:val="24"/>
            <w:szCs w:val="24"/>
          </w:rPr>
          <w:fldChar w:fldCharType="end"/>
        </w:r>
      </w:sdtContent>
    </w:sdt>
  </w:p>
  <w:p w:rsidR="0088172B" w:rsidRDefault="008817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72B"/>
    <w:rsid w:val="00035D5F"/>
    <w:rsid w:val="00070A1C"/>
    <w:rsid w:val="00106451"/>
    <w:rsid w:val="00116556"/>
    <w:rsid w:val="0017650D"/>
    <w:rsid w:val="00270E52"/>
    <w:rsid w:val="00277B0C"/>
    <w:rsid w:val="002B2F52"/>
    <w:rsid w:val="002B5E6E"/>
    <w:rsid w:val="002E6C5A"/>
    <w:rsid w:val="00381F80"/>
    <w:rsid w:val="00443C2B"/>
    <w:rsid w:val="004D0B48"/>
    <w:rsid w:val="005137F1"/>
    <w:rsid w:val="005272EE"/>
    <w:rsid w:val="00531007"/>
    <w:rsid w:val="00545A74"/>
    <w:rsid w:val="0058719D"/>
    <w:rsid w:val="005B61A3"/>
    <w:rsid w:val="00631DAF"/>
    <w:rsid w:val="00634240"/>
    <w:rsid w:val="00647082"/>
    <w:rsid w:val="00664FDE"/>
    <w:rsid w:val="006C0EDB"/>
    <w:rsid w:val="006D7C92"/>
    <w:rsid w:val="00796B44"/>
    <w:rsid w:val="007E5FAB"/>
    <w:rsid w:val="0088172B"/>
    <w:rsid w:val="008D5451"/>
    <w:rsid w:val="009113E3"/>
    <w:rsid w:val="00953712"/>
    <w:rsid w:val="0097416A"/>
    <w:rsid w:val="009D0217"/>
    <w:rsid w:val="00A21EB0"/>
    <w:rsid w:val="00AE15D7"/>
    <w:rsid w:val="00B02C79"/>
    <w:rsid w:val="00B255E5"/>
    <w:rsid w:val="00B47AC9"/>
    <w:rsid w:val="00BE693F"/>
    <w:rsid w:val="00CB3659"/>
    <w:rsid w:val="00CF2086"/>
    <w:rsid w:val="00DA2B4C"/>
    <w:rsid w:val="00E36BC9"/>
    <w:rsid w:val="00EA3006"/>
    <w:rsid w:val="00EB445B"/>
    <w:rsid w:val="00ED0E27"/>
    <w:rsid w:val="00FB0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9B3569-4C4F-446B-B199-4CD5286D8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17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172B"/>
  </w:style>
  <w:style w:type="paragraph" w:styleId="Footer">
    <w:name w:val="footer"/>
    <w:basedOn w:val="Normal"/>
    <w:link w:val="FooterChar"/>
    <w:uiPriority w:val="99"/>
    <w:unhideWhenUsed/>
    <w:rsid w:val="008817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17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695</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account</cp:lastModifiedBy>
  <cp:revision>4</cp:revision>
  <dcterms:created xsi:type="dcterms:W3CDTF">2021-08-03T09:23:00Z</dcterms:created>
  <dcterms:modified xsi:type="dcterms:W3CDTF">2021-08-03T09:29:00Z</dcterms:modified>
</cp:coreProperties>
</file>