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06C5" w:rsidRDefault="003306C5" w:rsidP="009341B5">
      <w:pPr>
        <w:spacing w:line="240" w:lineRule="auto"/>
        <w:jc w:val="both"/>
        <w:rPr>
          <w:rFonts w:ascii="Arial" w:hAnsi="Arial" w:cs="Arial"/>
          <w:sz w:val="24"/>
        </w:rPr>
      </w:pPr>
    </w:p>
    <w:p w:rsidR="003306C5" w:rsidRDefault="003306C5" w:rsidP="009341B5">
      <w:pPr>
        <w:spacing w:line="240" w:lineRule="auto"/>
        <w:jc w:val="both"/>
        <w:rPr>
          <w:rFonts w:ascii="Arial" w:hAnsi="Arial" w:cs="Arial"/>
          <w:sz w:val="24"/>
        </w:rPr>
      </w:pPr>
    </w:p>
    <w:p w:rsidR="003306C5" w:rsidRDefault="003306C5" w:rsidP="009341B5">
      <w:pPr>
        <w:spacing w:line="240" w:lineRule="auto"/>
        <w:jc w:val="both"/>
        <w:rPr>
          <w:rFonts w:ascii="Arial" w:hAnsi="Arial" w:cs="Arial"/>
          <w:sz w:val="24"/>
        </w:rPr>
      </w:pPr>
    </w:p>
    <w:p w:rsidR="003306C5" w:rsidRDefault="003306C5" w:rsidP="009341B5">
      <w:pPr>
        <w:spacing w:line="240" w:lineRule="auto"/>
        <w:jc w:val="both"/>
        <w:rPr>
          <w:rFonts w:ascii="Arial" w:hAnsi="Arial" w:cs="Arial"/>
          <w:sz w:val="24"/>
        </w:rPr>
      </w:pPr>
    </w:p>
    <w:p w:rsidR="003306C5" w:rsidRDefault="003306C5" w:rsidP="009341B5">
      <w:pPr>
        <w:spacing w:line="240" w:lineRule="auto"/>
        <w:jc w:val="both"/>
        <w:rPr>
          <w:rFonts w:ascii="Arial" w:hAnsi="Arial" w:cs="Arial"/>
          <w:sz w:val="24"/>
        </w:rPr>
      </w:pPr>
    </w:p>
    <w:p w:rsidR="00C87631" w:rsidRDefault="00C87631" w:rsidP="009341B5">
      <w:pPr>
        <w:spacing w:line="240" w:lineRule="auto"/>
        <w:jc w:val="both"/>
        <w:rPr>
          <w:rFonts w:ascii="Arial" w:hAnsi="Arial" w:cs="Arial"/>
          <w:sz w:val="24"/>
        </w:rPr>
      </w:pPr>
    </w:p>
    <w:p w:rsidR="005B687F" w:rsidRDefault="005B687F" w:rsidP="009341B5">
      <w:pPr>
        <w:spacing w:line="240" w:lineRule="auto"/>
        <w:jc w:val="both"/>
        <w:rPr>
          <w:rFonts w:ascii="Arial" w:hAnsi="Arial" w:cs="Arial"/>
          <w:sz w:val="24"/>
        </w:rPr>
      </w:pPr>
    </w:p>
    <w:p w:rsidR="00D40BB3" w:rsidRPr="003306C5" w:rsidRDefault="00DD522E" w:rsidP="00B31626">
      <w:pPr>
        <w:spacing w:line="240" w:lineRule="auto"/>
        <w:jc w:val="center"/>
        <w:rPr>
          <w:rFonts w:ascii="Arial" w:hAnsi="Arial" w:cs="Arial"/>
          <w:sz w:val="24"/>
        </w:rPr>
      </w:pPr>
      <w:bookmarkStart w:id="0" w:name="_GoBack"/>
      <w:r w:rsidRPr="003306C5">
        <w:rPr>
          <w:rFonts w:ascii="Arial" w:hAnsi="Arial" w:cs="Arial"/>
          <w:sz w:val="24"/>
        </w:rPr>
        <w:t>MANUFACTURING PLANT</w:t>
      </w:r>
      <w:r w:rsidR="003306C5" w:rsidRPr="003306C5">
        <w:rPr>
          <w:rFonts w:ascii="Arial" w:hAnsi="Arial" w:cs="Arial"/>
          <w:sz w:val="24"/>
        </w:rPr>
        <w:t xml:space="preserve"> by (Name)</w:t>
      </w:r>
    </w:p>
    <w:p w:rsidR="003306C5" w:rsidRDefault="003306C5" w:rsidP="00B31626">
      <w:pPr>
        <w:spacing w:line="240" w:lineRule="auto"/>
        <w:jc w:val="center"/>
        <w:rPr>
          <w:rFonts w:ascii="Arial" w:hAnsi="Arial" w:cs="Arial"/>
          <w:sz w:val="24"/>
        </w:rPr>
      </w:pPr>
    </w:p>
    <w:p w:rsidR="003306C5" w:rsidRDefault="003306C5" w:rsidP="00B31626">
      <w:pPr>
        <w:spacing w:line="240" w:lineRule="auto"/>
        <w:jc w:val="center"/>
        <w:rPr>
          <w:rFonts w:ascii="Arial" w:hAnsi="Arial" w:cs="Arial"/>
          <w:sz w:val="24"/>
        </w:rPr>
      </w:pPr>
    </w:p>
    <w:p w:rsidR="003306C5" w:rsidRDefault="003306C5" w:rsidP="00B31626">
      <w:pPr>
        <w:spacing w:line="240" w:lineRule="auto"/>
        <w:jc w:val="center"/>
        <w:rPr>
          <w:rFonts w:ascii="Arial" w:hAnsi="Arial" w:cs="Arial"/>
          <w:sz w:val="24"/>
        </w:rPr>
      </w:pPr>
    </w:p>
    <w:p w:rsidR="005B687F" w:rsidRDefault="005B687F" w:rsidP="00B31626">
      <w:pPr>
        <w:spacing w:line="240" w:lineRule="auto"/>
        <w:jc w:val="center"/>
        <w:rPr>
          <w:rFonts w:ascii="Arial" w:hAnsi="Arial" w:cs="Arial"/>
          <w:sz w:val="24"/>
        </w:rPr>
      </w:pPr>
    </w:p>
    <w:p w:rsidR="005B687F" w:rsidRDefault="005B687F" w:rsidP="00B31626">
      <w:pPr>
        <w:spacing w:line="240" w:lineRule="auto"/>
        <w:jc w:val="center"/>
        <w:rPr>
          <w:rFonts w:ascii="Arial" w:hAnsi="Arial" w:cs="Arial"/>
          <w:sz w:val="24"/>
        </w:rPr>
      </w:pPr>
    </w:p>
    <w:p w:rsidR="005B687F" w:rsidRDefault="005B687F" w:rsidP="00B31626">
      <w:pPr>
        <w:spacing w:line="240" w:lineRule="auto"/>
        <w:jc w:val="center"/>
        <w:rPr>
          <w:rFonts w:ascii="Arial" w:hAnsi="Arial" w:cs="Arial"/>
          <w:sz w:val="24"/>
        </w:rPr>
      </w:pPr>
    </w:p>
    <w:p w:rsidR="005B687F" w:rsidRDefault="005B687F" w:rsidP="00B31626">
      <w:pPr>
        <w:spacing w:line="240" w:lineRule="auto"/>
        <w:jc w:val="center"/>
        <w:rPr>
          <w:rFonts w:ascii="Arial" w:hAnsi="Arial" w:cs="Arial"/>
          <w:sz w:val="24"/>
        </w:rPr>
      </w:pPr>
    </w:p>
    <w:p w:rsidR="003306C5" w:rsidRDefault="003306C5" w:rsidP="00B31626">
      <w:pPr>
        <w:spacing w:line="240" w:lineRule="auto"/>
        <w:jc w:val="center"/>
        <w:rPr>
          <w:rFonts w:ascii="Arial" w:hAnsi="Arial" w:cs="Arial"/>
          <w:sz w:val="24"/>
        </w:rPr>
      </w:pPr>
    </w:p>
    <w:p w:rsidR="00DD522E" w:rsidRPr="003306C5" w:rsidRDefault="00DD522E" w:rsidP="00B31626">
      <w:pPr>
        <w:spacing w:line="240" w:lineRule="auto"/>
        <w:jc w:val="center"/>
        <w:rPr>
          <w:rFonts w:ascii="Arial" w:hAnsi="Arial" w:cs="Arial"/>
          <w:sz w:val="24"/>
        </w:rPr>
      </w:pPr>
      <w:r w:rsidRPr="003306C5">
        <w:rPr>
          <w:rFonts w:ascii="Arial" w:hAnsi="Arial" w:cs="Arial"/>
          <w:sz w:val="24"/>
        </w:rPr>
        <w:t>Course</w:t>
      </w:r>
    </w:p>
    <w:p w:rsidR="00DD522E" w:rsidRPr="003306C5" w:rsidRDefault="00DD522E" w:rsidP="00B31626">
      <w:pPr>
        <w:spacing w:line="240" w:lineRule="auto"/>
        <w:jc w:val="center"/>
        <w:rPr>
          <w:rFonts w:ascii="Arial" w:hAnsi="Arial" w:cs="Arial"/>
          <w:sz w:val="24"/>
        </w:rPr>
      </w:pPr>
      <w:r w:rsidRPr="003306C5">
        <w:rPr>
          <w:rFonts w:ascii="Arial" w:hAnsi="Arial" w:cs="Arial"/>
          <w:sz w:val="24"/>
        </w:rPr>
        <w:t>Professor</w:t>
      </w:r>
    </w:p>
    <w:p w:rsidR="00DD522E" w:rsidRPr="003306C5" w:rsidRDefault="00DD522E" w:rsidP="00B31626">
      <w:pPr>
        <w:spacing w:line="240" w:lineRule="auto"/>
        <w:jc w:val="center"/>
        <w:rPr>
          <w:rFonts w:ascii="Arial" w:hAnsi="Arial" w:cs="Arial"/>
          <w:sz w:val="24"/>
        </w:rPr>
      </w:pPr>
      <w:r w:rsidRPr="003306C5">
        <w:rPr>
          <w:rFonts w:ascii="Arial" w:hAnsi="Arial" w:cs="Arial"/>
          <w:sz w:val="24"/>
        </w:rPr>
        <w:t>University</w:t>
      </w:r>
    </w:p>
    <w:p w:rsidR="00DD522E" w:rsidRPr="003306C5" w:rsidRDefault="00DD522E" w:rsidP="00B31626">
      <w:pPr>
        <w:spacing w:line="240" w:lineRule="auto"/>
        <w:jc w:val="center"/>
        <w:rPr>
          <w:rFonts w:ascii="Arial" w:hAnsi="Arial" w:cs="Arial"/>
          <w:sz w:val="24"/>
        </w:rPr>
      </w:pPr>
      <w:r w:rsidRPr="003306C5">
        <w:rPr>
          <w:rFonts w:ascii="Arial" w:hAnsi="Arial" w:cs="Arial"/>
          <w:sz w:val="24"/>
        </w:rPr>
        <w:t>City and State</w:t>
      </w:r>
    </w:p>
    <w:p w:rsidR="00DD522E" w:rsidRPr="003306C5" w:rsidRDefault="00DD522E" w:rsidP="00B31626">
      <w:pPr>
        <w:spacing w:line="240" w:lineRule="auto"/>
        <w:jc w:val="center"/>
        <w:rPr>
          <w:rFonts w:ascii="Arial" w:hAnsi="Arial" w:cs="Arial"/>
          <w:sz w:val="24"/>
        </w:rPr>
      </w:pPr>
      <w:r w:rsidRPr="003306C5">
        <w:rPr>
          <w:rFonts w:ascii="Arial" w:hAnsi="Arial" w:cs="Arial"/>
          <w:sz w:val="24"/>
        </w:rPr>
        <w:t>Date</w:t>
      </w:r>
    </w:p>
    <w:bookmarkEnd w:id="0"/>
    <w:p w:rsidR="003306C5" w:rsidRDefault="003306C5" w:rsidP="009341B5">
      <w:pPr>
        <w:spacing w:line="240" w:lineRule="auto"/>
        <w:jc w:val="both"/>
        <w:rPr>
          <w:rFonts w:ascii="Arial" w:hAnsi="Arial" w:cs="Arial"/>
          <w:sz w:val="24"/>
        </w:rPr>
      </w:pPr>
      <w:r>
        <w:rPr>
          <w:rFonts w:ascii="Arial" w:hAnsi="Arial" w:cs="Arial"/>
          <w:sz w:val="24"/>
        </w:rPr>
        <w:br w:type="page"/>
      </w:r>
    </w:p>
    <w:sdt>
      <w:sdtPr>
        <w:id w:val="-807009896"/>
        <w:docPartObj>
          <w:docPartGallery w:val="Table of Contents"/>
          <w:docPartUnique/>
        </w:docPartObj>
      </w:sdtPr>
      <w:sdtEndPr>
        <w:rPr>
          <w:rFonts w:asciiTheme="minorHAnsi" w:eastAsiaTheme="minorHAnsi" w:hAnsiTheme="minorHAnsi" w:cstheme="minorBidi"/>
          <w:b/>
          <w:bCs/>
          <w:noProof/>
          <w:color w:val="auto"/>
          <w:sz w:val="22"/>
          <w:szCs w:val="22"/>
        </w:rPr>
      </w:sdtEndPr>
      <w:sdtContent>
        <w:p w:rsidR="00645930" w:rsidRDefault="00E53D8C">
          <w:pPr>
            <w:pStyle w:val="TOCHeading"/>
          </w:pPr>
          <w:r>
            <w:t xml:space="preserve">Table of </w:t>
          </w:r>
          <w:r w:rsidR="00645930">
            <w:t>Contents</w:t>
          </w:r>
        </w:p>
        <w:p w:rsidR="00645930" w:rsidRDefault="00645930">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87866570" w:history="1">
            <w:r w:rsidRPr="00026445">
              <w:rPr>
                <w:rStyle w:val="Hyperlink"/>
                <w:rFonts w:ascii="Arial" w:hAnsi="Arial" w:cs="Arial"/>
                <w:noProof/>
              </w:rPr>
              <w:t>MANUFACTURING PLANT</w:t>
            </w:r>
            <w:r>
              <w:rPr>
                <w:noProof/>
                <w:webHidden/>
              </w:rPr>
              <w:tab/>
            </w:r>
            <w:r>
              <w:rPr>
                <w:noProof/>
                <w:webHidden/>
              </w:rPr>
              <w:fldChar w:fldCharType="begin"/>
            </w:r>
            <w:r>
              <w:rPr>
                <w:noProof/>
                <w:webHidden/>
              </w:rPr>
              <w:instrText xml:space="preserve"> PAGEREF _Toc87866570 \h </w:instrText>
            </w:r>
            <w:r>
              <w:rPr>
                <w:noProof/>
                <w:webHidden/>
              </w:rPr>
            </w:r>
            <w:r>
              <w:rPr>
                <w:noProof/>
                <w:webHidden/>
              </w:rPr>
              <w:fldChar w:fldCharType="separate"/>
            </w:r>
            <w:r>
              <w:rPr>
                <w:noProof/>
                <w:webHidden/>
              </w:rPr>
              <w:t>3</w:t>
            </w:r>
            <w:r>
              <w:rPr>
                <w:noProof/>
                <w:webHidden/>
              </w:rPr>
              <w:fldChar w:fldCharType="end"/>
            </w:r>
          </w:hyperlink>
        </w:p>
        <w:p w:rsidR="00645930" w:rsidRDefault="00645930">
          <w:pPr>
            <w:pStyle w:val="TOC1"/>
            <w:tabs>
              <w:tab w:val="right" w:leader="dot" w:pos="9350"/>
            </w:tabs>
            <w:rPr>
              <w:rFonts w:eastAsiaTheme="minorEastAsia"/>
              <w:noProof/>
            </w:rPr>
          </w:pPr>
          <w:hyperlink w:anchor="_Toc87866571" w:history="1">
            <w:r w:rsidRPr="00026445">
              <w:rPr>
                <w:rStyle w:val="Hyperlink"/>
                <w:rFonts w:ascii="Arial" w:hAnsi="Arial" w:cs="Arial"/>
                <w:i/>
                <w:noProof/>
              </w:rPr>
              <w:t>Introduction</w:t>
            </w:r>
            <w:r>
              <w:rPr>
                <w:noProof/>
                <w:webHidden/>
              </w:rPr>
              <w:tab/>
            </w:r>
            <w:r>
              <w:rPr>
                <w:noProof/>
                <w:webHidden/>
              </w:rPr>
              <w:fldChar w:fldCharType="begin"/>
            </w:r>
            <w:r>
              <w:rPr>
                <w:noProof/>
                <w:webHidden/>
              </w:rPr>
              <w:instrText xml:space="preserve"> PAGEREF _Toc87866571 \h </w:instrText>
            </w:r>
            <w:r>
              <w:rPr>
                <w:noProof/>
                <w:webHidden/>
              </w:rPr>
            </w:r>
            <w:r>
              <w:rPr>
                <w:noProof/>
                <w:webHidden/>
              </w:rPr>
              <w:fldChar w:fldCharType="separate"/>
            </w:r>
            <w:r>
              <w:rPr>
                <w:noProof/>
                <w:webHidden/>
              </w:rPr>
              <w:t>3</w:t>
            </w:r>
            <w:r>
              <w:rPr>
                <w:noProof/>
                <w:webHidden/>
              </w:rPr>
              <w:fldChar w:fldCharType="end"/>
            </w:r>
          </w:hyperlink>
        </w:p>
        <w:p w:rsidR="00645930" w:rsidRDefault="00645930">
          <w:pPr>
            <w:pStyle w:val="TOC2"/>
            <w:tabs>
              <w:tab w:val="right" w:leader="dot" w:pos="9350"/>
            </w:tabs>
            <w:rPr>
              <w:rFonts w:eastAsiaTheme="minorEastAsia"/>
              <w:noProof/>
            </w:rPr>
          </w:pPr>
          <w:hyperlink w:anchor="_Toc87866572" w:history="1">
            <w:r w:rsidRPr="00026445">
              <w:rPr>
                <w:rStyle w:val="Hyperlink"/>
                <w:rFonts w:ascii="Arial" w:hAnsi="Arial" w:cs="Arial"/>
                <w:i/>
                <w:noProof/>
              </w:rPr>
              <w:t>Name of Company</w:t>
            </w:r>
            <w:r>
              <w:rPr>
                <w:noProof/>
                <w:webHidden/>
              </w:rPr>
              <w:tab/>
            </w:r>
            <w:r>
              <w:rPr>
                <w:noProof/>
                <w:webHidden/>
              </w:rPr>
              <w:fldChar w:fldCharType="begin"/>
            </w:r>
            <w:r>
              <w:rPr>
                <w:noProof/>
                <w:webHidden/>
              </w:rPr>
              <w:instrText xml:space="preserve"> PAGEREF _Toc87866572 \h </w:instrText>
            </w:r>
            <w:r>
              <w:rPr>
                <w:noProof/>
                <w:webHidden/>
              </w:rPr>
            </w:r>
            <w:r>
              <w:rPr>
                <w:noProof/>
                <w:webHidden/>
              </w:rPr>
              <w:fldChar w:fldCharType="separate"/>
            </w:r>
            <w:r>
              <w:rPr>
                <w:noProof/>
                <w:webHidden/>
              </w:rPr>
              <w:t>3</w:t>
            </w:r>
            <w:r>
              <w:rPr>
                <w:noProof/>
                <w:webHidden/>
              </w:rPr>
              <w:fldChar w:fldCharType="end"/>
            </w:r>
          </w:hyperlink>
        </w:p>
        <w:p w:rsidR="00645930" w:rsidRDefault="00645930">
          <w:pPr>
            <w:pStyle w:val="TOC2"/>
            <w:tabs>
              <w:tab w:val="right" w:leader="dot" w:pos="9350"/>
            </w:tabs>
            <w:rPr>
              <w:rFonts w:eastAsiaTheme="minorEastAsia"/>
              <w:noProof/>
            </w:rPr>
          </w:pPr>
          <w:hyperlink w:anchor="_Toc87866573" w:history="1">
            <w:r w:rsidRPr="00026445">
              <w:rPr>
                <w:rStyle w:val="Hyperlink"/>
                <w:rFonts w:ascii="Arial" w:hAnsi="Arial" w:cs="Arial"/>
                <w:i/>
                <w:noProof/>
              </w:rPr>
              <w:t>New Product</w:t>
            </w:r>
            <w:r>
              <w:rPr>
                <w:noProof/>
                <w:webHidden/>
              </w:rPr>
              <w:tab/>
            </w:r>
            <w:r>
              <w:rPr>
                <w:noProof/>
                <w:webHidden/>
              </w:rPr>
              <w:fldChar w:fldCharType="begin"/>
            </w:r>
            <w:r>
              <w:rPr>
                <w:noProof/>
                <w:webHidden/>
              </w:rPr>
              <w:instrText xml:space="preserve"> PAGEREF _Toc87866573 \h </w:instrText>
            </w:r>
            <w:r>
              <w:rPr>
                <w:noProof/>
                <w:webHidden/>
              </w:rPr>
            </w:r>
            <w:r>
              <w:rPr>
                <w:noProof/>
                <w:webHidden/>
              </w:rPr>
              <w:fldChar w:fldCharType="separate"/>
            </w:r>
            <w:r>
              <w:rPr>
                <w:noProof/>
                <w:webHidden/>
              </w:rPr>
              <w:t>3</w:t>
            </w:r>
            <w:r>
              <w:rPr>
                <w:noProof/>
                <w:webHidden/>
              </w:rPr>
              <w:fldChar w:fldCharType="end"/>
            </w:r>
          </w:hyperlink>
        </w:p>
        <w:p w:rsidR="00645930" w:rsidRDefault="00645930">
          <w:pPr>
            <w:pStyle w:val="TOC2"/>
            <w:tabs>
              <w:tab w:val="right" w:leader="dot" w:pos="9350"/>
            </w:tabs>
            <w:rPr>
              <w:rFonts w:eastAsiaTheme="minorEastAsia"/>
              <w:noProof/>
            </w:rPr>
          </w:pPr>
          <w:hyperlink w:anchor="_Toc87866574" w:history="1">
            <w:r w:rsidRPr="00026445">
              <w:rPr>
                <w:rStyle w:val="Hyperlink"/>
                <w:rFonts w:ascii="Arial" w:hAnsi="Arial" w:cs="Arial"/>
                <w:i/>
                <w:noProof/>
              </w:rPr>
              <w:t>Production Process</w:t>
            </w:r>
            <w:r>
              <w:rPr>
                <w:noProof/>
                <w:webHidden/>
              </w:rPr>
              <w:tab/>
            </w:r>
            <w:r>
              <w:rPr>
                <w:noProof/>
                <w:webHidden/>
              </w:rPr>
              <w:fldChar w:fldCharType="begin"/>
            </w:r>
            <w:r>
              <w:rPr>
                <w:noProof/>
                <w:webHidden/>
              </w:rPr>
              <w:instrText xml:space="preserve"> PAGEREF _Toc87866574 \h </w:instrText>
            </w:r>
            <w:r>
              <w:rPr>
                <w:noProof/>
                <w:webHidden/>
              </w:rPr>
            </w:r>
            <w:r>
              <w:rPr>
                <w:noProof/>
                <w:webHidden/>
              </w:rPr>
              <w:fldChar w:fldCharType="separate"/>
            </w:r>
            <w:r>
              <w:rPr>
                <w:noProof/>
                <w:webHidden/>
              </w:rPr>
              <w:t>4</w:t>
            </w:r>
            <w:r>
              <w:rPr>
                <w:noProof/>
                <w:webHidden/>
              </w:rPr>
              <w:fldChar w:fldCharType="end"/>
            </w:r>
          </w:hyperlink>
        </w:p>
        <w:p w:rsidR="00645930" w:rsidRDefault="00645930">
          <w:pPr>
            <w:pStyle w:val="TOC2"/>
            <w:tabs>
              <w:tab w:val="right" w:leader="dot" w:pos="9350"/>
            </w:tabs>
            <w:rPr>
              <w:rFonts w:eastAsiaTheme="minorEastAsia"/>
              <w:noProof/>
            </w:rPr>
          </w:pPr>
          <w:hyperlink w:anchor="_Toc87866575" w:history="1">
            <w:r w:rsidRPr="00026445">
              <w:rPr>
                <w:rStyle w:val="Hyperlink"/>
                <w:rFonts w:ascii="Arial" w:hAnsi="Arial" w:cs="Arial"/>
                <w:i/>
                <w:noProof/>
              </w:rPr>
              <w:t>Production System</w:t>
            </w:r>
            <w:r>
              <w:rPr>
                <w:noProof/>
                <w:webHidden/>
              </w:rPr>
              <w:tab/>
            </w:r>
            <w:r>
              <w:rPr>
                <w:noProof/>
                <w:webHidden/>
              </w:rPr>
              <w:fldChar w:fldCharType="begin"/>
            </w:r>
            <w:r>
              <w:rPr>
                <w:noProof/>
                <w:webHidden/>
              </w:rPr>
              <w:instrText xml:space="preserve"> PAGEREF _Toc87866575 \h </w:instrText>
            </w:r>
            <w:r>
              <w:rPr>
                <w:noProof/>
                <w:webHidden/>
              </w:rPr>
            </w:r>
            <w:r>
              <w:rPr>
                <w:noProof/>
                <w:webHidden/>
              </w:rPr>
              <w:fldChar w:fldCharType="separate"/>
            </w:r>
            <w:r>
              <w:rPr>
                <w:noProof/>
                <w:webHidden/>
              </w:rPr>
              <w:t>4</w:t>
            </w:r>
            <w:r>
              <w:rPr>
                <w:noProof/>
                <w:webHidden/>
              </w:rPr>
              <w:fldChar w:fldCharType="end"/>
            </w:r>
          </w:hyperlink>
        </w:p>
        <w:p w:rsidR="00645930" w:rsidRDefault="00645930">
          <w:pPr>
            <w:pStyle w:val="TOC2"/>
            <w:tabs>
              <w:tab w:val="right" w:leader="dot" w:pos="9350"/>
            </w:tabs>
            <w:rPr>
              <w:rFonts w:eastAsiaTheme="minorEastAsia"/>
              <w:noProof/>
            </w:rPr>
          </w:pPr>
          <w:hyperlink w:anchor="_Toc87866576" w:history="1">
            <w:r w:rsidRPr="00026445">
              <w:rPr>
                <w:rStyle w:val="Hyperlink"/>
                <w:rFonts w:ascii="Arial" w:hAnsi="Arial" w:cs="Arial"/>
                <w:i/>
                <w:noProof/>
              </w:rPr>
              <w:t>Plant Location</w:t>
            </w:r>
            <w:r>
              <w:rPr>
                <w:noProof/>
                <w:webHidden/>
              </w:rPr>
              <w:tab/>
            </w:r>
            <w:r>
              <w:rPr>
                <w:noProof/>
                <w:webHidden/>
              </w:rPr>
              <w:fldChar w:fldCharType="begin"/>
            </w:r>
            <w:r>
              <w:rPr>
                <w:noProof/>
                <w:webHidden/>
              </w:rPr>
              <w:instrText xml:space="preserve"> PAGEREF _Toc87866576 \h </w:instrText>
            </w:r>
            <w:r>
              <w:rPr>
                <w:noProof/>
                <w:webHidden/>
              </w:rPr>
            </w:r>
            <w:r>
              <w:rPr>
                <w:noProof/>
                <w:webHidden/>
              </w:rPr>
              <w:fldChar w:fldCharType="separate"/>
            </w:r>
            <w:r>
              <w:rPr>
                <w:noProof/>
                <w:webHidden/>
              </w:rPr>
              <w:t>5</w:t>
            </w:r>
            <w:r>
              <w:rPr>
                <w:noProof/>
                <w:webHidden/>
              </w:rPr>
              <w:fldChar w:fldCharType="end"/>
            </w:r>
          </w:hyperlink>
        </w:p>
        <w:p w:rsidR="00645930" w:rsidRDefault="00645930">
          <w:pPr>
            <w:pStyle w:val="TOC2"/>
            <w:tabs>
              <w:tab w:val="right" w:leader="dot" w:pos="9350"/>
            </w:tabs>
            <w:rPr>
              <w:rFonts w:eastAsiaTheme="minorEastAsia"/>
              <w:noProof/>
            </w:rPr>
          </w:pPr>
          <w:hyperlink w:anchor="_Toc87866577" w:history="1">
            <w:r w:rsidRPr="00026445">
              <w:rPr>
                <w:rStyle w:val="Hyperlink"/>
                <w:rFonts w:ascii="Arial" w:hAnsi="Arial" w:cs="Arial"/>
                <w:i/>
                <w:noProof/>
              </w:rPr>
              <w:t>Layout</w:t>
            </w:r>
            <w:r>
              <w:rPr>
                <w:noProof/>
                <w:webHidden/>
              </w:rPr>
              <w:tab/>
            </w:r>
            <w:r>
              <w:rPr>
                <w:noProof/>
                <w:webHidden/>
              </w:rPr>
              <w:fldChar w:fldCharType="begin"/>
            </w:r>
            <w:r>
              <w:rPr>
                <w:noProof/>
                <w:webHidden/>
              </w:rPr>
              <w:instrText xml:space="preserve"> PAGEREF _Toc87866577 \h </w:instrText>
            </w:r>
            <w:r>
              <w:rPr>
                <w:noProof/>
                <w:webHidden/>
              </w:rPr>
            </w:r>
            <w:r>
              <w:rPr>
                <w:noProof/>
                <w:webHidden/>
              </w:rPr>
              <w:fldChar w:fldCharType="separate"/>
            </w:r>
            <w:r>
              <w:rPr>
                <w:noProof/>
                <w:webHidden/>
              </w:rPr>
              <w:t>6</w:t>
            </w:r>
            <w:r>
              <w:rPr>
                <w:noProof/>
                <w:webHidden/>
              </w:rPr>
              <w:fldChar w:fldCharType="end"/>
            </w:r>
          </w:hyperlink>
        </w:p>
        <w:p w:rsidR="00645930" w:rsidRDefault="00645930">
          <w:pPr>
            <w:pStyle w:val="TOC2"/>
            <w:tabs>
              <w:tab w:val="right" w:leader="dot" w:pos="9350"/>
            </w:tabs>
            <w:rPr>
              <w:rFonts w:eastAsiaTheme="minorEastAsia"/>
              <w:noProof/>
            </w:rPr>
          </w:pPr>
          <w:hyperlink w:anchor="_Toc87866578" w:history="1">
            <w:r w:rsidRPr="00026445">
              <w:rPr>
                <w:rStyle w:val="Hyperlink"/>
                <w:rFonts w:ascii="Arial" w:hAnsi="Arial" w:cs="Arial"/>
                <w:i/>
                <w:noProof/>
              </w:rPr>
              <w:t>Handling Equipment</w:t>
            </w:r>
            <w:r>
              <w:rPr>
                <w:noProof/>
                <w:webHidden/>
              </w:rPr>
              <w:tab/>
            </w:r>
            <w:r>
              <w:rPr>
                <w:noProof/>
                <w:webHidden/>
              </w:rPr>
              <w:fldChar w:fldCharType="begin"/>
            </w:r>
            <w:r>
              <w:rPr>
                <w:noProof/>
                <w:webHidden/>
              </w:rPr>
              <w:instrText xml:space="preserve"> PAGEREF _Toc87866578 \h </w:instrText>
            </w:r>
            <w:r>
              <w:rPr>
                <w:noProof/>
                <w:webHidden/>
              </w:rPr>
            </w:r>
            <w:r>
              <w:rPr>
                <w:noProof/>
                <w:webHidden/>
              </w:rPr>
              <w:fldChar w:fldCharType="separate"/>
            </w:r>
            <w:r>
              <w:rPr>
                <w:noProof/>
                <w:webHidden/>
              </w:rPr>
              <w:t>6</w:t>
            </w:r>
            <w:r>
              <w:rPr>
                <w:noProof/>
                <w:webHidden/>
              </w:rPr>
              <w:fldChar w:fldCharType="end"/>
            </w:r>
          </w:hyperlink>
        </w:p>
        <w:p w:rsidR="00645930" w:rsidRDefault="00645930">
          <w:pPr>
            <w:pStyle w:val="TOC2"/>
            <w:tabs>
              <w:tab w:val="right" w:leader="dot" w:pos="9350"/>
            </w:tabs>
            <w:rPr>
              <w:rFonts w:eastAsiaTheme="minorEastAsia"/>
              <w:noProof/>
            </w:rPr>
          </w:pPr>
          <w:hyperlink w:anchor="_Toc87866579" w:history="1">
            <w:r w:rsidRPr="00026445">
              <w:rPr>
                <w:rStyle w:val="Hyperlink"/>
                <w:rFonts w:ascii="Arial" w:hAnsi="Arial" w:cs="Arial"/>
                <w:i/>
                <w:noProof/>
              </w:rPr>
              <w:t>EOQ</w:t>
            </w:r>
            <w:r>
              <w:rPr>
                <w:noProof/>
                <w:webHidden/>
              </w:rPr>
              <w:tab/>
            </w:r>
            <w:r>
              <w:rPr>
                <w:noProof/>
                <w:webHidden/>
              </w:rPr>
              <w:fldChar w:fldCharType="begin"/>
            </w:r>
            <w:r>
              <w:rPr>
                <w:noProof/>
                <w:webHidden/>
              </w:rPr>
              <w:instrText xml:space="preserve"> PAGEREF _Toc87866579 \h </w:instrText>
            </w:r>
            <w:r>
              <w:rPr>
                <w:noProof/>
                <w:webHidden/>
              </w:rPr>
            </w:r>
            <w:r>
              <w:rPr>
                <w:noProof/>
                <w:webHidden/>
              </w:rPr>
              <w:fldChar w:fldCharType="separate"/>
            </w:r>
            <w:r>
              <w:rPr>
                <w:noProof/>
                <w:webHidden/>
              </w:rPr>
              <w:t>6</w:t>
            </w:r>
            <w:r>
              <w:rPr>
                <w:noProof/>
                <w:webHidden/>
              </w:rPr>
              <w:fldChar w:fldCharType="end"/>
            </w:r>
          </w:hyperlink>
        </w:p>
        <w:p w:rsidR="00645930" w:rsidRDefault="00645930">
          <w:pPr>
            <w:pStyle w:val="TOC2"/>
            <w:tabs>
              <w:tab w:val="right" w:leader="dot" w:pos="9350"/>
            </w:tabs>
            <w:rPr>
              <w:rFonts w:eastAsiaTheme="minorEastAsia"/>
              <w:noProof/>
            </w:rPr>
          </w:pPr>
          <w:hyperlink w:anchor="_Toc87866580" w:history="1">
            <w:r w:rsidRPr="00026445">
              <w:rPr>
                <w:rStyle w:val="Hyperlink"/>
                <w:rFonts w:ascii="Arial" w:hAnsi="Arial" w:cs="Arial"/>
                <w:i/>
                <w:noProof/>
              </w:rPr>
              <w:t>JIT Inventory</w:t>
            </w:r>
            <w:r>
              <w:rPr>
                <w:noProof/>
                <w:webHidden/>
              </w:rPr>
              <w:tab/>
            </w:r>
            <w:r>
              <w:rPr>
                <w:noProof/>
                <w:webHidden/>
              </w:rPr>
              <w:fldChar w:fldCharType="begin"/>
            </w:r>
            <w:r>
              <w:rPr>
                <w:noProof/>
                <w:webHidden/>
              </w:rPr>
              <w:instrText xml:space="preserve"> PAGEREF _Toc87866580 \h </w:instrText>
            </w:r>
            <w:r>
              <w:rPr>
                <w:noProof/>
                <w:webHidden/>
              </w:rPr>
            </w:r>
            <w:r>
              <w:rPr>
                <w:noProof/>
                <w:webHidden/>
              </w:rPr>
              <w:fldChar w:fldCharType="separate"/>
            </w:r>
            <w:r>
              <w:rPr>
                <w:noProof/>
                <w:webHidden/>
              </w:rPr>
              <w:t>7</w:t>
            </w:r>
            <w:r>
              <w:rPr>
                <w:noProof/>
                <w:webHidden/>
              </w:rPr>
              <w:fldChar w:fldCharType="end"/>
            </w:r>
          </w:hyperlink>
        </w:p>
        <w:p w:rsidR="00645930" w:rsidRDefault="00645930">
          <w:pPr>
            <w:pStyle w:val="TOC1"/>
            <w:tabs>
              <w:tab w:val="right" w:leader="dot" w:pos="9350"/>
            </w:tabs>
            <w:rPr>
              <w:rFonts w:eastAsiaTheme="minorEastAsia"/>
              <w:noProof/>
            </w:rPr>
          </w:pPr>
          <w:hyperlink w:anchor="_Toc87866581" w:history="1">
            <w:r w:rsidRPr="00026445">
              <w:rPr>
                <w:rStyle w:val="Hyperlink"/>
                <w:rFonts w:ascii="Arial" w:hAnsi="Arial" w:cs="Arial"/>
                <w:i/>
                <w:noProof/>
              </w:rPr>
              <w:t>Conclusion</w:t>
            </w:r>
            <w:r>
              <w:rPr>
                <w:noProof/>
                <w:webHidden/>
              </w:rPr>
              <w:tab/>
            </w:r>
            <w:r>
              <w:rPr>
                <w:noProof/>
                <w:webHidden/>
              </w:rPr>
              <w:fldChar w:fldCharType="begin"/>
            </w:r>
            <w:r>
              <w:rPr>
                <w:noProof/>
                <w:webHidden/>
              </w:rPr>
              <w:instrText xml:space="preserve"> PAGEREF _Toc87866581 \h </w:instrText>
            </w:r>
            <w:r>
              <w:rPr>
                <w:noProof/>
                <w:webHidden/>
              </w:rPr>
            </w:r>
            <w:r>
              <w:rPr>
                <w:noProof/>
                <w:webHidden/>
              </w:rPr>
              <w:fldChar w:fldCharType="separate"/>
            </w:r>
            <w:r>
              <w:rPr>
                <w:noProof/>
                <w:webHidden/>
              </w:rPr>
              <w:t>7</w:t>
            </w:r>
            <w:r>
              <w:rPr>
                <w:noProof/>
                <w:webHidden/>
              </w:rPr>
              <w:fldChar w:fldCharType="end"/>
            </w:r>
          </w:hyperlink>
        </w:p>
        <w:p w:rsidR="00645930" w:rsidRDefault="00645930">
          <w:pPr>
            <w:pStyle w:val="TOC1"/>
            <w:tabs>
              <w:tab w:val="right" w:leader="dot" w:pos="9350"/>
            </w:tabs>
            <w:rPr>
              <w:rFonts w:eastAsiaTheme="minorEastAsia"/>
              <w:noProof/>
            </w:rPr>
          </w:pPr>
          <w:hyperlink w:anchor="_Toc87866582" w:history="1">
            <w:r w:rsidRPr="00026445">
              <w:rPr>
                <w:rStyle w:val="Hyperlink"/>
                <w:rFonts w:ascii="Arial" w:hAnsi="Arial" w:cs="Arial"/>
                <w:b/>
                <w:noProof/>
              </w:rPr>
              <w:t>References</w:t>
            </w:r>
            <w:r>
              <w:rPr>
                <w:noProof/>
                <w:webHidden/>
              </w:rPr>
              <w:tab/>
            </w:r>
            <w:r>
              <w:rPr>
                <w:noProof/>
                <w:webHidden/>
              </w:rPr>
              <w:fldChar w:fldCharType="begin"/>
            </w:r>
            <w:r>
              <w:rPr>
                <w:noProof/>
                <w:webHidden/>
              </w:rPr>
              <w:instrText xml:space="preserve"> PAGEREF _Toc87866582 \h </w:instrText>
            </w:r>
            <w:r>
              <w:rPr>
                <w:noProof/>
                <w:webHidden/>
              </w:rPr>
            </w:r>
            <w:r>
              <w:rPr>
                <w:noProof/>
                <w:webHidden/>
              </w:rPr>
              <w:fldChar w:fldCharType="separate"/>
            </w:r>
            <w:r>
              <w:rPr>
                <w:noProof/>
                <w:webHidden/>
              </w:rPr>
              <w:t>8</w:t>
            </w:r>
            <w:r>
              <w:rPr>
                <w:noProof/>
                <w:webHidden/>
              </w:rPr>
              <w:fldChar w:fldCharType="end"/>
            </w:r>
          </w:hyperlink>
        </w:p>
        <w:p w:rsidR="00645930" w:rsidRDefault="00645930">
          <w:pPr>
            <w:pStyle w:val="TOC1"/>
            <w:tabs>
              <w:tab w:val="right" w:leader="dot" w:pos="9350"/>
            </w:tabs>
            <w:rPr>
              <w:rFonts w:eastAsiaTheme="minorEastAsia"/>
              <w:noProof/>
            </w:rPr>
          </w:pPr>
          <w:hyperlink w:anchor="_Toc87866583" w:history="1">
            <w:r w:rsidRPr="00026445">
              <w:rPr>
                <w:rStyle w:val="Hyperlink"/>
                <w:rFonts w:ascii="Arial" w:hAnsi="Arial" w:cs="Arial"/>
                <w:b/>
                <w:noProof/>
              </w:rPr>
              <w:t>Appendix</w:t>
            </w:r>
            <w:r>
              <w:rPr>
                <w:noProof/>
                <w:webHidden/>
              </w:rPr>
              <w:tab/>
            </w:r>
            <w:r>
              <w:rPr>
                <w:noProof/>
                <w:webHidden/>
              </w:rPr>
              <w:fldChar w:fldCharType="begin"/>
            </w:r>
            <w:r>
              <w:rPr>
                <w:noProof/>
                <w:webHidden/>
              </w:rPr>
              <w:instrText xml:space="preserve"> PAGEREF _Toc87866583 \h </w:instrText>
            </w:r>
            <w:r>
              <w:rPr>
                <w:noProof/>
                <w:webHidden/>
              </w:rPr>
            </w:r>
            <w:r>
              <w:rPr>
                <w:noProof/>
                <w:webHidden/>
              </w:rPr>
              <w:fldChar w:fldCharType="separate"/>
            </w:r>
            <w:r>
              <w:rPr>
                <w:noProof/>
                <w:webHidden/>
              </w:rPr>
              <w:t>9</w:t>
            </w:r>
            <w:r>
              <w:rPr>
                <w:noProof/>
                <w:webHidden/>
              </w:rPr>
              <w:fldChar w:fldCharType="end"/>
            </w:r>
          </w:hyperlink>
        </w:p>
        <w:p w:rsidR="00645930" w:rsidRDefault="00645930">
          <w:r>
            <w:rPr>
              <w:b/>
              <w:bCs/>
              <w:noProof/>
            </w:rPr>
            <w:fldChar w:fldCharType="end"/>
          </w:r>
        </w:p>
      </w:sdtContent>
    </w:sdt>
    <w:p w:rsidR="009341B5" w:rsidRDefault="009341B5">
      <w:pPr>
        <w:rPr>
          <w:rFonts w:ascii="Arial" w:hAnsi="Arial" w:cs="Arial"/>
          <w:sz w:val="24"/>
        </w:rPr>
      </w:pPr>
      <w:r>
        <w:rPr>
          <w:rFonts w:ascii="Arial" w:hAnsi="Arial" w:cs="Arial"/>
          <w:sz w:val="24"/>
        </w:rPr>
        <w:br w:type="page"/>
      </w:r>
    </w:p>
    <w:p w:rsidR="0075309C" w:rsidRPr="009341B5" w:rsidRDefault="003306C5" w:rsidP="009341B5">
      <w:pPr>
        <w:pStyle w:val="Heading1"/>
        <w:jc w:val="center"/>
        <w:rPr>
          <w:rFonts w:ascii="Arial" w:hAnsi="Arial" w:cs="Arial"/>
          <w:color w:val="auto"/>
          <w:sz w:val="24"/>
          <w:szCs w:val="24"/>
        </w:rPr>
      </w:pPr>
      <w:bookmarkStart w:id="1" w:name="_Toc87866570"/>
      <w:r w:rsidRPr="009341B5">
        <w:rPr>
          <w:rFonts w:ascii="Arial" w:hAnsi="Arial" w:cs="Arial"/>
          <w:color w:val="auto"/>
          <w:sz w:val="24"/>
          <w:szCs w:val="24"/>
        </w:rPr>
        <w:lastRenderedPageBreak/>
        <w:t>MANUFACTURING PLANT</w:t>
      </w:r>
      <w:bookmarkEnd w:id="1"/>
    </w:p>
    <w:p w:rsidR="00D32D31" w:rsidRPr="009341B5" w:rsidRDefault="00D32D31" w:rsidP="009341B5">
      <w:pPr>
        <w:pStyle w:val="Heading1"/>
        <w:rPr>
          <w:rFonts w:ascii="Arial" w:hAnsi="Arial" w:cs="Arial"/>
          <w:i/>
          <w:color w:val="auto"/>
          <w:sz w:val="24"/>
          <w:szCs w:val="24"/>
        </w:rPr>
      </w:pPr>
      <w:bookmarkStart w:id="2" w:name="_Toc87866571"/>
      <w:r w:rsidRPr="009341B5">
        <w:rPr>
          <w:rFonts w:ascii="Arial" w:hAnsi="Arial" w:cs="Arial"/>
          <w:i/>
          <w:color w:val="auto"/>
          <w:sz w:val="24"/>
          <w:szCs w:val="24"/>
        </w:rPr>
        <w:t>Introduction</w:t>
      </w:r>
      <w:bookmarkEnd w:id="2"/>
      <w:r w:rsidRPr="009341B5">
        <w:rPr>
          <w:rFonts w:ascii="Arial" w:hAnsi="Arial" w:cs="Arial"/>
          <w:i/>
          <w:color w:val="auto"/>
          <w:sz w:val="24"/>
          <w:szCs w:val="24"/>
        </w:rPr>
        <w:t xml:space="preserve"> </w:t>
      </w:r>
    </w:p>
    <w:p w:rsidR="00D32D31" w:rsidRPr="00D32D31" w:rsidRDefault="00D32D31" w:rsidP="009341B5">
      <w:pPr>
        <w:spacing w:line="240" w:lineRule="auto"/>
        <w:ind w:firstLine="720"/>
        <w:jc w:val="both"/>
        <w:rPr>
          <w:rFonts w:ascii="Arial" w:hAnsi="Arial" w:cs="Arial"/>
          <w:sz w:val="24"/>
        </w:rPr>
      </w:pPr>
      <w:r w:rsidRPr="00D32D31">
        <w:rPr>
          <w:rFonts w:ascii="Arial" w:hAnsi="Arial" w:cs="Arial"/>
          <w:sz w:val="24"/>
        </w:rPr>
        <w:t>Manufacturing is an essential process considering it leads to the output of a product that meets market demands for an establishment. There are important decisions to make to ensure a manufactured product performs well in the market. Below is the magnification of the inception of my company (</w:t>
      </w:r>
      <w:proofErr w:type="spellStart"/>
      <w:r w:rsidRPr="00D32D31">
        <w:rPr>
          <w:rFonts w:ascii="Arial" w:hAnsi="Arial" w:cs="Arial"/>
          <w:sz w:val="24"/>
        </w:rPr>
        <w:t>ElectroGo</w:t>
      </w:r>
      <w:proofErr w:type="spellEnd"/>
      <w:r w:rsidRPr="00D32D31">
        <w:rPr>
          <w:rFonts w:ascii="Arial" w:hAnsi="Arial" w:cs="Arial"/>
          <w:sz w:val="24"/>
        </w:rPr>
        <w:t xml:space="preserve"> Motor Corporation) and proposed a new product (electric vehicle), leading to the determination on the production system, the plant location, the layout, handling materials, and inventory management.</w:t>
      </w:r>
    </w:p>
    <w:p w:rsidR="002808B4" w:rsidRPr="009341B5" w:rsidRDefault="00381A79" w:rsidP="009341B5">
      <w:pPr>
        <w:pStyle w:val="Heading2"/>
        <w:rPr>
          <w:rFonts w:ascii="Arial" w:hAnsi="Arial" w:cs="Arial"/>
          <w:i/>
          <w:color w:val="auto"/>
          <w:sz w:val="24"/>
        </w:rPr>
      </w:pPr>
      <w:bookmarkStart w:id="3" w:name="_Toc87866572"/>
      <w:r w:rsidRPr="009341B5">
        <w:rPr>
          <w:rFonts w:ascii="Arial" w:hAnsi="Arial" w:cs="Arial"/>
          <w:i/>
          <w:color w:val="auto"/>
          <w:sz w:val="24"/>
        </w:rPr>
        <w:t>Name of Company</w:t>
      </w:r>
      <w:bookmarkEnd w:id="3"/>
    </w:p>
    <w:p w:rsidR="00381A79" w:rsidRDefault="00381A79" w:rsidP="009341B5">
      <w:pPr>
        <w:spacing w:line="240" w:lineRule="auto"/>
        <w:ind w:firstLine="720"/>
        <w:jc w:val="both"/>
        <w:rPr>
          <w:rFonts w:ascii="Arial" w:hAnsi="Arial" w:cs="Arial"/>
          <w:sz w:val="24"/>
        </w:rPr>
      </w:pPr>
      <w:r w:rsidRPr="00381A79">
        <w:rPr>
          <w:rFonts w:ascii="Arial" w:hAnsi="Arial" w:cs="Arial"/>
          <w:sz w:val="24"/>
        </w:rPr>
        <w:t>Naming the company is the first critical step towards building a product that competes favorably in the market and attracts a vast influx translating to monumental sales. The company name plays a significant role in building a brand by generating specific consumers' perceptions (</w:t>
      </w:r>
      <w:proofErr w:type="spellStart"/>
      <w:r w:rsidRPr="00381A79">
        <w:rPr>
          <w:rFonts w:ascii="Arial" w:hAnsi="Arial" w:cs="Arial"/>
          <w:sz w:val="24"/>
        </w:rPr>
        <w:t>Bicevskis</w:t>
      </w:r>
      <w:proofErr w:type="spellEnd"/>
      <w:r w:rsidRPr="00381A79">
        <w:rPr>
          <w:rFonts w:ascii="Arial" w:hAnsi="Arial" w:cs="Arial"/>
          <w:sz w:val="24"/>
        </w:rPr>
        <w:t xml:space="preserve"> et al. 2018). Therefore, the company name is an entrepreneurial landmark, as evidenced by great companies such as Apple. The name is essential considering it is the first thing customers see when interacting with a business, provides a summary concerning the business, and offers a unique identity. The first impressions dictate subsequent relationships. Consumers initially interact with a company name before anything else, making it mandatory to assign a name that conveys the appropriate message. The company name has the incentives to grab the attention of consumers. Furthermore, the company name provides a brief summary concerning the product or services provided. An ideal company name builds a brand with the formidable memory created on the consumer's mind that summarizes what a company is about, accompanied by other components like attached values and beliefs. Finally, many companies exist in specific industries providing specific products and services. The company name offers a unique identity to a business operation, and in the most appropriate circumstances, the individual identity provides a unique take on the industry. A company name can influence the success or failure of an entrepreneurial idea considering the mentioned impacts. Providing an ideal name for my product will facilitate brand growth and perception, contributing to its success against direct competition. I will name my company "</w:t>
      </w:r>
      <w:proofErr w:type="spellStart"/>
      <w:r w:rsidRPr="00381A79">
        <w:rPr>
          <w:rFonts w:ascii="Arial" w:hAnsi="Arial" w:cs="Arial"/>
          <w:sz w:val="24"/>
        </w:rPr>
        <w:t>ElectroGo</w:t>
      </w:r>
      <w:proofErr w:type="spellEnd"/>
      <w:r w:rsidRPr="00381A79">
        <w:rPr>
          <w:rFonts w:ascii="Arial" w:hAnsi="Arial" w:cs="Arial"/>
          <w:sz w:val="24"/>
        </w:rPr>
        <w:t xml:space="preserve"> Motor Corporation (</w:t>
      </w:r>
      <w:proofErr w:type="spellStart"/>
      <w:r w:rsidRPr="00381A79">
        <w:rPr>
          <w:rFonts w:ascii="Arial" w:hAnsi="Arial" w:cs="Arial"/>
          <w:sz w:val="24"/>
        </w:rPr>
        <w:t>ElectroGo</w:t>
      </w:r>
      <w:proofErr w:type="spellEnd"/>
      <w:r w:rsidRPr="00381A79">
        <w:rPr>
          <w:rFonts w:ascii="Arial" w:hAnsi="Arial" w:cs="Arial"/>
          <w:sz w:val="24"/>
        </w:rPr>
        <w:t xml:space="preserve"> MC)," which speaks volumes concerning the operational industry of the firm and provides a unique identity.</w:t>
      </w:r>
    </w:p>
    <w:p w:rsidR="00381A79" w:rsidRPr="009341B5" w:rsidRDefault="00381A79" w:rsidP="009341B5">
      <w:pPr>
        <w:pStyle w:val="Heading2"/>
        <w:rPr>
          <w:rFonts w:ascii="Arial" w:hAnsi="Arial" w:cs="Arial"/>
          <w:i/>
          <w:color w:val="auto"/>
          <w:sz w:val="24"/>
        </w:rPr>
      </w:pPr>
      <w:bookmarkStart w:id="4" w:name="_Toc87866573"/>
      <w:r w:rsidRPr="009341B5">
        <w:rPr>
          <w:rFonts w:ascii="Arial" w:hAnsi="Arial" w:cs="Arial"/>
          <w:i/>
          <w:color w:val="auto"/>
          <w:sz w:val="24"/>
        </w:rPr>
        <w:t>New Product</w:t>
      </w:r>
      <w:bookmarkEnd w:id="4"/>
      <w:r w:rsidRPr="009341B5">
        <w:rPr>
          <w:rFonts w:ascii="Arial" w:hAnsi="Arial" w:cs="Arial"/>
          <w:i/>
          <w:color w:val="auto"/>
          <w:sz w:val="24"/>
        </w:rPr>
        <w:t xml:space="preserve"> </w:t>
      </w:r>
    </w:p>
    <w:p w:rsidR="0075309C" w:rsidRDefault="00381A79" w:rsidP="009341B5">
      <w:pPr>
        <w:spacing w:line="240" w:lineRule="auto"/>
        <w:ind w:firstLine="720"/>
        <w:jc w:val="both"/>
        <w:rPr>
          <w:rFonts w:ascii="Arial" w:hAnsi="Arial" w:cs="Arial"/>
          <w:sz w:val="24"/>
        </w:rPr>
      </w:pPr>
      <w:r w:rsidRPr="00381A79">
        <w:rPr>
          <w:rFonts w:ascii="Arial" w:hAnsi="Arial" w:cs="Arial"/>
          <w:sz w:val="24"/>
        </w:rPr>
        <w:t xml:space="preserve">My company should start producing electronic vehicles as a new product considering it is innovative, appeals to the masses, and directly responds to current needs concerning sustainable development. There are multiple factors to consider when coming up with an idea for a new product. However, the success or failure of product performance in the market depends on whether the commodity meets consumer wants and needs, leading to large purchases in the short-run moving to the long-run. Sales sustain an entrant product in an industry. Companies attempt to develop unique products that guarantee them an enormous market scope leading to colossal profitability. I believe </w:t>
      </w:r>
      <w:proofErr w:type="spellStart"/>
      <w:r w:rsidRPr="00381A79">
        <w:rPr>
          <w:rFonts w:ascii="Arial" w:hAnsi="Arial" w:cs="Arial"/>
          <w:sz w:val="24"/>
        </w:rPr>
        <w:t>ElectroGo</w:t>
      </w:r>
      <w:proofErr w:type="spellEnd"/>
      <w:r w:rsidRPr="00381A79">
        <w:rPr>
          <w:rFonts w:ascii="Arial" w:hAnsi="Arial" w:cs="Arial"/>
          <w:sz w:val="24"/>
        </w:rPr>
        <w:t xml:space="preserve"> MC should produce electronic vehicles as a new product. Electronic vehicles are innovative, considering they magnify massive input of technological innovation and advancement in their manufacturing. Electronic vehicles differ from the prevalent fossil-fuel driven, regarding the use of electric energy stored to enable movement, unlike the </w:t>
      </w:r>
      <w:r w:rsidRPr="00381A79">
        <w:rPr>
          <w:rFonts w:ascii="Arial" w:hAnsi="Arial" w:cs="Arial"/>
          <w:sz w:val="24"/>
        </w:rPr>
        <w:lastRenderedPageBreak/>
        <w:t xml:space="preserve">former that uses products such as petroleum for the same result. Electronic vehicles appeal to many people considering their uniqueness. According to Shin et al. (2017), the essence of a product, which magnifies the luxury component, appeals to consumers. Consumers prefer having a product that stands out from others, given the bragging rights achieved. For vehicles, consumers may like high-end vehicles to stand out from other drivers. Other factors that appeal to consumers include performance and price. The latter's effect is to a lesser degree considering vehicles are luxurious commodities. On the other hand, consumers prefer highly performing vehicles, which increase efficiency and convenience in usage. Lastly, electronic vehicles are a direct substitute for fossil-fuel-driven vehicles. Apart from being an innovative alternative, electronic vehicles are environmentally friendly due to the lack of carbon emissions contributing to climate change or global warming. Electronic vehicles converge with sustainable development goals by ensuring a healthy environment by using electric energy to enable movement, unlike fossil-fuel-driven vehicles. Therefore, </w:t>
      </w:r>
      <w:proofErr w:type="spellStart"/>
      <w:r w:rsidRPr="00381A79">
        <w:rPr>
          <w:rFonts w:ascii="Arial" w:hAnsi="Arial" w:cs="Arial"/>
          <w:sz w:val="24"/>
        </w:rPr>
        <w:t>ElectroGo</w:t>
      </w:r>
      <w:proofErr w:type="spellEnd"/>
      <w:r w:rsidRPr="00381A79">
        <w:rPr>
          <w:rFonts w:ascii="Arial" w:hAnsi="Arial" w:cs="Arial"/>
          <w:sz w:val="24"/>
        </w:rPr>
        <w:t xml:space="preserve"> MC should start producing electric vehicles as a new entrant in the market.</w:t>
      </w:r>
    </w:p>
    <w:p w:rsidR="00411828" w:rsidRPr="009341B5" w:rsidRDefault="00411828" w:rsidP="009341B5">
      <w:pPr>
        <w:pStyle w:val="Heading2"/>
        <w:rPr>
          <w:rFonts w:ascii="Arial" w:hAnsi="Arial" w:cs="Arial"/>
          <w:i/>
          <w:color w:val="auto"/>
          <w:sz w:val="24"/>
        </w:rPr>
      </w:pPr>
      <w:bookmarkStart w:id="5" w:name="_Toc87866574"/>
      <w:r w:rsidRPr="009341B5">
        <w:rPr>
          <w:rFonts w:ascii="Arial" w:hAnsi="Arial" w:cs="Arial"/>
          <w:i/>
          <w:color w:val="auto"/>
          <w:sz w:val="24"/>
        </w:rPr>
        <w:t>Production Process</w:t>
      </w:r>
      <w:bookmarkEnd w:id="5"/>
    </w:p>
    <w:p w:rsidR="00411828" w:rsidRDefault="00411828" w:rsidP="009341B5">
      <w:pPr>
        <w:spacing w:line="240" w:lineRule="auto"/>
        <w:ind w:firstLine="720"/>
        <w:jc w:val="both"/>
        <w:rPr>
          <w:rFonts w:ascii="Arial" w:hAnsi="Arial" w:cs="Arial"/>
          <w:sz w:val="24"/>
        </w:rPr>
      </w:pPr>
      <w:r w:rsidRPr="00411828">
        <w:rPr>
          <w:rFonts w:ascii="Arial" w:hAnsi="Arial" w:cs="Arial"/>
          <w:sz w:val="24"/>
        </w:rPr>
        <w:t>The production process of the new product generally involves assembling raw materials and other finished products, leading to a fully-established commodity. Some of the electronic vehicle inputs include the body, the wheels, and seat frames. The body must exude strength and lightweight for durability and enhanced movement. Aluminum is the preferred metal for the car skeleton and wheels, considering incentives to achieve lightweight (Arora 2018). The seat frames equally accommodate light material to ensure the overall weight does not impede movement. Other inputs include electric car batteries, which are the energy source for the automobile by storing energy needed for triggering movement. Other inputs include door liners, tires, seats, carpets, and windshields made from plastic, rubber, leather, rubber, and glass, respectively. Lastly, some inputs that contribute to overall performance include sophisticated electronics and control panels such as an onboard computer system that controls specific functions like air conditioning, starting the car, and other common facilities for automobiles. Metal makes up a vast percentage of the commodity, whereas other inputs that contribute to the structuring of the electric vehicle entail different materials. The inputs will generally undergo transformations in shaping to meet specific designs. Other modifications include connecting the different parts to have an integrated system. For example, the electronic components for the control panel within the console connect to the onboard computer system and the metal anodes and cathodes of the car batteries for an integrated approach. Other transformations include painting to provide the specific color of the external body and other parts leading to a highly aesthetic product that appeals to the consumers’ eyes. Therefore, the intrinsic output is an integrated system that contributes to the overall functioning of the electric vehicle. On the other hand, the visible outcomes include a highly aesthetic commodity and a fully-functioning automobile subject to the grand design in the production process.</w:t>
      </w:r>
    </w:p>
    <w:p w:rsidR="00411828" w:rsidRPr="009341B5" w:rsidRDefault="00E85C8D" w:rsidP="009341B5">
      <w:pPr>
        <w:pStyle w:val="Heading2"/>
        <w:rPr>
          <w:rFonts w:ascii="Arial" w:hAnsi="Arial" w:cs="Arial"/>
          <w:i/>
          <w:color w:val="auto"/>
          <w:sz w:val="24"/>
        </w:rPr>
      </w:pPr>
      <w:bookmarkStart w:id="6" w:name="_Toc87866575"/>
      <w:r w:rsidRPr="009341B5">
        <w:rPr>
          <w:rFonts w:ascii="Arial" w:hAnsi="Arial" w:cs="Arial"/>
          <w:i/>
          <w:color w:val="auto"/>
          <w:sz w:val="24"/>
        </w:rPr>
        <w:t>Production System</w:t>
      </w:r>
      <w:bookmarkEnd w:id="6"/>
      <w:r w:rsidRPr="009341B5">
        <w:rPr>
          <w:rFonts w:ascii="Arial" w:hAnsi="Arial" w:cs="Arial"/>
          <w:i/>
          <w:color w:val="auto"/>
          <w:sz w:val="24"/>
        </w:rPr>
        <w:t xml:space="preserve"> </w:t>
      </w:r>
    </w:p>
    <w:p w:rsidR="00411828" w:rsidRDefault="00411828" w:rsidP="009341B5">
      <w:pPr>
        <w:spacing w:line="240" w:lineRule="auto"/>
        <w:ind w:firstLine="720"/>
        <w:jc w:val="both"/>
        <w:rPr>
          <w:rFonts w:ascii="Arial" w:hAnsi="Arial" w:cs="Arial"/>
          <w:sz w:val="24"/>
        </w:rPr>
      </w:pPr>
      <w:r w:rsidRPr="00411828">
        <w:rPr>
          <w:rFonts w:ascii="Arial" w:hAnsi="Arial" w:cs="Arial"/>
          <w:sz w:val="24"/>
        </w:rPr>
        <w:t xml:space="preserve">Continuous production is the most appropriate system appropriate for my plant. </w:t>
      </w:r>
      <w:proofErr w:type="spellStart"/>
      <w:r w:rsidRPr="00411828">
        <w:rPr>
          <w:rFonts w:ascii="Arial" w:hAnsi="Arial" w:cs="Arial"/>
          <w:sz w:val="24"/>
        </w:rPr>
        <w:t>Pawar</w:t>
      </w:r>
      <w:proofErr w:type="spellEnd"/>
      <w:r w:rsidRPr="00411828">
        <w:rPr>
          <w:rFonts w:ascii="Arial" w:hAnsi="Arial" w:cs="Arial"/>
          <w:sz w:val="24"/>
        </w:rPr>
        <w:t xml:space="preserve"> and </w:t>
      </w:r>
      <w:proofErr w:type="spellStart"/>
      <w:r w:rsidRPr="00411828">
        <w:rPr>
          <w:rFonts w:ascii="Arial" w:hAnsi="Arial" w:cs="Arial"/>
          <w:sz w:val="24"/>
        </w:rPr>
        <w:t>Pawar</w:t>
      </w:r>
      <w:proofErr w:type="spellEnd"/>
      <w:r w:rsidRPr="00411828">
        <w:rPr>
          <w:rFonts w:ascii="Arial" w:hAnsi="Arial" w:cs="Arial"/>
          <w:sz w:val="24"/>
        </w:rPr>
        <w:t xml:space="preserve"> (2020) submit that a continuous production system, also known as mass production or flow production, is a process that leads to many standardized </w:t>
      </w:r>
      <w:r w:rsidRPr="00411828">
        <w:rPr>
          <w:rFonts w:ascii="Arial" w:hAnsi="Arial" w:cs="Arial"/>
          <w:sz w:val="24"/>
        </w:rPr>
        <w:lastRenderedPageBreak/>
        <w:t>products, especially for assembly lines. The electric vehicle production process involves assembling at multiple stages. Therefore, the use of assembly lines makes the continuous production system the most appropriate option for the application. Another reason for selecting the continuous production system regards the uniformity in making the new product. The assembled product mirrors a specific design in what is generally known as the car model. There are multiple quantities for a particular model produced at different periods. Therefore, the little differentiation in making the new product makes a continuous production system the most appropriate option for the manufacturing plant. Other reasons for selecting the continuous production process include incentives for producing at high levels of precision, lower costs, high-efficiency levels, and promptness. The uniformity in continuous production systems leads to a narrow margin of error. The low risk of error magnifies the production at high levels of precision. Continuous production systems generally accommodate automation in the process. The automation element leads to a low need for laborers. Therefore, there are lower costs in the continuous production system due to few workers and technological input. The automation process accompanied by little input of workers facilitates high-efficiency levels for the continuous production process. The reduced error margin through technical input accompanied by general monitoring by the workers magnifies an efficient team. Integrating technological and human input has incentives for increased efficiency. The efficiency in the production system leads to prompt outputs that meet order timelines, thereby translating to timely distribution. Therefore, the mentioned intrinsic advantages of continuous production system and their relatability to electric vehicles as a commodity makes the process the most viable option for the application.</w:t>
      </w:r>
    </w:p>
    <w:p w:rsidR="00662E85" w:rsidRPr="009341B5" w:rsidRDefault="00662E85" w:rsidP="009341B5">
      <w:pPr>
        <w:pStyle w:val="Heading2"/>
        <w:rPr>
          <w:rFonts w:ascii="Arial" w:hAnsi="Arial" w:cs="Arial"/>
          <w:i/>
          <w:color w:val="auto"/>
          <w:sz w:val="24"/>
        </w:rPr>
      </w:pPr>
      <w:bookmarkStart w:id="7" w:name="_Toc87866576"/>
      <w:r w:rsidRPr="009341B5">
        <w:rPr>
          <w:rFonts w:ascii="Arial" w:hAnsi="Arial" w:cs="Arial"/>
          <w:i/>
          <w:color w:val="auto"/>
          <w:sz w:val="24"/>
        </w:rPr>
        <w:t>Plant Location</w:t>
      </w:r>
      <w:bookmarkEnd w:id="7"/>
      <w:r w:rsidRPr="009341B5">
        <w:rPr>
          <w:rFonts w:ascii="Arial" w:hAnsi="Arial" w:cs="Arial"/>
          <w:i/>
          <w:color w:val="auto"/>
          <w:sz w:val="24"/>
        </w:rPr>
        <w:t xml:space="preserve"> </w:t>
      </w:r>
    </w:p>
    <w:p w:rsidR="00E36D0E" w:rsidRDefault="00E36D0E" w:rsidP="009341B5">
      <w:pPr>
        <w:spacing w:line="240" w:lineRule="auto"/>
        <w:ind w:firstLine="720"/>
        <w:jc w:val="both"/>
        <w:rPr>
          <w:rFonts w:ascii="Arial" w:hAnsi="Arial" w:cs="Arial"/>
          <w:sz w:val="24"/>
        </w:rPr>
      </w:pPr>
      <w:r w:rsidRPr="00E36D0E">
        <w:rPr>
          <w:rFonts w:ascii="Arial" w:hAnsi="Arial" w:cs="Arial"/>
          <w:sz w:val="24"/>
        </w:rPr>
        <w:t xml:space="preserve">I selected Chennai in India as the ideal plant location considering the incentives for running operations within its borders. </w:t>
      </w:r>
      <w:proofErr w:type="spellStart"/>
      <w:r w:rsidRPr="00E36D0E">
        <w:rPr>
          <w:rFonts w:ascii="Arial" w:hAnsi="Arial" w:cs="Arial"/>
          <w:sz w:val="24"/>
        </w:rPr>
        <w:t>Priyadarshini</w:t>
      </w:r>
      <w:proofErr w:type="spellEnd"/>
      <w:r w:rsidRPr="00E36D0E">
        <w:rPr>
          <w:rFonts w:ascii="Arial" w:hAnsi="Arial" w:cs="Arial"/>
          <w:sz w:val="24"/>
        </w:rPr>
        <w:t xml:space="preserve"> and </w:t>
      </w:r>
      <w:proofErr w:type="spellStart"/>
      <w:r w:rsidRPr="00E36D0E">
        <w:rPr>
          <w:rFonts w:ascii="Arial" w:hAnsi="Arial" w:cs="Arial"/>
          <w:sz w:val="24"/>
        </w:rPr>
        <w:t>Abhilash</w:t>
      </w:r>
      <w:proofErr w:type="spellEnd"/>
      <w:r w:rsidRPr="00E36D0E">
        <w:rPr>
          <w:rFonts w:ascii="Arial" w:hAnsi="Arial" w:cs="Arial"/>
          <w:sz w:val="24"/>
        </w:rPr>
        <w:t xml:space="preserve"> (2020) submit that India is a fast-growing economy due to increased innovation and appreciation for foreign direct investments. India is a giant in technological innovation due to the high levels of research and experimentation in the nation, accompanied by brilliant minds facilitating innovative outcomes. The plant location for the electric vehicle requires an environment that appreciates innovation, thereby making India an ideal destination. India is equally open to foreign direct investments by encouraging multinational corporations to operate within its borders. There are laws dedicated to promoting foreign firms to work within India. The welcoming for foreign investors is another reason that makes India the ideal plant location. The openness to trade will serve as an advantage by easing importation of raw materials and exportation of the finalized product. In general, the cost of production in India as a developing nation will be low compared to other regions due to the mentioned factors accompanied by considerably cheap labor. It is rational to select a location that does not lead to enormous costs for production and has necessary incentives for trade. For India's specific location, I used the "Factor Rating Method" for determination as magnified by Table 1. I compared ideal destinations for the plant, such as New Delhi, Chennai, and Mumbai, against essential factors such as space, costs, zoning laws, and neighborhood income which are vital in selecting a plant destination. From the subjective weights for each element and the rating of each region against the elements, Chennai had the most significant aggregate score. Chennai edged out Mumbai that came second, </w:t>
      </w:r>
      <w:r w:rsidRPr="00E36D0E">
        <w:rPr>
          <w:rFonts w:ascii="Arial" w:hAnsi="Arial" w:cs="Arial"/>
          <w:sz w:val="24"/>
        </w:rPr>
        <w:lastRenderedPageBreak/>
        <w:t xml:space="preserve">and New Delhi came last, making Chennai in India the ideal plant location. Therefore, the new product's plant location will be in Chennai, India. </w:t>
      </w:r>
    </w:p>
    <w:p w:rsidR="00662E85" w:rsidRPr="009341B5" w:rsidRDefault="00662E85" w:rsidP="009341B5">
      <w:pPr>
        <w:pStyle w:val="Heading2"/>
        <w:rPr>
          <w:rFonts w:ascii="Arial" w:hAnsi="Arial" w:cs="Arial"/>
          <w:i/>
          <w:color w:val="auto"/>
          <w:sz w:val="24"/>
        </w:rPr>
      </w:pPr>
      <w:bookmarkStart w:id="8" w:name="_Toc87866577"/>
      <w:r w:rsidRPr="009341B5">
        <w:rPr>
          <w:rFonts w:ascii="Arial" w:hAnsi="Arial" w:cs="Arial"/>
          <w:i/>
          <w:color w:val="auto"/>
          <w:sz w:val="24"/>
        </w:rPr>
        <w:t>Layout</w:t>
      </w:r>
      <w:bookmarkEnd w:id="8"/>
      <w:r w:rsidRPr="009341B5">
        <w:rPr>
          <w:rFonts w:ascii="Arial" w:hAnsi="Arial" w:cs="Arial"/>
          <w:i/>
          <w:color w:val="auto"/>
          <w:sz w:val="24"/>
        </w:rPr>
        <w:t xml:space="preserve"> </w:t>
      </w:r>
    </w:p>
    <w:p w:rsidR="00E36D0E" w:rsidRDefault="00E36D0E" w:rsidP="009341B5">
      <w:pPr>
        <w:spacing w:line="240" w:lineRule="auto"/>
        <w:ind w:firstLine="720"/>
        <w:jc w:val="both"/>
        <w:rPr>
          <w:rFonts w:ascii="Arial" w:hAnsi="Arial" w:cs="Arial"/>
          <w:sz w:val="24"/>
        </w:rPr>
      </w:pPr>
      <w:r w:rsidRPr="00E36D0E">
        <w:rPr>
          <w:rFonts w:ascii="Arial" w:hAnsi="Arial" w:cs="Arial"/>
          <w:sz w:val="24"/>
        </w:rPr>
        <w:t>Figure 1 represents the drawn layout for my plan, which is a product layout. The product layout is a production system that work stations and equipment are within the production line accompanied by assembly lines (</w:t>
      </w:r>
      <w:proofErr w:type="spellStart"/>
      <w:r w:rsidRPr="00E36D0E">
        <w:rPr>
          <w:rFonts w:ascii="Arial" w:hAnsi="Arial" w:cs="Arial"/>
          <w:sz w:val="24"/>
        </w:rPr>
        <w:t>Hongfei</w:t>
      </w:r>
      <w:proofErr w:type="spellEnd"/>
      <w:r w:rsidRPr="00E36D0E">
        <w:rPr>
          <w:rFonts w:ascii="Arial" w:hAnsi="Arial" w:cs="Arial"/>
          <w:sz w:val="24"/>
        </w:rPr>
        <w:t xml:space="preserve"> et al. 2020). The drawn design magnifies such a process considering the set-up has machines systematically placed in the manufacturing process. The output from one end leads to the input to the following automation process. The process serves as an incentive for manufacturing the electric vehicle, considering it is a standardized product. The product layout is equally applicable for mass production of a commodity, thereby relating to the new product with further benefits such as reduced manufacturing time, less space for operations, and proper integration of labor accompanied by automated processes. Figure 1 magnifies the little use of human labor, considering the product layout only demands specialized and strict supervision for every juncture in the manufacturing process.</w:t>
      </w:r>
    </w:p>
    <w:p w:rsidR="00923896" w:rsidRPr="009341B5" w:rsidRDefault="00923896" w:rsidP="009341B5">
      <w:pPr>
        <w:pStyle w:val="Heading2"/>
        <w:rPr>
          <w:rFonts w:ascii="Arial" w:hAnsi="Arial" w:cs="Arial"/>
          <w:i/>
          <w:color w:val="auto"/>
          <w:sz w:val="24"/>
        </w:rPr>
      </w:pPr>
      <w:bookmarkStart w:id="9" w:name="_Toc87866578"/>
      <w:r w:rsidRPr="009341B5">
        <w:rPr>
          <w:rFonts w:ascii="Arial" w:hAnsi="Arial" w:cs="Arial"/>
          <w:i/>
          <w:color w:val="auto"/>
          <w:sz w:val="24"/>
        </w:rPr>
        <w:t>Handling Equipment</w:t>
      </w:r>
      <w:bookmarkEnd w:id="9"/>
      <w:r w:rsidRPr="009341B5">
        <w:rPr>
          <w:rFonts w:ascii="Arial" w:hAnsi="Arial" w:cs="Arial"/>
          <w:i/>
          <w:color w:val="auto"/>
          <w:sz w:val="24"/>
        </w:rPr>
        <w:t xml:space="preserve"> </w:t>
      </w:r>
    </w:p>
    <w:p w:rsidR="0006224C" w:rsidRDefault="0006224C" w:rsidP="009341B5">
      <w:pPr>
        <w:spacing w:line="240" w:lineRule="auto"/>
        <w:ind w:firstLine="720"/>
        <w:jc w:val="both"/>
        <w:rPr>
          <w:rFonts w:ascii="Arial" w:hAnsi="Arial" w:cs="Arial"/>
          <w:sz w:val="24"/>
        </w:rPr>
      </w:pPr>
      <w:r w:rsidRPr="0006224C">
        <w:rPr>
          <w:rFonts w:ascii="Arial" w:hAnsi="Arial" w:cs="Arial"/>
          <w:sz w:val="24"/>
        </w:rPr>
        <w:t xml:space="preserve">There is different handling equipment that I will use for my plant at specific steps of the process, subject to the layout provided in Figure 1. The initial stage involves collecting the transmission parts and engine parts whereby I will use bulk handling material equipment such as </w:t>
      </w:r>
      <w:proofErr w:type="spellStart"/>
      <w:r w:rsidRPr="0006224C">
        <w:rPr>
          <w:rFonts w:ascii="Arial" w:hAnsi="Arial" w:cs="Arial"/>
          <w:sz w:val="24"/>
        </w:rPr>
        <w:t>reclaimers</w:t>
      </w:r>
      <w:proofErr w:type="spellEnd"/>
      <w:r w:rsidRPr="0006224C">
        <w:rPr>
          <w:rFonts w:ascii="Arial" w:hAnsi="Arial" w:cs="Arial"/>
          <w:sz w:val="24"/>
        </w:rPr>
        <w:t xml:space="preserve"> and conveyor belts to pick the loose material from the stockpile and move the materials in bulk from one location to the next. For the assembling processes, I will use engineered systems such as automated and conveyor systems to make the necessary adjustments from assembling transmission parts and the engines leading to powertrain assembly, chassis assembly, and finally, the final assembly. Each process coincides with other actions whereby there is a press process for the initial stage, transitioning to the body process for the assembling stage, and the painting process during the powertrain assembly. The mentioned automated handling equipment will help at each stage and in moving the output to the next step. For the little human input needed in sub-assembly parts during the body process and the interior and exterior components during the final assembly, I will use trucks as the material handling equipment. The output will equally be handled using trucks, moving the final product to different destinations such as warehouses in readiness for sale. </w:t>
      </w:r>
    </w:p>
    <w:p w:rsidR="0006224C" w:rsidRPr="009341B5" w:rsidRDefault="0006224C" w:rsidP="009341B5">
      <w:pPr>
        <w:pStyle w:val="Heading2"/>
        <w:rPr>
          <w:rFonts w:ascii="Arial" w:hAnsi="Arial" w:cs="Arial"/>
          <w:i/>
          <w:color w:val="auto"/>
          <w:sz w:val="24"/>
        </w:rPr>
      </w:pPr>
      <w:bookmarkStart w:id="10" w:name="_Toc87866579"/>
      <w:r w:rsidRPr="009341B5">
        <w:rPr>
          <w:rFonts w:ascii="Arial" w:hAnsi="Arial" w:cs="Arial"/>
          <w:i/>
          <w:color w:val="auto"/>
          <w:sz w:val="24"/>
        </w:rPr>
        <w:t>EOQ</w:t>
      </w:r>
      <w:bookmarkEnd w:id="10"/>
    </w:p>
    <w:p w:rsidR="0006224C" w:rsidRDefault="0006224C" w:rsidP="009341B5">
      <w:pPr>
        <w:spacing w:line="240" w:lineRule="auto"/>
        <w:ind w:firstLine="720"/>
        <w:jc w:val="both"/>
        <w:rPr>
          <w:rFonts w:ascii="Arial" w:hAnsi="Arial" w:cs="Arial"/>
          <w:sz w:val="24"/>
        </w:rPr>
      </w:pPr>
      <w:r w:rsidRPr="0006224C">
        <w:rPr>
          <w:rFonts w:ascii="Arial" w:hAnsi="Arial" w:cs="Arial"/>
          <w:sz w:val="24"/>
        </w:rPr>
        <w:t xml:space="preserve">One of the inputs of my process that needs to be procured from an external provider regards the sub-assembly parts like a stereo and onboard computer system, which is usable to determine the economic order of quantity (EOQ). According to Di </w:t>
      </w:r>
      <w:proofErr w:type="spellStart"/>
      <w:r w:rsidRPr="0006224C">
        <w:rPr>
          <w:rFonts w:ascii="Arial" w:hAnsi="Arial" w:cs="Arial"/>
          <w:sz w:val="24"/>
        </w:rPr>
        <w:t>Nardo</w:t>
      </w:r>
      <w:proofErr w:type="spellEnd"/>
      <w:r w:rsidRPr="0006224C">
        <w:rPr>
          <w:rFonts w:ascii="Arial" w:hAnsi="Arial" w:cs="Arial"/>
          <w:sz w:val="24"/>
        </w:rPr>
        <w:t xml:space="preserve"> et al. (2020), EOQ is the most appropriate order quantity a company can purchase to lead to reduced costs in inventory, holding, shortage, and order with the assumption of constant demand and holding accompanied by ordering costs. Considering the demand of approximately 60000 units, order costs of $1000, and holding costs of $20, the EOQ is the square root of (2*60000*1000)/20, which is approximately 2449 units. Therefore, for the sub-assembly parts such as stereo and onboard computer systems, the optimal order quantity to minimize total costs related to ordering, receiving, and holding inventory is 2449 units. </w:t>
      </w:r>
    </w:p>
    <w:p w:rsidR="0006224C" w:rsidRPr="009341B5" w:rsidRDefault="0006224C" w:rsidP="009341B5">
      <w:pPr>
        <w:pStyle w:val="Heading2"/>
        <w:rPr>
          <w:rFonts w:ascii="Arial" w:hAnsi="Arial" w:cs="Arial"/>
          <w:i/>
          <w:color w:val="auto"/>
          <w:sz w:val="24"/>
        </w:rPr>
      </w:pPr>
      <w:bookmarkStart w:id="11" w:name="_Toc87866580"/>
      <w:r w:rsidRPr="009341B5">
        <w:rPr>
          <w:rFonts w:ascii="Arial" w:hAnsi="Arial" w:cs="Arial"/>
          <w:i/>
          <w:color w:val="auto"/>
          <w:sz w:val="24"/>
        </w:rPr>
        <w:lastRenderedPageBreak/>
        <w:t>JIT Inventory</w:t>
      </w:r>
      <w:bookmarkEnd w:id="11"/>
      <w:r w:rsidRPr="009341B5">
        <w:rPr>
          <w:rFonts w:ascii="Arial" w:hAnsi="Arial" w:cs="Arial"/>
          <w:i/>
          <w:color w:val="auto"/>
          <w:sz w:val="24"/>
        </w:rPr>
        <w:t xml:space="preserve"> </w:t>
      </w:r>
    </w:p>
    <w:p w:rsidR="0006224C" w:rsidRDefault="0006224C" w:rsidP="009341B5">
      <w:pPr>
        <w:spacing w:line="240" w:lineRule="auto"/>
        <w:ind w:firstLine="720"/>
        <w:jc w:val="both"/>
        <w:rPr>
          <w:rFonts w:ascii="Arial" w:hAnsi="Arial" w:cs="Arial"/>
          <w:sz w:val="24"/>
        </w:rPr>
      </w:pPr>
      <w:r w:rsidRPr="0006224C">
        <w:rPr>
          <w:rFonts w:ascii="Arial" w:hAnsi="Arial" w:cs="Arial"/>
          <w:sz w:val="24"/>
        </w:rPr>
        <w:t xml:space="preserve">The Just-In-Time (JIT) inventory management approach is appropriate for my plant, considering the expectations. According to </w:t>
      </w:r>
      <w:proofErr w:type="spellStart"/>
      <w:r w:rsidRPr="0006224C">
        <w:rPr>
          <w:rFonts w:ascii="Arial" w:hAnsi="Arial" w:cs="Arial"/>
          <w:sz w:val="24"/>
        </w:rPr>
        <w:t>Barkhordari</w:t>
      </w:r>
      <w:proofErr w:type="spellEnd"/>
      <w:r w:rsidRPr="0006224C">
        <w:rPr>
          <w:rFonts w:ascii="Arial" w:hAnsi="Arial" w:cs="Arial"/>
          <w:sz w:val="24"/>
        </w:rPr>
        <w:t xml:space="preserve"> and </w:t>
      </w:r>
      <w:proofErr w:type="spellStart"/>
      <w:r w:rsidRPr="0006224C">
        <w:rPr>
          <w:rFonts w:ascii="Arial" w:hAnsi="Arial" w:cs="Arial"/>
          <w:sz w:val="24"/>
        </w:rPr>
        <w:t>Denavi</w:t>
      </w:r>
      <w:proofErr w:type="spellEnd"/>
      <w:r w:rsidRPr="0006224C">
        <w:rPr>
          <w:rFonts w:ascii="Arial" w:hAnsi="Arial" w:cs="Arial"/>
          <w:sz w:val="24"/>
        </w:rPr>
        <w:t xml:space="preserve"> (2017), JIT inventory systems align raw material orders acquired from suppliers against production schedules. The appropriate units for the products explored in the EOQ magnify the expectation for low inventory levels. However, producing the electric vehicle will highly rely on the supply chain to acquire specific parts for use in the manufacturing plant subject to an as-needed basis. I expect assembling the electric cars to occur only after receiving a particular quantity of orders to minimize inventory costs. I am equally banking on the steady production capabilities of the manufacturing plant, which has error-free machinery, high-quality craft, and reliable suppliers as an underlying reason to adopt the JIT inventory management approach.</w:t>
      </w:r>
    </w:p>
    <w:p w:rsidR="00D32D31" w:rsidRPr="009341B5" w:rsidRDefault="00D32D31" w:rsidP="009341B5">
      <w:pPr>
        <w:pStyle w:val="Heading1"/>
        <w:rPr>
          <w:rFonts w:ascii="Arial" w:hAnsi="Arial" w:cs="Arial"/>
          <w:i/>
          <w:color w:val="auto"/>
          <w:sz w:val="24"/>
          <w:szCs w:val="24"/>
        </w:rPr>
      </w:pPr>
      <w:bookmarkStart w:id="12" w:name="_Toc87866581"/>
      <w:r w:rsidRPr="009341B5">
        <w:rPr>
          <w:rFonts w:ascii="Arial" w:hAnsi="Arial" w:cs="Arial"/>
          <w:i/>
          <w:color w:val="auto"/>
          <w:sz w:val="24"/>
          <w:szCs w:val="24"/>
        </w:rPr>
        <w:t>Conclusion</w:t>
      </w:r>
      <w:bookmarkEnd w:id="12"/>
    </w:p>
    <w:p w:rsidR="00D32D31" w:rsidRDefault="00D32D31" w:rsidP="009341B5">
      <w:pPr>
        <w:spacing w:line="240" w:lineRule="auto"/>
        <w:ind w:firstLine="720"/>
        <w:jc w:val="both"/>
        <w:rPr>
          <w:rFonts w:ascii="Arial" w:hAnsi="Arial" w:cs="Arial"/>
          <w:sz w:val="24"/>
        </w:rPr>
      </w:pPr>
      <w:r w:rsidRPr="00D32D31">
        <w:rPr>
          <w:rFonts w:ascii="Arial" w:hAnsi="Arial" w:cs="Arial"/>
          <w:sz w:val="24"/>
        </w:rPr>
        <w:t xml:space="preserve">For the new product of my fictitious company and the proposed new product, the ideal plant location is in India. The production process, layout, and handling equipment magnify mass production with little supervision. For inventory management, the JIT approach is appropriate to minimize waste.  </w:t>
      </w:r>
    </w:p>
    <w:p w:rsidR="00645930" w:rsidRDefault="00645930">
      <w:pPr>
        <w:rPr>
          <w:rFonts w:ascii="Arial" w:eastAsiaTheme="majorEastAsia" w:hAnsi="Arial" w:cs="Arial"/>
          <w:b/>
          <w:sz w:val="24"/>
          <w:szCs w:val="24"/>
        </w:rPr>
      </w:pPr>
      <w:r>
        <w:rPr>
          <w:rFonts w:ascii="Arial" w:hAnsi="Arial" w:cs="Arial"/>
          <w:b/>
          <w:sz w:val="24"/>
          <w:szCs w:val="24"/>
        </w:rPr>
        <w:br w:type="page"/>
      </w:r>
    </w:p>
    <w:p w:rsidR="003306C5" w:rsidRPr="00645930" w:rsidRDefault="003306C5" w:rsidP="00645930">
      <w:pPr>
        <w:pStyle w:val="Heading1"/>
        <w:jc w:val="center"/>
        <w:rPr>
          <w:rFonts w:ascii="Arial" w:hAnsi="Arial" w:cs="Arial"/>
          <w:b/>
          <w:color w:val="auto"/>
          <w:sz w:val="24"/>
          <w:szCs w:val="24"/>
        </w:rPr>
      </w:pPr>
      <w:bookmarkStart w:id="13" w:name="_Toc87866582"/>
      <w:r w:rsidRPr="00645930">
        <w:rPr>
          <w:rFonts w:ascii="Arial" w:hAnsi="Arial" w:cs="Arial"/>
          <w:b/>
          <w:color w:val="auto"/>
          <w:sz w:val="24"/>
          <w:szCs w:val="24"/>
        </w:rPr>
        <w:lastRenderedPageBreak/>
        <w:t>References</w:t>
      </w:r>
      <w:bookmarkEnd w:id="13"/>
    </w:p>
    <w:p w:rsidR="00104B62" w:rsidRDefault="00104B62" w:rsidP="009341B5">
      <w:pPr>
        <w:spacing w:line="240" w:lineRule="auto"/>
        <w:ind w:left="720" w:hanging="720"/>
        <w:jc w:val="both"/>
        <w:rPr>
          <w:rFonts w:ascii="Arial" w:hAnsi="Arial" w:cs="Arial"/>
          <w:sz w:val="24"/>
        </w:rPr>
      </w:pPr>
      <w:r w:rsidRPr="00104B62">
        <w:rPr>
          <w:rFonts w:ascii="Arial" w:hAnsi="Arial" w:cs="Arial"/>
          <w:sz w:val="24"/>
        </w:rPr>
        <w:t>Arora, S., 2018. Selection of thermal management system for modular battery packs of electric vehicles: A review of existing and emerging technologies. </w:t>
      </w:r>
      <w:r w:rsidRPr="00104B62">
        <w:rPr>
          <w:rFonts w:ascii="Arial" w:hAnsi="Arial" w:cs="Arial"/>
          <w:i/>
          <w:iCs/>
          <w:sz w:val="24"/>
        </w:rPr>
        <w:t>Journal of Power Sources</w:t>
      </w:r>
      <w:r w:rsidRPr="00104B62">
        <w:rPr>
          <w:rFonts w:ascii="Arial" w:hAnsi="Arial" w:cs="Arial"/>
          <w:sz w:val="24"/>
        </w:rPr>
        <w:t>, </w:t>
      </w:r>
      <w:r w:rsidRPr="00104B62">
        <w:rPr>
          <w:rFonts w:ascii="Arial" w:hAnsi="Arial" w:cs="Arial"/>
          <w:i/>
          <w:iCs/>
          <w:sz w:val="24"/>
        </w:rPr>
        <w:t>400</w:t>
      </w:r>
      <w:r w:rsidRPr="00104B62">
        <w:rPr>
          <w:rFonts w:ascii="Arial" w:hAnsi="Arial" w:cs="Arial"/>
          <w:sz w:val="24"/>
        </w:rPr>
        <w:t>, pp.621-640.</w:t>
      </w:r>
    </w:p>
    <w:p w:rsidR="009A277A" w:rsidRDefault="009A277A" w:rsidP="009341B5">
      <w:pPr>
        <w:spacing w:line="240" w:lineRule="auto"/>
        <w:ind w:left="720" w:hanging="720"/>
        <w:jc w:val="both"/>
        <w:rPr>
          <w:rFonts w:ascii="Arial" w:hAnsi="Arial" w:cs="Arial"/>
          <w:sz w:val="24"/>
        </w:rPr>
      </w:pPr>
      <w:proofErr w:type="spellStart"/>
      <w:r w:rsidRPr="009A277A">
        <w:rPr>
          <w:rFonts w:ascii="Arial" w:hAnsi="Arial" w:cs="Arial"/>
          <w:sz w:val="24"/>
        </w:rPr>
        <w:t>Barkhordari</w:t>
      </w:r>
      <w:proofErr w:type="spellEnd"/>
      <w:r w:rsidRPr="009A277A">
        <w:rPr>
          <w:rFonts w:ascii="Arial" w:hAnsi="Arial" w:cs="Arial"/>
          <w:sz w:val="24"/>
        </w:rPr>
        <w:t xml:space="preserve">, R. and </w:t>
      </w:r>
      <w:proofErr w:type="spellStart"/>
      <w:r w:rsidRPr="009A277A">
        <w:rPr>
          <w:rFonts w:ascii="Arial" w:hAnsi="Arial" w:cs="Arial"/>
          <w:sz w:val="24"/>
        </w:rPr>
        <w:t>Denavi</w:t>
      </w:r>
      <w:proofErr w:type="spellEnd"/>
      <w:r w:rsidRPr="009A277A">
        <w:rPr>
          <w:rFonts w:ascii="Arial" w:hAnsi="Arial" w:cs="Arial"/>
          <w:sz w:val="24"/>
        </w:rPr>
        <w:t>, H., 2017. Just-In-Time (JIT) Manufacturing and its Effect on the Competence of Supply Chain and Organizational Performance in the Tile and Ceramic Industry in Yazd Province. </w:t>
      </w:r>
      <w:r w:rsidRPr="009A277A">
        <w:rPr>
          <w:rFonts w:ascii="Arial" w:hAnsi="Arial" w:cs="Arial"/>
          <w:i/>
          <w:iCs/>
          <w:sz w:val="24"/>
        </w:rPr>
        <w:t>Specialty Journal of Knowledge Management</w:t>
      </w:r>
      <w:r w:rsidRPr="009A277A">
        <w:rPr>
          <w:rFonts w:ascii="Arial" w:hAnsi="Arial" w:cs="Arial"/>
          <w:sz w:val="24"/>
        </w:rPr>
        <w:t>, </w:t>
      </w:r>
      <w:r w:rsidRPr="009A277A">
        <w:rPr>
          <w:rFonts w:ascii="Arial" w:hAnsi="Arial" w:cs="Arial"/>
          <w:i/>
          <w:iCs/>
          <w:sz w:val="24"/>
        </w:rPr>
        <w:t>2</w:t>
      </w:r>
      <w:r w:rsidRPr="009A277A">
        <w:rPr>
          <w:rFonts w:ascii="Arial" w:hAnsi="Arial" w:cs="Arial"/>
          <w:sz w:val="24"/>
        </w:rPr>
        <w:t>(1), pp.8-19.</w:t>
      </w:r>
    </w:p>
    <w:p w:rsidR="00AC1841" w:rsidRDefault="002A49BC" w:rsidP="009341B5">
      <w:pPr>
        <w:spacing w:line="240" w:lineRule="auto"/>
        <w:ind w:left="720" w:hanging="720"/>
        <w:jc w:val="both"/>
        <w:rPr>
          <w:rFonts w:ascii="Arial" w:hAnsi="Arial" w:cs="Arial"/>
          <w:sz w:val="24"/>
        </w:rPr>
      </w:pPr>
      <w:proofErr w:type="spellStart"/>
      <w:r w:rsidRPr="002A49BC">
        <w:rPr>
          <w:rFonts w:ascii="Arial" w:hAnsi="Arial" w:cs="Arial"/>
          <w:sz w:val="24"/>
        </w:rPr>
        <w:t>Bicevskis</w:t>
      </w:r>
      <w:proofErr w:type="spellEnd"/>
      <w:r w:rsidRPr="002A49BC">
        <w:rPr>
          <w:rFonts w:ascii="Arial" w:hAnsi="Arial" w:cs="Arial"/>
          <w:sz w:val="24"/>
        </w:rPr>
        <w:t xml:space="preserve">, J., </w:t>
      </w:r>
      <w:proofErr w:type="spellStart"/>
      <w:r w:rsidRPr="002A49BC">
        <w:rPr>
          <w:rFonts w:ascii="Arial" w:hAnsi="Arial" w:cs="Arial"/>
          <w:sz w:val="24"/>
        </w:rPr>
        <w:t>Bicevska</w:t>
      </w:r>
      <w:proofErr w:type="spellEnd"/>
      <w:r w:rsidRPr="002A49BC">
        <w:rPr>
          <w:rFonts w:ascii="Arial" w:hAnsi="Arial" w:cs="Arial"/>
          <w:sz w:val="24"/>
        </w:rPr>
        <w:t xml:space="preserve">, Z., </w:t>
      </w:r>
      <w:proofErr w:type="spellStart"/>
      <w:r w:rsidRPr="002A49BC">
        <w:rPr>
          <w:rFonts w:ascii="Arial" w:hAnsi="Arial" w:cs="Arial"/>
          <w:sz w:val="24"/>
        </w:rPr>
        <w:t>Nikiforova</w:t>
      </w:r>
      <w:proofErr w:type="spellEnd"/>
      <w:r w:rsidRPr="002A49BC">
        <w:rPr>
          <w:rFonts w:ascii="Arial" w:hAnsi="Arial" w:cs="Arial"/>
          <w:sz w:val="24"/>
        </w:rPr>
        <w:t xml:space="preserve">, A. and </w:t>
      </w:r>
      <w:proofErr w:type="spellStart"/>
      <w:r w:rsidRPr="002A49BC">
        <w:rPr>
          <w:rFonts w:ascii="Arial" w:hAnsi="Arial" w:cs="Arial"/>
          <w:sz w:val="24"/>
        </w:rPr>
        <w:t>Oditis</w:t>
      </w:r>
      <w:proofErr w:type="spellEnd"/>
      <w:r w:rsidRPr="002A49BC">
        <w:rPr>
          <w:rFonts w:ascii="Arial" w:hAnsi="Arial" w:cs="Arial"/>
          <w:sz w:val="24"/>
        </w:rPr>
        <w:t>, I., 2018. Data quality evaluation: a comparative analysis of company registers' open data in four European countries. In </w:t>
      </w:r>
      <w:proofErr w:type="spellStart"/>
      <w:r w:rsidRPr="002A49BC">
        <w:rPr>
          <w:rFonts w:ascii="Arial" w:hAnsi="Arial" w:cs="Arial"/>
          <w:i/>
          <w:iCs/>
          <w:sz w:val="24"/>
        </w:rPr>
        <w:t>FedCSIS</w:t>
      </w:r>
      <w:proofErr w:type="spellEnd"/>
      <w:r w:rsidRPr="002A49BC">
        <w:rPr>
          <w:rFonts w:ascii="Arial" w:hAnsi="Arial" w:cs="Arial"/>
          <w:i/>
          <w:iCs/>
          <w:sz w:val="24"/>
        </w:rPr>
        <w:t xml:space="preserve"> (Communication Papers)</w:t>
      </w:r>
      <w:r w:rsidRPr="002A49BC">
        <w:rPr>
          <w:rFonts w:ascii="Arial" w:hAnsi="Arial" w:cs="Arial"/>
          <w:sz w:val="24"/>
        </w:rPr>
        <w:t> (pp. 197-204).</w:t>
      </w:r>
    </w:p>
    <w:p w:rsidR="00992466" w:rsidRDefault="00992466" w:rsidP="009341B5">
      <w:pPr>
        <w:spacing w:line="240" w:lineRule="auto"/>
        <w:ind w:left="720" w:hanging="720"/>
        <w:jc w:val="both"/>
        <w:rPr>
          <w:rFonts w:ascii="Arial" w:hAnsi="Arial" w:cs="Arial"/>
          <w:sz w:val="24"/>
        </w:rPr>
      </w:pPr>
      <w:r w:rsidRPr="00992466">
        <w:rPr>
          <w:rFonts w:ascii="Arial" w:hAnsi="Arial" w:cs="Arial"/>
          <w:sz w:val="24"/>
        </w:rPr>
        <w:t xml:space="preserve">Di </w:t>
      </w:r>
      <w:proofErr w:type="spellStart"/>
      <w:r w:rsidRPr="00992466">
        <w:rPr>
          <w:rFonts w:ascii="Arial" w:hAnsi="Arial" w:cs="Arial"/>
          <w:sz w:val="24"/>
        </w:rPr>
        <w:t>Nardo</w:t>
      </w:r>
      <w:proofErr w:type="spellEnd"/>
      <w:r w:rsidRPr="00992466">
        <w:rPr>
          <w:rFonts w:ascii="Arial" w:hAnsi="Arial" w:cs="Arial"/>
          <w:sz w:val="24"/>
        </w:rPr>
        <w:t xml:space="preserve">, M., </w:t>
      </w:r>
      <w:proofErr w:type="spellStart"/>
      <w:r w:rsidRPr="00992466">
        <w:rPr>
          <w:rFonts w:ascii="Arial" w:hAnsi="Arial" w:cs="Arial"/>
          <w:sz w:val="24"/>
        </w:rPr>
        <w:t>Clericuzio</w:t>
      </w:r>
      <w:proofErr w:type="spellEnd"/>
      <w:r w:rsidRPr="00992466">
        <w:rPr>
          <w:rFonts w:ascii="Arial" w:hAnsi="Arial" w:cs="Arial"/>
          <w:sz w:val="24"/>
        </w:rPr>
        <w:t xml:space="preserve">, M., </w:t>
      </w:r>
      <w:proofErr w:type="spellStart"/>
      <w:r w:rsidRPr="00992466">
        <w:rPr>
          <w:rFonts w:ascii="Arial" w:hAnsi="Arial" w:cs="Arial"/>
          <w:sz w:val="24"/>
        </w:rPr>
        <w:t>Murino</w:t>
      </w:r>
      <w:proofErr w:type="spellEnd"/>
      <w:r w:rsidRPr="00992466">
        <w:rPr>
          <w:rFonts w:ascii="Arial" w:hAnsi="Arial" w:cs="Arial"/>
          <w:sz w:val="24"/>
        </w:rPr>
        <w:t xml:space="preserve">, T. and </w:t>
      </w:r>
      <w:proofErr w:type="spellStart"/>
      <w:r w:rsidRPr="00992466">
        <w:rPr>
          <w:rFonts w:ascii="Arial" w:hAnsi="Arial" w:cs="Arial"/>
          <w:sz w:val="24"/>
        </w:rPr>
        <w:t>Sepe</w:t>
      </w:r>
      <w:proofErr w:type="spellEnd"/>
      <w:r w:rsidRPr="00992466">
        <w:rPr>
          <w:rFonts w:ascii="Arial" w:hAnsi="Arial" w:cs="Arial"/>
          <w:sz w:val="24"/>
        </w:rPr>
        <w:t>, C., 2020. An economic order quantity stochastic dynamic optimization model in a logistic 4.0 environment. </w:t>
      </w:r>
      <w:r w:rsidRPr="00992466">
        <w:rPr>
          <w:rFonts w:ascii="Arial" w:hAnsi="Arial" w:cs="Arial"/>
          <w:i/>
          <w:iCs/>
          <w:sz w:val="24"/>
        </w:rPr>
        <w:t>Sustainability</w:t>
      </w:r>
      <w:r w:rsidRPr="00992466">
        <w:rPr>
          <w:rFonts w:ascii="Arial" w:hAnsi="Arial" w:cs="Arial"/>
          <w:sz w:val="24"/>
        </w:rPr>
        <w:t>, </w:t>
      </w:r>
      <w:r w:rsidRPr="00992466">
        <w:rPr>
          <w:rFonts w:ascii="Arial" w:hAnsi="Arial" w:cs="Arial"/>
          <w:i/>
          <w:iCs/>
          <w:sz w:val="24"/>
        </w:rPr>
        <w:t>12</w:t>
      </w:r>
      <w:r w:rsidRPr="00992466">
        <w:rPr>
          <w:rFonts w:ascii="Arial" w:hAnsi="Arial" w:cs="Arial"/>
          <w:sz w:val="24"/>
        </w:rPr>
        <w:t>(10), p.4075.</w:t>
      </w:r>
    </w:p>
    <w:p w:rsidR="00275855" w:rsidRDefault="00275855" w:rsidP="009341B5">
      <w:pPr>
        <w:spacing w:line="240" w:lineRule="auto"/>
        <w:ind w:left="720" w:hanging="720"/>
        <w:jc w:val="both"/>
        <w:rPr>
          <w:rFonts w:ascii="Arial" w:hAnsi="Arial" w:cs="Arial"/>
          <w:sz w:val="24"/>
        </w:rPr>
      </w:pPr>
      <w:proofErr w:type="spellStart"/>
      <w:r w:rsidRPr="00275855">
        <w:rPr>
          <w:rFonts w:ascii="Arial" w:hAnsi="Arial" w:cs="Arial"/>
          <w:sz w:val="24"/>
        </w:rPr>
        <w:t>Hongfei</w:t>
      </w:r>
      <w:proofErr w:type="spellEnd"/>
      <w:r w:rsidRPr="00275855">
        <w:rPr>
          <w:rFonts w:ascii="Arial" w:hAnsi="Arial" w:cs="Arial"/>
          <w:sz w:val="24"/>
        </w:rPr>
        <w:t xml:space="preserve">, Z., </w:t>
      </w:r>
      <w:proofErr w:type="spellStart"/>
      <w:r w:rsidRPr="00275855">
        <w:rPr>
          <w:rFonts w:ascii="Arial" w:hAnsi="Arial" w:cs="Arial"/>
          <w:sz w:val="24"/>
        </w:rPr>
        <w:t>Yinan</w:t>
      </w:r>
      <w:proofErr w:type="spellEnd"/>
      <w:r w:rsidRPr="00275855">
        <w:rPr>
          <w:rFonts w:ascii="Arial" w:hAnsi="Arial" w:cs="Arial"/>
          <w:sz w:val="24"/>
        </w:rPr>
        <w:t xml:space="preserve">, W., </w:t>
      </w:r>
      <w:proofErr w:type="spellStart"/>
      <w:r w:rsidRPr="00275855">
        <w:rPr>
          <w:rFonts w:ascii="Arial" w:hAnsi="Arial" w:cs="Arial"/>
          <w:sz w:val="24"/>
        </w:rPr>
        <w:t>Yuanyuan</w:t>
      </w:r>
      <w:proofErr w:type="spellEnd"/>
      <w:r w:rsidRPr="00275855">
        <w:rPr>
          <w:rFonts w:ascii="Arial" w:hAnsi="Arial" w:cs="Arial"/>
          <w:sz w:val="24"/>
        </w:rPr>
        <w:t xml:space="preserve">, L., </w:t>
      </w:r>
      <w:proofErr w:type="spellStart"/>
      <w:r w:rsidRPr="00275855">
        <w:rPr>
          <w:rFonts w:ascii="Arial" w:hAnsi="Arial" w:cs="Arial"/>
          <w:sz w:val="24"/>
        </w:rPr>
        <w:t>Junhe</w:t>
      </w:r>
      <w:proofErr w:type="spellEnd"/>
      <w:r w:rsidRPr="00275855">
        <w:rPr>
          <w:rFonts w:ascii="Arial" w:hAnsi="Arial" w:cs="Arial"/>
          <w:sz w:val="24"/>
        </w:rPr>
        <w:t xml:space="preserve">, Y. and </w:t>
      </w:r>
      <w:proofErr w:type="spellStart"/>
      <w:r w:rsidRPr="00275855">
        <w:rPr>
          <w:rFonts w:ascii="Arial" w:hAnsi="Arial" w:cs="Arial"/>
          <w:sz w:val="24"/>
        </w:rPr>
        <w:t>Guihai</w:t>
      </w:r>
      <w:proofErr w:type="spellEnd"/>
      <w:r w:rsidRPr="00275855">
        <w:rPr>
          <w:rFonts w:ascii="Arial" w:hAnsi="Arial" w:cs="Arial"/>
          <w:sz w:val="24"/>
        </w:rPr>
        <w:t>, Z., 2020. A research on data-driven product layout design method of industrial clusters. </w:t>
      </w:r>
      <w:r w:rsidRPr="00275855">
        <w:rPr>
          <w:rFonts w:ascii="Arial" w:hAnsi="Arial" w:cs="Arial"/>
          <w:i/>
          <w:iCs/>
          <w:sz w:val="24"/>
        </w:rPr>
        <w:t>Science Research Management</w:t>
      </w:r>
      <w:r w:rsidRPr="00275855">
        <w:rPr>
          <w:rFonts w:ascii="Arial" w:hAnsi="Arial" w:cs="Arial"/>
          <w:sz w:val="24"/>
        </w:rPr>
        <w:t>, </w:t>
      </w:r>
      <w:r w:rsidRPr="00275855">
        <w:rPr>
          <w:rFonts w:ascii="Arial" w:hAnsi="Arial" w:cs="Arial"/>
          <w:i/>
          <w:iCs/>
          <w:sz w:val="24"/>
        </w:rPr>
        <w:t>41</w:t>
      </w:r>
      <w:r w:rsidRPr="00275855">
        <w:rPr>
          <w:rFonts w:ascii="Arial" w:hAnsi="Arial" w:cs="Arial"/>
          <w:sz w:val="24"/>
        </w:rPr>
        <w:t>(6), p.98.</w:t>
      </w:r>
    </w:p>
    <w:p w:rsidR="00197077" w:rsidRDefault="00197077" w:rsidP="009341B5">
      <w:pPr>
        <w:spacing w:line="240" w:lineRule="auto"/>
        <w:ind w:left="720" w:hanging="720"/>
        <w:jc w:val="both"/>
        <w:rPr>
          <w:rFonts w:ascii="Arial" w:hAnsi="Arial" w:cs="Arial"/>
          <w:sz w:val="24"/>
        </w:rPr>
      </w:pPr>
      <w:proofErr w:type="spellStart"/>
      <w:r w:rsidRPr="00197077">
        <w:rPr>
          <w:rFonts w:ascii="Arial" w:hAnsi="Arial" w:cs="Arial"/>
          <w:sz w:val="24"/>
        </w:rPr>
        <w:t>Pawar</w:t>
      </w:r>
      <w:proofErr w:type="spellEnd"/>
      <w:r w:rsidRPr="00197077">
        <w:rPr>
          <w:rFonts w:ascii="Arial" w:hAnsi="Arial" w:cs="Arial"/>
          <w:sz w:val="24"/>
        </w:rPr>
        <w:t xml:space="preserve">, A. and </w:t>
      </w:r>
      <w:proofErr w:type="spellStart"/>
      <w:r w:rsidRPr="00197077">
        <w:rPr>
          <w:rFonts w:ascii="Arial" w:hAnsi="Arial" w:cs="Arial"/>
          <w:sz w:val="24"/>
        </w:rPr>
        <w:t>Panwar</w:t>
      </w:r>
      <w:proofErr w:type="spellEnd"/>
      <w:r w:rsidRPr="00197077">
        <w:rPr>
          <w:rFonts w:ascii="Arial" w:hAnsi="Arial" w:cs="Arial"/>
          <w:sz w:val="24"/>
        </w:rPr>
        <w:t xml:space="preserve">, N.L., 2020. Experimental investigation on </w:t>
      </w:r>
      <w:proofErr w:type="spellStart"/>
      <w:r w:rsidRPr="00197077">
        <w:rPr>
          <w:rFonts w:ascii="Arial" w:hAnsi="Arial" w:cs="Arial"/>
          <w:sz w:val="24"/>
        </w:rPr>
        <w:t>biochar</w:t>
      </w:r>
      <w:proofErr w:type="spellEnd"/>
      <w:r w:rsidRPr="00197077">
        <w:rPr>
          <w:rFonts w:ascii="Arial" w:hAnsi="Arial" w:cs="Arial"/>
          <w:sz w:val="24"/>
        </w:rPr>
        <w:t xml:space="preserve"> from groundnut shell in a continuous production system. </w:t>
      </w:r>
      <w:r w:rsidRPr="00197077">
        <w:rPr>
          <w:rFonts w:ascii="Arial" w:hAnsi="Arial" w:cs="Arial"/>
          <w:i/>
          <w:iCs/>
          <w:sz w:val="24"/>
        </w:rPr>
        <w:t xml:space="preserve">Biomass Conversion and </w:t>
      </w:r>
      <w:proofErr w:type="spellStart"/>
      <w:r w:rsidRPr="00197077">
        <w:rPr>
          <w:rFonts w:ascii="Arial" w:hAnsi="Arial" w:cs="Arial"/>
          <w:i/>
          <w:iCs/>
          <w:sz w:val="24"/>
        </w:rPr>
        <w:t>Biorefinery</w:t>
      </w:r>
      <w:proofErr w:type="spellEnd"/>
      <w:r w:rsidRPr="00197077">
        <w:rPr>
          <w:rFonts w:ascii="Arial" w:hAnsi="Arial" w:cs="Arial"/>
          <w:sz w:val="24"/>
        </w:rPr>
        <w:t>, pp.1-11.</w:t>
      </w:r>
    </w:p>
    <w:p w:rsidR="00391494" w:rsidRDefault="00391494" w:rsidP="009341B5">
      <w:pPr>
        <w:spacing w:line="240" w:lineRule="auto"/>
        <w:ind w:left="720" w:hanging="720"/>
        <w:jc w:val="both"/>
        <w:rPr>
          <w:rFonts w:ascii="Arial" w:hAnsi="Arial" w:cs="Arial"/>
          <w:sz w:val="24"/>
        </w:rPr>
      </w:pPr>
      <w:proofErr w:type="spellStart"/>
      <w:r w:rsidRPr="00391494">
        <w:rPr>
          <w:rFonts w:ascii="Arial" w:hAnsi="Arial" w:cs="Arial"/>
          <w:sz w:val="24"/>
        </w:rPr>
        <w:t>Priyadarshini</w:t>
      </w:r>
      <w:proofErr w:type="spellEnd"/>
      <w:r w:rsidRPr="00391494">
        <w:rPr>
          <w:rFonts w:ascii="Arial" w:hAnsi="Arial" w:cs="Arial"/>
          <w:sz w:val="24"/>
        </w:rPr>
        <w:t xml:space="preserve">, P. and </w:t>
      </w:r>
      <w:proofErr w:type="spellStart"/>
      <w:r w:rsidRPr="00391494">
        <w:rPr>
          <w:rFonts w:ascii="Arial" w:hAnsi="Arial" w:cs="Arial"/>
          <w:sz w:val="24"/>
        </w:rPr>
        <w:t>Abhilash</w:t>
      </w:r>
      <w:proofErr w:type="spellEnd"/>
      <w:r w:rsidRPr="00391494">
        <w:rPr>
          <w:rFonts w:ascii="Arial" w:hAnsi="Arial" w:cs="Arial"/>
          <w:sz w:val="24"/>
        </w:rPr>
        <w:t>, P.C., 2020. Circular economy practices within energy and waste management sectors of India: A meta-analysis. </w:t>
      </w:r>
      <w:proofErr w:type="spellStart"/>
      <w:r w:rsidRPr="00391494">
        <w:rPr>
          <w:rFonts w:ascii="Arial" w:hAnsi="Arial" w:cs="Arial"/>
          <w:i/>
          <w:iCs/>
          <w:sz w:val="24"/>
        </w:rPr>
        <w:t>Bioresource</w:t>
      </w:r>
      <w:proofErr w:type="spellEnd"/>
      <w:r w:rsidRPr="00391494">
        <w:rPr>
          <w:rFonts w:ascii="Arial" w:hAnsi="Arial" w:cs="Arial"/>
          <w:i/>
          <w:iCs/>
          <w:sz w:val="24"/>
        </w:rPr>
        <w:t xml:space="preserve"> technology</w:t>
      </w:r>
      <w:r w:rsidRPr="00391494">
        <w:rPr>
          <w:rFonts w:ascii="Arial" w:hAnsi="Arial" w:cs="Arial"/>
          <w:sz w:val="24"/>
        </w:rPr>
        <w:t>, </w:t>
      </w:r>
      <w:r w:rsidRPr="00391494">
        <w:rPr>
          <w:rFonts w:ascii="Arial" w:hAnsi="Arial" w:cs="Arial"/>
          <w:i/>
          <w:iCs/>
          <w:sz w:val="24"/>
        </w:rPr>
        <w:t>304</w:t>
      </w:r>
      <w:r w:rsidRPr="00391494">
        <w:rPr>
          <w:rFonts w:ascii="Arial" w:hAnsi="Arial" w:cs="Arial"/>
          <w:sz w:val="24"/>
        </w:rPr>
        <w:t>, p.123018.</w:t>
      </w:r>
    </w:p>
    <w:p w:rsidR="002D6034" w:rsidRDefault="002D6034" w:rsidP="009341B5">
      <w:pPr>
        <w:spacing w:line="240" w:lineRule="auto"/>
        <w:ind w:left="720" w:hanging="720"/>
        <w:jc w:val="both"/>
        <w:rPr>
          <w:rFonts w:ascii="Arial" w:hAnsi="Arial" w:cs="Arial"/>
          <w:sz w:val="24"/>
        </w:rPr>
      </w:pPr>
      <w:r w:rsidRPr="002D6034">
        <w:rPr>
          <w:rFonts w:ascii="Arial" w:hAnsi="Arial" w:cs="Arial"/>
          <w:sz w:val="24"/>
        </w:rPr>
        <w:t xml:space="preserve">Shin, H., Eastman, J.K. and </w:t>
      </w:r>
      <w:proofErr w:type="spellStart"/>
      <w:r w:rsidRPr="002D6034">
        <w:rPr>
          <w:rFonts w:ascii="Arial" w:hAnsi="Arial" w:cs="Arial"/>
          <w:sz w:val="24"/>
        </w:rPr>
        <w:t>Mothersbaugh</w:t>
      </w:r>
      <w:proofErr w:type="spellEnd"/>
      <w:r w:rsidRPr="002D6034">
        <w:rPr>
          <w:rFonts w:ascii="Arial" w:hAnsi="Arial" w:cs="Arial"/>
          <w:sz w:val="24"/>
        </w:rPr>
        <w:t>, D., 2017. The effect of a limited-edition offer following brand dilution on consumer attitudes toward a luxury brand. </w:t>
      </w:r>
      <w:r w:rsidRPr="002D6034">
        <w:rPr>
          <w:rFonts w:ascii="Arial" w:hAnsi="Arial" w:cs="Arial"/>
          <w:i/>
          <w:iCs/>
          <w:sz w:val="24"/>
        </w:rPr>
        <w:t>Journal of Retailing and Consumer Services</w:t>
      </w:r>
      <w:r w:rsidRPr="002D6034">
        <w:rPr>
          <w:rFonts w:ascii="Arial" w:hAnsi="Arial" w:cs="Arial"/>
          <w:sz w:val="24"/>
        </w:rPr>
        <w:t>, </w:t>
      </w:r>
      <w:r w:rsidRPr="002D6034">
        <w:rPr>
          <w:rFonts w:ascii="Arial" w:hAnsi="Arial" w:cs="Arial"/>
          <w:i/>
          <w:iCs/>
          <w:sz w:val="24"/>
        </w:rPr>
        <w:t>38</w:t>
      </w:r>
      <w:r w:rsidRPr="002D6034">
        <w:rPr>
          <w:rFonts w:ascii="Arial" w:hAnsi="Arial" w:cs="Arial"/>
          <w:sz w:val="24"/>
        </w:rPr>
        <w:t>, pp.59-70.</w:t>
      </w:r>
    </w:p>
    <w:p w:rsidR="00645930" w:rsidRDefault="00645930">
      <w:pPr>
        <w:rPr>
          <w:rFonts w:ascii="Arial" w:eastAsiaTheme="majorEastAsia" w:hAnsi="Arial" w:cs="Arial"/>
          <w:b/>
          <w:sz w:val="24"/>
          <w:szCs w:val="24"/>
        </w:rPr>
      </w:pPr>
      <w:r>
        <w:rPr>
          <w:rFonts w:ascii="Arial" w:hAnsi="Arial" w:cs="Arial"/>
          <w:b/>
          <w:sz w:val="24"/>
          <w:szCs w:val="24"/>
        </w:rPr>
        <w:br w:type="page"/>
      </w:r>
    </w:p>
    <w:p w:rsidR="00FC6F01" w:rsidRPr="00645930" w:rsidRDefault="00FC6F01" w:rsidP="00645930">
      <w:pPr>
        <w:pStyle w:val="Heading1"/>
        <w:rPr>
          <w:rFonts w:ascii="Arial" w:hAnsi="Arial" w:cs="Arial"/>
          <w:b/>
          <w:color w:val="auto"/>
          <w:sz w:val="24"/>
          <w:szCs w:val="24"/>
        </w:rPr>
      </w:pPr>
      <w:bookmarkStart w:id="14" w:name="_Toc87866583"/>
      <w:r w:rsidRPr="00645930">
        <w:rPr>
          <w:rFonts w:ascii="Arial" w:hAnsi="Arial" w:cs="Arial"/>
          <w:b/>
          <w:color w:val="auto"/>
          <w:sz w:val="24"/>
          <w:szCs w:val="24"/>
        </w:rPr>
        <w:lastRenderedPageBreak/>
        <w:t>Appendix</w:t>
      </w:r>
      <w:bookmarkEnd w:id="14"/>
    </w:p>
    <w:p w:rsidR="00FC6F01" w:rsidRPr="00E36D0E" w:rsidRDefault="00FC6F01" w:rsidP="009341B5">
      <w:pPr>
        <w:spacing w:line="240" w:lineRule="auto"/>
        <w:ind w:left="720" w:hanging="720"/>
        <w:jc w:val="both"/>
        <w:rPr>
          <w:rFonts w:ascii="Arial" w:hAnsi="Arial" w:cs="Arial"/>
          <w:b/>
          <w:sz w:val="24"/>
        </w:rPr>
      </w:pPr>
      <w:r w:rsidRPr="00E36D0E">
        <w:rPr>
          <w:rFonts w:ascii="Arial" w:hAnsi="Arial" w:cs="Arial"/>
          <w:b/>
          <w:sz w:val="24"/>
        </w:rPr>
        <w:t>Table 1</w:t>
      </w:r>
    </w:p>
    <w:tbl>
      <w:tblPr>
        <w:tblStyle w:val="TableGrid"/>
        <w:tblW w:w="0" w:type="auto"/>
        <w:tblInd w:w="720" w:type="dxa"/>
        <w:tblLook w:val="04A0" w:firstRow="1" w:lastRow="0" w:firstColumn="1" w:lastColumn="0" w:noHBand="0" w:noVBand="1"/>
      </w:tblPr>
      <w:tblGrid>
        <w:gridCol w:w="1855"/>
        <w:gridCol w:w="1879"/>
        <w:gridCol w:w="1632"/>
        <w:gridCol w:w="1632"/>
        <w:gridCol w:w="1632"/>
      </w:tblGrid>
      <w:tr w:rsidR="00FC6F01" w:rsidTr="00FC6F01">
        <w:tc>
          <w:tcPr>
            <w:tcW w:w="1855" w:type="dxa"/>
          </w:tcPr>
          <w:p w:rsidR="00FC6F01" w:rsidRPr="00124ADC" w:rsidRDefault="00FC6F01" w:rsidP="009341B5">
            <w:pPr>
              <w:jc w:val="both"/>
              <w:rPr>
                <w:rFonts w:ascii="Arial" w:hAnsi="Arial" w:cs="Arial"/>
                <w:b/>
                <w:sz w:val="24"/>
              </w:rPr>
            </w:pPr>
            <w:r w:rsidRPr="00124ADC">
              <w:rPr>
                <w:rFonts w:ascii="Arial" w:hAnsi="Arial" w:cs="Arial"/>
                <w:b/>
                <w:sz w:val="24"/>
              </w:rPr>
              <w:t>Factor</w:t>
            </w:r>
          </w:p>
        </w:tc>
        <w:tc>
          <w:tcPr>
            <w:tcW w:w="1879" w:type="dxa"/>
          </w:tcPr>
          <w:p w:rsidR="00FC6F01" w:rsidRPr="00124ADC" w:rsidRDefault="00FC6F01" w:rsidP="009341B5">
            <w:pPr>
              <w:jc w:val="both"/>
              <w:rPr>
                <w:rFonts w:ascii="Arial" w:hAnsi="Arial" w:cs="Arial"/>
                <w:b/>
                <w:sz w:val="24"/>
              </w:rPr>
            </w:pPr>
            <w:r w:rsidRPr="00124ADC">
              <w:rPr>
                <w:rFonts w:ascii="Arial" w:hAnsi="Arial" w:cs="Arial"/>
                <w:b/>
                <w:sz w:val="24"/>
              </w:rPr>
              <w:t>Weight</w:t>
            </w:r>
          </w:p>
        </w:tc>
        <w:tc>
          <w:tcPr>
            <w:tcW w:w="1632" w:type="dxa"/>
          </w:tcPr>
          <w:p w:rsidR="00FC6F01" w:rsidRPr="00124ADC" w:rsidRDefault="00FC6F01" w:rsidP="009341B5">
            <w:pPr>
              <w:jc w:val="both"/>
              <w:rPr>
                <w:rFonts w:ascii="Arial" w:hAnsi="Arial" w:cs="Arial"/>
                <w:b/>
                <w:sz w:val="24"/>
              </w:rPr>
            </w:pPr>
            <w:r w:rsidRPr="00124ADC">
              <w:rPr>
                <w:rFonts w:ascii="Arial" w:hAnsi="Arial" w:cs="Arial"/>
                <w:b/>
                <w:sz w:val="24"/>
              </w:rPr>
              <w:t>New Delhi</w:t>
            </w:r>
          </w:p>
        </w:tc>
        <w:tc>
          <w:tcPr>
            <w:tcW w:w="1632" w:type="dxa"/>
          </w:tcPr>
          <w:p w:rsidR="00FC6F01" w:rsidRPr="00124ADC" w:rsidRDefault="00FC6F01" w:rsidP="009341B5">
            <w:pPr>
              <w:jc w:val="both"/>
              <w:rPr>
                <w:rFonts w:ascii="Arial" w:hAnsi="Arial" w:cs="Arial"/>
                <w:b/>
                <w:sz w:val="24"/>
              </w:rPr>
            </w:pPr>
            <w:r w:rsidRPr="00124ADC">
              <w:rPr>
                <w:rFonts w:ascii="Arial" w:hAnsi="Arial" w:cs="Arial"/>
                <w:b/>
                <w:sz w:val="24"/>
              </w:rPr>
              <w:t>Chennai</w:t>
            </w:r>
          </w:p>
        </w:tc>
        <w:tc>
          <w:tcPr>
            <w:tcW w:w="1632" w:type="dxa"/>
          </w:tcPr>
          <w:p w:rsidR="00FC6F01" w:rsidRPr="00124ADC" w:rsidRDefault="00FC6F01" w:rsidP="009341B5">
            <w:pPr>
              <w:jc w:val="both"/>
              <w:rPr>
                <w:rFonts w:ascii="Arial" w:hAnsi="Arial" w:cs="Arial"/>
                <w:b/>
                <w:sz w:val="24"/>
              </w:rPr>
            </w:pPr>
            <w:r w:rsidRPr="00124ADC">
              <w:rPr>
                <w:rFonts w:ascii="Arial" w:hAnsi="Arial" w:cs="Arial"/>
                <w:b/>
                <w:sz w:val="24"/>
              </w:rPr>
              <w:t>Mumbai</w:t>
            </w:r>
          </w:p>
        </w:tc>
      </w:tr>
      <w:tr w:rsidR="00FC6F01" w:rsidTr="00FC6F01">
        <w:tc>
          <w:tcPr>
            <w:tcW w:w="1855" w:type="dxa"/>
          </w:tcPr>
          <w:p w:rsidR="00FC6F01" w:rsidRDefault="00FC6F01" w:rsidP="009341B5">
            <w:pPr>
              <w:jc w:val="both"/>
              <w:rPr>
                <w:rFonts w:ascii="Arial" w:hAnsi="Arial" w:cs="Arial"/>
                <w:sz w:val="24"/>
              </w:rPr>
            </w:pPr>
            <w:r>
              <w:rPr>
                <w:rFonts w:ascii="Arial" w:hAnsi="Arial" w:cs="Arial"/>
                <w:sz w:val="24"/>
              </w:rPr>
              <w:t>Space</w:t>
            </w:r>
          </w:p>
        </w:tc>
        <w:tc>
          <w:tcPr>
            <w:tcW w:w="1879" w:type="dxa"/>
          </w:tcPr>
          <w:p w:rsidR="00FC6F01" w:rsidRDefault="00FC6F01" w:rsidP="009341B5">
            <w:pPr>
              <w:jc w:val="both"/>
              <w:rPr>
                <w:rFonts w:ascii="Arial" w:hAnsi="Arial" w:cs="Arial"/>
                <w:sz w:val="24"/>
              </w:rPr>
            </w:pPr>
            <w:r>
              <w:rPr>
                <w:rFonts w:ascii="Arial" w:hAnsi="Arial" w:cs="Arial"/>
                <w:sz w:val="24"/>
              </w:rPr>
              <w:t>0.2</w:t>
            </w:r>
          </w:p>
        </w:tc>
        <w:tc>
          <w:tcPr>
            <w:tcW w:w="1632" w:type="dxa"/>
          </w:tcPr>
          <w:p w:rsidR="00FC6F01" w:rsidRDefault="008240A3" w:rsidP="009341B5">
            <w:pPr>
              <w:jc w:val="both"/>
              <w:rPr>
                <w:rFonts w:ascii="Arial" w:hAnsi="Arial" w:cs="Arial"/>
                <w:sz w:val="24"/>
              </w:rPr>
            </w:pPr>
            <w:r>
              <w:rPr>
                <w:rFonts w:ascii="Arial" w:hAnsi="Arial" w:cs="Arial"/>
                <w:sz w:val="24"/>
              </w:rPr>
              <w:t>20</w:t>
            </w:r>
          </w:p>
        </w:tc>
        <w:tc>
          <w:tcPr>
            <w:tcW w:w="1632" w:type="dxa"/>
          </w:tcPr>
          <w:p w:rsidR="00FC6F01" w:rsidRDefault="00FC6F01" w:rsidP="009341B5">
            <w:pPr>
              <w:jc w:val="both"/>
              <w:rPr>
                <w:rFonts w:ascii="Arial" w:hAnsi="Arial" w:cs="Arial"/>
                <w:sz w:val="24"/>
              </w:rPr>
            </w:pPr>
            <w:r>
              <w:rPr>
                <w:rFonts w:ascii="Arial" w:hAnsi="Arial" w:cs="Arial"/>
                <w:sz w:val="24"/>
              </w:rPr>
              <w:t>80</w:t>
            </w:r>
          </w:p>
        </w:tc>
        <w:tc>
          <w:tcPr>
            <w:tcW w:w="1632" w:type="dxa"/>
          </w:tcPr>
          <w:p w:rsidR="00FC6F01" w:rsidRDefault="008240A3" w:rsidP="009341B5">
            <w:pPr>
              <w:jc w:val="both"/>
              <w:rPr>
                <w:rFonts w:ascii="Arial" w:hAnsi="Arial" w:cs="Arial"/>
                <w:sz w:val="24"/>
              </w:rPr>
            </w:pPr>
            <w:r>
              <w:rPr>
                <w:rFonts w:ascii="Arial" w:hAnsi="Arial" w:cs="Arial"/>
                <w:sz w:val="24"/>
              </w:rPr>
              <w:t>40</w:t>
            </w:r>
          </w:p>
        </w:tc>
      </w:tr>
      <w:tr w:rsidR="00FC6F01" w:rsidTr="00FC6F01">
        <w:tc>
          <w:tcPr>
            <w:tcW w:w="1855" w:type="dxa"/>
          </w:tcPr>
          <w:p w:rsidR="00FC6F01" w:rsidRDefault="00FC6F01" w:rsidP="009341B5">
            <w:pPr>
              <w:jc w:val="both"/>
              <w:rPr>
                <w:rFonts w:ascii="Arial" w:hAnsi="Arial" w:cs="Arial"/>
                <w:sz w:val="24"/>
              </w:rPr>
            </w:pPr>
            <w:r>
              <w:rPr>
                <w:rFonts w:ascii="Arial" w:hAnsi="Arial" w:cs="Arial"/>
                <w:sz w:val="24"/>
              </w:rPr>
              <w:t>Costs</w:t>
            </w:r>
          </w:p>
        </w:tc>
        <w:tc>
          <w:tcPr>
            <w:tcW w:w="1879" w:type="dxa"/>
          </w:tcPr>
          <w:p w:rsidR="00FC6F01" w:rsidRDefault="00FC6F01" w:rsidP="009341B5">
            <w:pPr>
              <w:jc w:val="both"/>
              <w:rPr>
                <w:rFonts w:ascii="Arial" w:hAnsi="Arial" w:cs="Arial"/>
                <w:sz w:val="24"/>
              </w:rPr>
            </w:pPr>
            <w:r>
              <w:rPr>
                <w:rFonts w:ascii="Arial" w:hAnsi="Arial" w:cs="Arial"/>
                <w:sz w:val="24"/>
              </w:rPr>
              <w:t>0.3</w:t>
            </w:r>
          </w:p>
        </w:tc>
        <w:tc>
          <w:tcPr>
            <w:tcW w:w="1632" w:type="dxa"/>
          </w:tcPr>
          <w:p w:rsidR="00FC6F01" w:rsidRDefault="008240A3" w:rsidP="009341B5">
            <w:pPr>
              <w:jc w:val="both"/>
              <w:rPr>
                <w:rFonts w:ascii="Arial" w:hAnsi="Arial" w:cs="Arial"/>
                <w:sz w:val="24"/>
              </w:rPr>
            </w:pPr>
            <w:r>
              <w:rPr>
                <w:rFonts w:ascii="Arial" w:hAnsi="Arial" w:cs="Arial"/>
                <w:sz w:val="24"/>
              </w:rPr>
              <w:t>50</w:t>
            </w:r>
          </w:p>
        </w:tc>
        <w:tc>
          <w:tcPr>
            <w:tcW w:w="1632" w:type="dxa"/>
          </w:tcPr>
          <w:p w:rsidR="00FC6F01" w:rsidRDefault="008240A3" w:rsidP="009341B5">
            <w:pPr>
              <w:jc w:val="both"/>
              <w:rPr>
                <w:rFonts w:ascii="Arial" w:hAnsi="Arial" w:cs="Arial"/>
                <w:sz w:val="24"/>
              </w:rPr>
            </w:pPr>
            <w:r>
              <w:rPr>
                <w:rFonts w:ascii="Arial" w:hAnsi="Arial" w:cs="Arial"/>
                <w:sz w:val="24"/>
              </w:rPr>
              <w:t>40</w:t>
            </w:r>
          </w:p>
        </w:tc>
        <w:tc>
          <w:tcPr>
            <w:tcW w:w="1632" w:type="dxa"/>
          </w:tcPr>
          <w:p w:rsidR="00FC6F01" w:rsidRDefault="008240A3" w:rsidP="009341B5">
            <w:pPr>
              <w:jc w:val="both"/>
              <w:rPr>
                <w:rFonts w:ascii="Arial" w:hAnsi="Arial" w:cs="Arial"/>
                <w:sz w:val="24"/>
              </w:rPr>
            </w:pPr>
            <w:r>
              <w:rPr>
                <w:rFonts w:ascii="Arial" w:hAnsi="Arial" w:cs="Arial"/>
                <w:sz w:val="24"/>
              </w:rPr>
              <w:t>50</w:t>
            </w:r>
          </w:p>
        </w:tc>
      </w:tr>
      <w:tr w:rsidR="00FC6F01" w:rsidTr="00FC6F01">
        <w:tc>
          <w:tcPr>
            <w:tcW w:w="1855" w:type="dxa"/>
          </w:tcPr>
          <w:p w:rsidR="00FC6F01" w:rsidRDefault="00FC6F01" w:rsidP="009341B5">
            <w:pPr>
              <w:jc w:val="both"/>
              <w:rPr>
                <w:rFonts w:ascii="Arial" w:hAnsi="Arial" w:cs="Arial"/>
                <w:sz w:val="24"/>
              </w:rPr>
            </w:pPr>
            <w:r>
              <w:rPr>
                <w:rFonts w:ascii="Arial" w:hAnsi="Arial" w:cs="Arial"/>
                <w:sz w:val="24"/>
              </w:rPr>
              <w:t>Zoning Laws</w:t>
            </w:r>
          </w:p>
        </w:tc>
        <w:tc>
          <w:tcPr>
            <w:tcW w:w="1879" w:type="dxa"/>
          </w:tcPr>
          <w:p w:rsidR="00FC6F01" w:rsidRDefault="00FC6F01" w:rsidP="009341B5">
            <w:pPr>
              <w:jc w:val="both"/>
              <w:rPr>
                <w:rFonts w:ascii="Arial" w:hAnsi="Arial" w:cs="Arial"/>
                <w:sz w:val="24"/>
              </w:rPr>
            </w:pPr>
            <w:r>
              <w:rPr>
                <w:rFonts w:ascii="Arial" w:hAnsi="Arial" w:cs="Arial"/>
                <w:sz w:val="24"/>
              </w:rPr>
              <w:t>0.2</w:t>
            </w:r>
          </w:p>
        </w:tc>
        <w:tc>
          <w:tcPr>
            <w:tcW w:w="1632" w:type="dxa"/>
          </w:tcPr>
          <w:p w:rsidR="00FC6F01" w:rsidRDefault="008240A3" w:rsidP="009341B5">
            <w:pPr>
              <w:jc w:val="both"/>
              <w:rPr>
                <w:rFonts w:ascii="Arial" w:hAnsi="Arial" w:cs="Arial"/>
                <w:sz w:val="24"/>
              </w:rPr>
            </w:pPr>
            <w:r>
              <w:rPr>
                <w:rFonts w:ascii="Arial" w:hAnsi="Arial" w:cs="Arial"/>
                <w:sz w:val="24"/>
              </w:rPr>
              <w:t>60</w:t>
            </w:r>
          </w:p>
        </w:tc>
        <w:tc>
          <w:tcPr>
            <w:tcW w:w="1632" w:type="dxa"/>
          </w:tcPr>
          <w:p w:rsidR="00FC6F01" w:rsidRDefault="008240A3" w:rsidP="009341B5">
            <w:pPr>
              <w:jc w:val="both"/>
              <w:rPr>
                <w:rFonts w:ascii="Arial" w:hAnsi="Arial" w:cs="Arial"/>
                <w:sz w:val="24"/>
              </w:rPr>
            </w:pPr>
            <w:r>
              <w:rPr>
                <w:rFonts w:ascii="Arial" w:hAnsi="Arial" w:cs="Arial"/>
                <w:sz w:val="24"/>
              </w:rPr>
              <w:t>70</w:t>
            </w:r>
          </w:p>
        </w:tc>
        <w:tc>
          <w:tcPr>
            <w:tcW w:w="1632" w:type="dxa"/>
          </w:tcPr>
          <w:p w:rsidR="00FC6F01" w:rsidRDefault="008240A3" w:rsidP="009341B5">
            <w:pPr>
              <w:jc w:val="both"/>
              <w:rPr>
                <w:rFonts w:ascii="Arial" w:hAnsi="Arial" w:cs="Arial"/>
                <w:sz w:val="24"/>
              </w:rPr>
            </w:pPr>
            <w:r>
              <w:rPr>
                <w:rFonts w:ascii="Arial" w:hAnsi="Arial" w:cs="Arial"/>
                <w:sz w:val="24"/>
              </w:rPr>
              <w:t>70</w:t>
            </w:r>
          </w:p>
        </w:tc>
      </w:tr>
      <w:tr w:rsidR="00FC6F01" w:rsidTr="00FC6F01">
        <w:tc>
          <w:tcPr>
            <w:tcW w:w="1855" w:type="dxa"/>
          </w:tcPr>
          <w:p w:rsidR="00FC6F01" w:rsidRDefault="00FC6F01" w:rsidP="009341B5">
            <w:pPr>
              <w:jc w:val="both"/>
              <w:rPr>
                <w:rFonts w:ascii="Arial" w:hAnsi="Arial" w:cs="Arial"/>
                <w:sz w:val="24"/>
              </w:rPr>
            </w:pPr>
            <w:r>
              <w:rPr>
                <w:rFonts w:ascii="Arial" w:hAnsi="Arial" w:cs="Arial"/>
                <w:sz w:val="24"/>
              </w:rPr>
              <w:t>Neighborhood Income</w:t>
            </w:r>
          </w:p>
        </w:tc>
        <w:tc>
          <w:tcPr>
            <w:tcW w:w="1879" w:type="dxa"/>
          </w:tcPr>
          <w:p w:rsidR="00FC6F01" w:rsidRDefault="00FC6F01" w:rsidP="009341B5">
            <w:pPr>
              <w:jc w:val="both"/>
              <w:rPr>
                <w:rFonts w:ascii="Arial" w:hAnsi="Arial" w:cs="Arial"/>
                <w:sz w:val="24"/>
              </w:rPr>
            </w:pPr>
            <w:r>
              <w:rPr>
                <w:rFonts w:ascii="Arial" w:hAnsi="Arial" w:cs="Arial"/>
                <w:sz w:val="24"/>
              </w:rPr>
              <w:t>0.3</w:t>
            </w:r>
          </w:p>
        </w:tc>
        <w:tc>
          <w:tcPr>
            <w:tcW w:w="1632" w:type="dxa"/>
          </w:tcPr>
          <w:p w:rsidR="00FC6F01" w:rsidRDefault="008240A3" w:rsidP="009341B5">
            <w:pPr>
              <w:jc w:val="both"/>
              <w:rPr>
                <w:rFonts w:ascii="Arial" w:hAnsi="Arial" w:cs="Arial"/>
                <w:sz w:val="24"/>
              </w:rPr>
            </w:pPr>
            <w:r>
              <w:rPr>
                <w:rFonts w:ascii="Arial" w:hAnsi="Arial" w:cs="Arial"/>
                <w:sz w:val="24"/>
              </w:rPr>
              <w:t>70</w:t>
            </w:r>
          </w:p>
        </w:tc>
        <w:tc>
          <w:tcPr>
            <w:tcW w:w="1632" w:type="dxa"/>
          </w:tcPr>
          <w:p w:rsidR="00FC6F01" w:rsidRDefault="008240A3" w:rsidP="009341B5">
            <w:pPr>
              <w:jc w:val="both"/>
              <w:rPr>
                <w:rFonts w:ascii="Arial" w:hAnsi="Arial" w:cs="Arial"/>
                <w:sz w:val="24"/>
              </w:rPr>
            </w:pPr>
            <w:r>
              <w:rPr>
                <w:rFonts w:ascii="Arial" w:hAnsi="Arial" w:cs="Arial"/>
                <w:sz w:val="24"/>
              </w:rPr>
              <w:t>60</w:t>
            </w:r>
          </w:p>
        </w:tc>
        <w:tc>
          <w:tcPr>
            <w:tcW w:w="1632" w:type="dxa"/>
          </w:tcPr>
          <w:p w:rsidR="00FC6F01" w:rsidRDefault="008240A3" w:rsidP="009341B5">
            <w:pPr>
              <w:jc w:val="both"/>
              <w:rPr>
                <w:rFonts w:ascii="Arial" w:hAnsi="Arial" w:cs="Arial"/>
                <w:sz w:val="24"/>
              </w:rPr>
            </w:pPr>
            <w:r>
              <w:rPr>
                <w:rFonts w:ascii="Arial" w:hAnsi="Arial" w:cs="Arial"/>
                <w:sz w:val="24"/>
              </w:rPr>
              <w:t>65</w:t>
            </w:r>
          </w:p>
        </w:tc>
      </w:tr>
      <w:tr w:rsidR="00FC6F01" w:rsidTr="00FC6F01">
        <w:tc>
          <w:tcPr>
            <w:tcW w:w="1855" w:type="dxa"/>
          </w:tcPr>
          <w:p w:rsidR="00FC6F01" w:rsidRDefault="00FC6F01" w:rsidP="009341B5">
            <w:pPr>
              <w:jc w:val="both"/>
              <w:rPr>
                <w:rFonts w:ascii="Arial" w:hAnsi="Arial" w:cs="Arial"/>
                <w:sz w:val="24"/>
              </w:rPr>
            </w:pPr>
            <w:r>
              <w:rPr>
                <w:rFonts w:ascii="Arial" w:hAnsi="Arial" w:cs="Arial"/>
                <w:sz w:val="24"/>
              </w:rPr>
              <w:t>AGGREGATE</w:t>
            </w:r>
          </w:p>
        </w:tc>
        <w:tc>
          <w:tcPr>
            <w:tcW w:w="1879" w:type="dxa"/>
          </w:tcPr>
          <w:p w:rsidR="00FC6F01" w:rsidRDefault="008240A3" w:rsidP="009341B5">
            <w:pPr>
              <w:jc w:val="both"/>
              <w:rPr>
                <w:rFonts w:ascii="Arial" w:hAnsi="Arial" w:cs="Arial"/>
                <w:sz w:val="24"/>
              </w:rPr>
            </w:pPr>
            <w:r>
              <w:rPr>
                <w:rFonts w:ascii="Arial" w:hAnsi="Arial" w:cs="Arial"/>
                <w:sz w:val="24"/>
              </w:rPr>
              <w:t>1.0</w:t>
            </w:r>
          </w:p>
        </w:tc>
        <w:tc>
          <w:tcPr>
            <w:tcW w:w="1632" w:type="dxa"/>
          </w:tcPr>
          <w:p w:rsidR="00FC6F01" w:rsidRDefault="00D00525" w:rsidP="009341B5">
            <w:pPr>
              <w:jc w:val="both"/>
              <w:rPr>
                <w:rFonts w:ascii="Arial" w:hAnsi="Arial" w:cs="Arial"/>
                <w:sz w:val="24"/>
              </w:rPr>
            </w:pPr>
            <w:r>
              <w:rPr>
                <w:rFonts w:ascii="Arial" w:hAnsi="Arial" w:cs="Arial"/>
                <w:sz w:val="24"/>
              </w:rPr>
              <w:t>52</w:t>
            </w:r>
          </w:p>
        </w:tc>
        <w:tc>
          <w:tcPr>
            <w:tcW w:w="1632" w:type="dxa"/>
          </w:tcPr>
          <w:p w:rsidR="00FC6F01" w:rsidRDefault="00D00525" w:rsidP="009341B5">
            <w:pPr>
              <w:jc w:val="both"/>
              <w:rPr>
                <w:rFonts w:ascii="Arial" w:hAnsi="Arial" w:cs="Arial"/>
                <w:sz w:val="24"/>
              </w:rPr>
            </w:pPr>
            <w:r>
              <w:rPr>
                <w:rFonts w:ascii="Arial" w:hAnsi="Arial" w:cs="Arial"/>
                <w:sz w:val="24"/>
              </w:rPr>
              <w:t>60</w:t>
            </w:r>
          </w:p>
        </w:tc>
        <w:tc>
          <w:tcPr>
            <w:tcW w:w="1632" w:type="dxa"/>
          </w:tcPr>
          <w:p w:rsidR="00FC6F01" w:rsidRDefault="00D00525" w:rsidP="009341B5">
            <w:pPr>
              <w:jc w:val="both"/>
              <w:rPr>
                <w:rFonts w:ascii="Arial" w:hAnsi="Arial" w:cs="Arial"/>
                <w:sz w:val="24"/>
              </w:rPr>
            </w:pPr>
            <w:r>
              <w:rPr>
                <w:rFonts w:ascii="Arial" w:hAnsi="Arial" w:cs="Arial"/>
                <w:sz w:val="24"/>
              </w:rPr>
              <w:t>56.5</w:t>
            </w:r>
          </w:p>
        </w:tc>
      </w:tr>
    </w:tbl>
    <w:p w:rsidR="00FC6F01" w:rsidRDefault="00FC6F01" w:rsidP="009341B5">
      <w:pPr>
        <w:spacing w:line="240" w:lineRule="auto"/>
        <w:ind w:left="720" w:hanging="720"/>
        <w:jc w:val="both"/>
        <w:rPr>
          <w:rFonts w:ascii="Arial" w:hAnsi="Arial" w:cs="Arial"/>
          <w:sz w:val="24"/>
        </w:rPr>
      </w:pPr>
    </w:p>
    <w:p w:rsidR="00FC6F01" w:rsidRPr="00E36D0E" w:rsidRDefault="00DD4BD3" w:rsidP="009341B5">
      <w:pPr>
        <w:spacing w:line="240" w:lineRule="auto"/>
        <w:ind w:left="720" w:hanging="720"/>
        <w:jc w:val="both"/>
        <w:rPr>
          <w:rFonts w:ascii="Arial" w:hAnsi="Arial" w:cs="Arial"/>
          <w:b/>
          <w:sz w:val="24"/>
        </w:rPr>
      </w:pPr>
      <w:r w:rsidRPr="00E36D0E">
        <w:rPr>
          <w:rFonts w:ascii="Arial" w:hAnsi="Arial" w:cs="Arial"/>
          <w:b/>
          <w:sz w:val="24"/>
        </w:rPr>
        <w:t>Figure 1</w:t>
      </w:r>
    </w:p>
    <w:p w:rsidR="00DD4BD3" w:rsidRDefault="00DD4BD3" w:rsidP="009341B5">
      <w:pPr>
        <w:spacing w:line="240" w:lineRule="auto"/>
        <w:ind w:left="720" w:hanging="720"/>
        <w:jc w:val="both"/>
        <w:rPr>
          <w:rFonts w:ascii="Arial" w:hAnsi="Arial" w:cs="Arial"/>
          <w:sz w:val="24"/>
        </w:rPr>
      </w:pPr>
      <w:r>
        <w:rPr>
          <w:rFonts w:ascii="Arial" w:hAnsi="Arial" w:cs="Arial"/>
          <w:noProof/>
          <w:sz w:val="24"/>
        </w:rPr>
        <w:drawing>
          <wp:inline distT="0" distB="0" distL="0" distR="0">
            <wp:extent cx="5943600" cy="331152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nufacturing Plant (1).jpeg"/>
                    <pic:cNvPicPr/>
                  </pic:nvPicPr>
                  <pic:blipFill>
                    <a:blip r:embed="rId7">
                      <a:extLst>
                        <a:ext uri="{28A0092B-C50C-407E-A947-70E740481C1C}">
                          <a14:useLocalDpi xmlns:a14="http://schemas.microsoft.com/office/drawing/2010/main" val="0"/>
                        </a:ext>
                      </a:extLst>
                    </a:blip>
                    <a:stretch>
                      <a:fillRect/>
                    </a:stretch>
                  </pic:blipFill>
                  <pic:spPr>
                    <a:xfrm>
                      <a:off x="0" y="0"/>
                      <a:ext cx="5943600" cy="3311525"/>
                    </a:xfrm>
                    <a:prstGeom prst="rect">
                      <a:avLst/>
                    </a:prstGeom>
                  </pic:spPr>
                </pic:pic>
              </a:graphicData>
            </a:graphic>
          </wp:inline>
        </w:drawing>
      </w:r>
    </w:p>
    <w:p w:rsidR="00C86C05" w:rsidRPr="002A49BC" w:rsidRDefault="00C86C05" w:rsidP="009341B5">
      <w:pPr>
        <w:spacing w:line="240" w:lineRule="auto"/>
        <w:jc w:val="both"/>
        <w:rPr>
          <w:rFonts w:ascii="Arial" w:hAnsi="Arial" w:cs="Arial"/>
          <w:sz w:val="24"/>
        </w:rPr>
      </w:pPr>
      <w:r>
        <w:rPr>
          <w:rFonts w:ascii="Arial" w:hAnsi="Arial" w:cs="Arial"/>
          <w:sz w:val="24"/>
        </w:rPr>
        <w:t>(</w:t>
      </w:r>
      <w:hyperlink r:id="rId8" w:history="1">
        <w:r w:rsidRPr="00F13B79">
          <w:rPr>
            <w:rStyle w:val="Hyperlink"/>
            <w:rFonts w:ascii="Arial" w:hAnsi="Arial" w:cs="Arial"/>
            <w:sz w:val="24"/>
          </w:rPr>
          <w:t>https://lucid.app/lucidchart/bac765ae-b469-4f89-b0b7-b8502b6eb687/edit?invitationId=inv_de2a2237-48d8-42de-a4f4-2035ba466cda&amp;page=0_0#</w:t>
        </w:r>
      </w:hyperlink>
      <w:r>
        <w:rPr>
          <w:rFonts w:ascii="Arial" w:hAnsi="Arial" w:cs="Arial"/>
          <w:sz w:val="24"/>
        </w:rPr>
        <w:t xml:space="preserve"> )</w:t>
      </w:r>
    </w:p>
    <w:sectPr w:rsidR="00C86C05" w:rsidRPr="002A49B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39AD" w:rsidRDefault="008439AD" w:rsidP="00DD522E">
      <w:pPr>
        <w:spacing w:after="0" w:line="240" w:lineRule="auto"/>
      </w:pPr>
      <w:r>
        <w:separator/>
      </w:r>
    </w:p>
  </w:endnote>
  <w:endnote w:type="continuationSeparator" w:id="0">
    <w:p w:rsidR="008439AD" w:rsidRDefault="008439AD" w:rsidP="00DD52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39AD" w:rsidRDefault="008439AD" w:rsidP="00DD522E">
      <w:pPr>
        <w:spacing w:after="0" w:line="240" w:lineRule="auto"/>
      </w:pPr>
      <w:r>
        <w:separator/>
      </w:r>
    </w:p>
  </w:footnote>
  <w:footnote w:type="continuationSeparator" w:id="0">
    <w:p w:rsidR="008439AD" w:rsidRDefault="008439AD" w:rsidP="00DD52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522E" w:rsidRPr="00DD522E" w:rsidRDefault="00DD522E" w:rsidP="005B687F">
    <w:pPr>
      <w:pStyle w:val="Header"/>
      <w:jc w:val="right"/>
      <w:rPr>
        <w:rFonts w:ascii="Arial" w:hAnsi="Arial" w:cs="Arial"/>
        <w:sz w:val="24"/>
        <w:szCs w:val="24"/>
      </w:rPr>
    </w:pPr>
    <w:r w:rsidRPr="00DD522E">
      <w:rPr>
        <w:rFonts w:ascii="Arial" w:hAnsi="Arial" w:cs="Arial"/>
        <w:sz w:val="24"/>
        <w:szCs w:val="24"/>
      </w:rPr>
      <w:t>Manufacturing Plant</w:t>
    </w:r>
    <w:sdt>
      <w:sdtPr>
        <w:rPr>
          <w:rFonts w:ascii="Arial" w:hAnsi="Arial" w:cs="Arial"/>
          <w:sz w:val="24"/>
          <w:szCs w:val="24"/>
        </w:rPr>
        <w:id w:val="491148784"/>
        <w:docPartObj>
          <w:docPartGallery w:val="Page Numbers (Top of Page)"/>
          <w:docPartUnique/>
        </w:docPartObj>
      </w:sdtPr>
      <w:sdtEndPr>
        <w:rPr>
          <w:noProof/>
        </w:rPr>
      </w:sdtEndPr>
      <w:sdtContent>
        <w:r>
          <w:rPr>
            <w:rFonts w:ascii="Arial" w:hAnsi="Arial" w:cs="Arial"/>
            <w:sz w:val="24"/>
            <w:szCs w:val="24"/>
          </w:rPr>
          <w:t xml:space="preserve"> </w:t>
        </w:r>
        <w:r w:rsidRPr="00DD522E">
          <w:rPr>
            <w:rFonts w:ascii="Arial" w:hAnsi="Arial" w:cs="Arial"/>
            <w:sz w:val="24"/>
            <w:szCs w:val="24"/>
          </w:rPr>
          <w:fldChar w:fldCharType="begin"/>
        </w:r>
        <w:r w:rsidRPr="00DD522E">
          <w:rPr>
            <w:rFonts w:ascii="Arial" w:hAnsi="Arial" w:cs="Arial"/>
            <w:sz w:val="24"/>
            <w:szCs w:val="24"/>
          </w:rPr>
          <w:instrText xml:space="preserve"> PAGE   \* MERGEFORMAT </w:instrText>
        </w:r>
        <w:r w:rsidRPr="00DD522E">
          <w:rPr>
            <w:rFonts w:ascii="Arial" w:hAnsi="Arial" w:cs="Arial"/>
            <w:sz w:val="24"/>
            <w:szCs w:val="24"/>
          </w:rPr>
          <w:fldChar w:fldCharType="separate"/>
        </w:r>
        <w:r w:rsidR="00B31626">
          <w:rPr>
            <w:rFonts w:ascii="Arial" w:hAnsi="Arial" w:cs="Arial"/>
            <w:noProof/>
            <w:sz w:val="24"/>
            <w:szCs w:val="24"/>
          </w:rPr>
          <w:t>9</w:t>
        </w:r>
        <w:r w:rsidRPr="00DD522E">
          <w:rPr>
            <w:rFonts w:ascii="Arial" w:hAnsi="Arial" w:cs="Arial"/>
            <w:noProof/>
            <w:sz w:val="24"/>
            <w:szCs w:val="24"/>
          </w:rPr>
          <w:fldChar w:fldCharType="end"/>
        </w:r>
      </w:sdtContent>
    </w:sdt>
  </w:p>
  <w:p w:rsidR="00DD522E" w:rsidRDefault="00DD52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22E"/>
    <w:rsid w:val="0006224C"/>
    <w:rsid w:val="00104B62"/>
    <w:rsid w:val="00124ADC"/>
    <w:rsid w:val="00197077"/>
    <w:rsid w:val="00270A9D"/>
    <w:rsid w:val="00275855"/>
    <w:rsid w:val="002808B4"/>
    <w:rsid w:val="002A49BC"/>
    <w:rsid w:val="002D6034"/>
    <w:rsid w:val="003306C5"/>
    <w:rsid w:val="00381A79"/>
    <w:rsid w:val="00391494"/>
    <w:rsid w:val="00411828"/>
    <w:rsid w:val="00440BA7"/>
    <w:rsid w:val="005871D8"/>
    <w:rsid w:val="005B687F"/>
    <w:rsid w:val="00645930"/>
    <w:rsid w:val="00662E85"/>
    <w:rsid w:val="006B7FA3"/>
    <w:rsid w:val="0075309C"/>
    <w:rsid w:val="008240A3"/>
    <w:rsid w:val="008439AD"/>
    <w:rsid w:val="008E7647"/>
    <w:rsid w:val="00923896"/>
    <w:rsid w:val="009341B5"/>
    <w:rsid w:val="009907ED"/>
    <w:rsid w:val="00992466"/>
    <w:rsid w:val="009A277A"/>
    <w:rsid w:val="00AC1841"/>
    <w:rsid w:val="00B31626"/>
    <w:rsid w:val="00BC699C"/>
    <w:rsid w:val="00C023F3"/>
    <w:rsid w:val="00C21B62"/>
    <w:rsid w:val="00C86C05"/>
    <w:rsid w:val="00C87631"/>
    <w:rsid w:val="00D00525"/>
    <w:rsid w:val="00D32D31"/>
    <w:rsid w:val="00DD4BD3"/>
    <w:rsid w:val="00DD522E"/>
    <w:rsid w:val="00DE5A4E"/>
    <w:rsid w:val="00E36D0E"/>
    <w:rsid w:val="00E53D8C"/>
    <w:rsid w:val="00E85C8D"/>
    <w:rsid w:val="00EA6C73"/>
    <w:rsid w:val="00FC6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CE211"/>
  <w15:chartTrackingRefBased/>
  <w15:docId w15:val="{7ED81AE2-B57A-4C17-8DFB-A2C9BA46B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41B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41B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52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522E"/>
  </w:style>
  <w:style w:type="paragraph" w:styleId="Footer">
    <w:name w:val="footer"/>
    <w:basedOn w:val="Normal"/>
    <w:link w:val="FooterChar"/>
    <w:uiPriority w:val="99"/>
    <w:unhideWhenUsed/>
    <w:rsid w:val="00DD52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22E"/>
  </w:style>
  <w:style w:type="table" w:styleId="TableGrid">
    <w:name w:val="Table Grid"/>
    <w:basedOn w:val="TableNormal"/>
    <w:uiPriority w:val="39"/>
    <w:rsid w:val="00FC6F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6C05"/>
    <w:rPr>
      <w:color w:val="0563C1" w:themeColor="hyperlink"/>
      <w:u w:val="single"/>
    </w:rPr>
  </w:style>
  <w:style w:type="character" w:customStyle="1" w:styleId="Heading1Char">
    <w:name w:val="Heading 1 Char"/>
    <w:basedOn w:val="DefaultParagraphFont"/>
    <w:link w:val="Heading1"/>
    <w:uiPriority w:val="9"/>
    <w:rsid w:val="009341B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341B5"/>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645930"/>
    <w:pPr>
      <w:outlineLvl w:val="9"/>
    </w:pPr>
  </w:style>
  <w:style w:type="paragraph" w:styleId="TOC1">
    <w:name w:val="toc 1"/>
    <w:basedOn w:val="Normal"/>
    <w:next w:val="Normal"/>
    <w:autoRedefine/>
    <w:uiPriority w:val="39"/>
    <w:unhideWhenUsed/>
    <w:rsid w:val="00645930"/>
    <w:pPr>
      <w:spacing w:after="100"/>
    </w:pPr>
  </w:style>
  <w:style w:type="paragraph" w:styleId="TOC2">
    <w:name w:val="toc 2"/>
    <w:basedOn w:val="Normal"/>
    <w:next w:val="Normal"/>
    <w:autoRedefine/>
    <w:uiPriority w:val="39"/>
    <w:unhideWhenUsed/>
    <w:rsid w:val="00645930"/>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ucid.app/lucidchart/bac765ae-b469-4f89-b0b7-b8502b6eb687/edit?invitationId=inv_de2a2237-48d8-42de-a4f4-2035ba466cda&amp;page=0_0#"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D543B6-FC42-4A2F-966A-49384A81C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9</Pages>
  <Words>2821</Words>
  <Characters>16083</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Comment</dc:creator>
  <cp:keywords/>
  <dc:description/>
  <cp:lastModifiedBy>Comment</cp:lastModifiedBy>
  <cp:revision>26</cp:revision>
  <dcterms:created xsi:type="dcterms:W3CDTF">2021-11-15T01:33:00Z</dcterms:created>
  <dcterms:modified xsi:type="dcterms:W3CDTF">2021-11-15T08:03:00Z</dcterms:modified>
</cp:coreProperties>
</file>