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67E" w:rsidRDefault="0099667E" w:rsidP="0099667E">
      <w:pPr>
        <w:spacing w:line="480" w:lineRule="auto"/>
        <w:jc w:val="center"/>
        <w:rPr>
          <w:rFonts w:ascii="Times New Roman" w:hAnsi="Times New Roman" w:cs="Times New Roman"/>
          <w:b/>
          <w:sz w:val="24"/>
          <w:szCs w:val="24"/>
        </w:rPr>
      </w:pPr>
    </w:p>
    <w:p w:rsidR="0099667E" w:rsidRDefault="0099667E" w:rsidP="0099667E">
      <w:pPr>
        <w:spacing w:line="480" w:lineRule="auto"/>
        <w:jc w:val="center"/>
        <w:rPr>
          <w:rFonts w:ascii="Times New Roman" w:hAnsi="Times New Roman" w:cs="Times New Roman"/>
          <w:b/>
          <w:sz w:val="24"/>
          <w:szCs w:val="24"/>
        </w:rPr>
      </w:pPr>
    </w:p>
    <w:p w:rsidR="0099667E" w:rsidRDefault="0099667E" w:rsidP="0099667E">
      <w:pPr>
        <w:spacing w:line="480" w:lineRule="auto"/>
        <w:jc w:val="center"/>
        <w:rPr>
          <w:rFonts w:ascii="Times New Roman" w:hAnsi="Times New Roman" w:cs="Times New Roman"/>
          <w:b/>
          <w:sz w:val="24"/>
          <w:szCs w:val="24"/>
        </w:rPr>
      </w:pPr>
    </w:p>
    <w:p w:rsidR="0099667E" w:rsidRDefault="0099667E" w:rsidP="0099667E">
      <w:pPr>
        <w:spacing w:line="480" w:lineRule="auto"/>
        <w:jc w:val="center"/>
        <w:rPr>
          <w:rFonts w:ascii="Times New Roman" w:hAnsi="Times New Roman" w:cs="Times New Roman"/>
          <w:b/>
          <w:sz w:val="24"/>
          <w:szCs w:val="24"/>
        </w:rPr>
      </w:pPr>
    </w:p>
    <w:p w:rsidR="0099667E" w:rsidRDefault="0099667E" w:rsidP="0099667E">
      <w:pPr>
        <w:spacing w:line="480" w:lineRule="auto"/>
        <w:jc w:val="center"/>
        <w:rPr>
          <w:rFonts w:ascii="Times New Roman" w:hAnsi="Times New Roman" w:cs="Times New Roman"/>
          <w:b/>
          <w:sz w:val="24"/>
          <w:szCs w:val="24"/>
        </w:rPr>
      </w:pPr>
    </w:p>
    <w:p w:rsidR="0099667E" w:rsidRDefault="0099667E" w:rsidP="0099667E">
      <w:pPr>
        <w:spacing w:line="480" w:lineRule="auto"/>
        <w:jc w:val="center"/>
        <w:rPr>
          <w:rFonts w:ascii="Times New Roman" w:hAnsi="Times New Roman" w:cs="Times New Roman"/>
          <w:b/>
          <w:sz w:val="24"/>
          <w:szCs w:val="24"/>
        </w:rPr>
      </w:pPr>
    </w:p>
    <w:p w:rsidR="0099667E" w:rsidRDefault="0099667E" w:rsidP="0099667E">
      <w:pPr>
        <w:spacing w:line="480" w:lineRule="auto"/>
        <w:jc w:val="center"/>
        <w:rPr>
          <w:rFonts w:ascii="Times New Roman" w:hAnsi="Times New Roman" w:cs="Times New Roman"/>
          <w:b/>
          <w:sz w:val="24"/>
          <w:szCs w:val="24"/>
        </w:rPr>
      </w:pPr>
    </w:p>
    <w:p w:rsidR="00335F5E" w:rsidRPr="0099667E" w:rsidRDefault="00335F5E" w:rsidP="0099667E">
      <w:pPr>
        <w:spacing w:line="480" w:lineRule="auto"/>
        <w:jc w:val="center"/>
        <w:rPr>
          <w:rFonts w:ascii="Times New Roman" w:hAnsi="Times New Roman" w:cs="Times New Roman"/>
          <w:b/>
          <w:sz w:val="24"/>
          <w:szCs w:val="24"/>
        </w:rPr>
      </w:pPr>
      <w:r w:rsidRPr="0099667E">
        <w:rPr>
          <w:rFonts w:ascii="Times New Roman" w:hAnsi="Times New Roman" w:cs="Times New Roman"/>
          <w:b/>
          <w:sz w:val="24"/>
          <w:szCs w:val="24"/>
        </w:rPr>
        <w:t xml:space="preserve">Operations </w:t>
      </w:r>
      <w:r w:rsidR="0099667E" w:rsidRPr="0099667E">
        <w:rPr>
          <w:rFonts w:ascii="Times New Roman" w:hAnsi="Times New Roman" w:cs="Times New Roman"/>
          <w:b/>
          <w:sz w:val="24"/>
          <w:szCs w:val="24"/>
        </w:rPr>
        <w:t>Management</w:t>
      </w:r>
    </w:p>
    <w:p w:rsidR="00335F5E" w:rsidRPr="0099667E" w:rsidRDefault="00335F5E" w:rsidP="0099667E">
      <w:pPr>
        <w:spacing w:line="480" w:lineRule="auto"/>
        <w:jc w:val="center"/>
        <w:rPr>
          <w:rFonts w:ascii="Times New Roman" w:hAnsi="Times New Roman" w:cs="Times New Roman"/>
          <w:b/>
          <w:sz w:val="24"/>
          <w:szCs w:val="24"/>
        </w:rPr>
      </w:pPr>
      <w:r w:rsidRPr="0099667E">
        <w:rPr>
          <w:rFonts w:ascii="Times New Roman" w:hAnsi="Times New Roman" w:cs="Times New Roman"/>
          <w:b/>
          <w:sz w:val="24"/>
          <w:szCs w:val="24"/>
        </w:rPr>
        <w:t>Name</w:t>
      </w:r>
    </w:p>
    <w:p w:rsidR="00335F5E" w:rsidRPr="0099667E" w:rsidRDefault="00335F5E" w:rsidP="0099667E">
      <w:pPr>
        <w:spacing w:line="480" w:lineRule="auto"/>
        <w:jc w:val="center"/>
        <w:rPr>
          <w:rFonts w:ascii="Times New Roman" w:hAnsi="Times New Roman" w:cs="Times New Roman"/>
          <w:b/>
          <w:sz w:val="24"/>
          <w:szCs w:val="24"/>
        </w:rPr>
      </w:pPr>
      <w:r w:rsidRPr="0099667E">
        <w:rPr>
          <w:rFonts w:ascii="Times New Roman" w:hAnsi="Times New Roman" w:cs="Times New Roman"/>
          <w:b/>
          <w:sz w:val="24"/>
          <w:szCs w:val="24"/>
        </w:rPr>
        <w:t xml:space="preserve">Institutional </w:t>
      </w:r>
      <w:r w:rsidR="0099667E" w:rsidRPr="0099667E">
        <w:rPr>
          <w:rFonts w:ascii="Times New Roman" w:hAnsi="Times New Roman" w:cs="Times New Roman"/>
          <w:b/>
          <w:sz w:val="24"/>
          <w:szCs w:val="24"/>
        </w:rPr>
        <w:t>Affiliation</w:t>
      </w:r>
    </w:p>
    <w:p w:rsidR="00335F5E" w:rsidRDefault="00335F5E" w:rsidP="0099667E">
      <w:pPr>
        <w:spacing w:line="480" w:lineRule="auto"/>
        <w:jc w:val="center"/>
        <w:rPr>
          <w:rFonts w:ascii="Times New Roman" w:hAnsi="Times New Roman" w:cs="Times New Roman"/>
          <w:b/>
          <w:sz w:val="24"/>
          <w:szCs w:val="24"/>
        </w:rPr>
      </w:pPr>
      <w:r w:rsidRPr="0099667E">
        <w:rPr>
          <w:rFonts w:ascii="Times New Roman" w:hAnsi="Times New Roman" w:cs="Times New Roman"/>
          <w:b/>
          <w:sz w:val="24"/>
          <w:szCs w:val="24"/>
        </w:rPr>
        <w:t>Date</w:t>
      </w:r>
    </w:p>
    <w:p w:rsidR="00F82FF4" w:rsidRDefault="00F82FF4" w:rsidP="0099667E">
      <w:pPr>
        <w:spacing w:line="480" w:lineRule="auto"/>
        <w:jc w:val="center"/>
        <w:rPr>
          <w:rFonts w:ascii="Times New Roman" w:hAnsi="Times New Roman" w:cs="Times New Roman"/>
          <w:b/>
          <w:sz w:val="24"/>
          <w:szCs w:val="24"/>
        </w:rPr>
      </w:pPr>
    </w:p>
    <w:p w:rsidR="00F82FF4" w:rsidRDefault="00F82FF4" w:rsidP="0099667E">
      <w:pPr>
        <w:spacing w:line="480" w:lineRule="auto"/>
        <w:jc w:val="center"/>
        <w:rPr>
          <w:rFonts w:ascii="Times New Roman" w:hAnsi="Times New Roman" w:cs="Times New Roman"/>
          <w:b/>
          <w:sz w:val="24"/>
          <w:szCs w:val="24"/>
        </w:rPr>
      </w:pPr>
    </w:p>
    <w:p w:rsidR="00F82FF4" w:rsidRDefault="00F82FF4" w:rsidP="0099667E">
      <w:pPr>
        <w:spacing w:line="480" w:lineRule="auto"/>
        <w:jc w:val="center"/>
        <w:rPr>
          <w:rFonts w:ascii="Times New Roman" w:hAnsi="Times New Roman" w:cs="Times New Roman"/>
          <w:b/>
          <w:sz w:val="24"/>
          <w:szCs w:val="24"/>
        </w:rPr>
      </w:pPr>
    </w:p>
    <w:p w:rsidR="00F82FF4" w:rsidRDefault="00F82FF4" w:rsidP="0099667E">
      <w:pPr>
        <w:spacing w:line="480" w:lineRule="auto"/>
        <w:jc w:val="center"/>
        <w:rPr>
          <w:rFonts w:ascii="Times New Roman" w:hAnsi="Times New Roman" w:cs="Times New Roman"/>
          <w:b/>
          <w:sz w:val="24"/>
          <w:szCs w:val="24"/>
        </w:rPr>
      </w:pPr>
    </w:p>
    <w:p w:rsidR="00F82FF4" w:rsidRDefault="00F82FF4" w:rsidP="0099667E">
      <w:pPr>
        <w:spacing w:line="480" w:lineRule="auto"/>
        <w:jc w:val="center"/>
        <w:rPr>
          <w:rFonts w:ascii="Times New Roman" w:hAnsi="Times New Roman" w:cs="Times New Roman"/>
          <w:b/>
          <w:sz w:val="24"/>
          <w:szCs w:val="24"/>
        </w:rPr>
      </w:pPr>
    </w:p>
    <w:p w:rsidR="00F82FF4" w:rsidRDefault="00F82FF4" w:rsidP="0099667E">
      <w:pPr>
        <w:spacing w:line="480" w:lineRule="auto"/>
        <w:jc w:val="center"/>
        <w:rPr>
          <w:rFonts w:ascii="Times New Roman" w:hAnsi="Times New Roman" w:cs="Times New Roman"/>
          <w:b/>
          <w:sz w:val="24"/>
          <w:szCs w:val="24"/>
        </w:rPr>
      </w:pPr>
    </w:p>
    <w:p w:rsidR="00F82FF4" w:rsidRDefault="00F82FF4" w:rsidP="0099667E">
      <w:pPr>
        <w:spacing w:line="480" w:lineRule="auto"/>
        <w:jc w:val="center"/>
        <w:rPr>
          <w:rFonts w:ascii="Times New Roman" w:hAnsi="Times New Roman" w:cs="Times New Roman"/>
          <w:b/>
          <w:sz w:val="24"/>
          <w:szCs w:val="24"/>
        </w:rPr>
      </w:pPr>
    </w:p>
    <w:p w:rsidR="00F82FF4" w:rsidRPr="00A00EA2" w:rsidRDefault="00F82FF4" w:rsidP="0099667E">
      <w:pPr>
        <w:spacing w:line="480" w:lineRule="auto"/>
        <w:jc w:val="center"/>
        <w:rPr>
          <w:rFonts w:ascii="Times New Roman" w:hAnsi="Times New Roman" w:cs="Times New Roman"/>
          <w:sz w:val="24"/>
          <w:szCs w:val="24"/>
        </w:rPr>
      </w:pPr>
      <w:r w:rsidRPr="00A00EA2">
        <w:rPr>
          <w:rFonts w:ascii="Times New Roman" w:hAnsi="Times New Roman" w:cs="Times New Roman"/>
          <w:sz w:val="24"/>
          <w:szCs w:val="24"/>
        </w:rPr>
        <w:lastRenderedPageBreak/>
        <w:t xml:space="preserve">Operations </w:t>
      </w:r>
      <w:r w:rsidR="00A00EA2" w:rsidRPr="00A00EA2">
        <w:rPr>
          <w:rFonts w:ascii="Times New Roman" w:hAnsi="Times New Roman" w:cs="Times New Roman"/>
          <w:sz w:val="24"/>
          <w:szCs w:val="24"/>
        </w:rPr>
        <w:t xml:space="preserve">Management </w:t>
      </w:r>
    </w:p>
    <w:p w:rsidR="004C0299" w:rsidRPr="00F1509D" w:rsidRDefault="00A00EA2" w:rsidP="00413D99">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4C0299" w:rsidRPr="00F1509D">
        <w:rPr>
          <w:rFonts w:ascii="Times New Roman" w:hAnsi="Times New Roman" w:cs="Times New Roman"/>
          <w:sz w:val="24"/>
          <w:szCs w:val="24"/>
        </w:rPr>
        <w:t xml:space="preserve">The latest trends in operations management include </w:t>
      </w:r>
      <w:r w:rsidR="004C0299" w:rsidRPr="00BF3DDF">
        <w:rPr>
          <w:rFonts w:ascii="Times New Roman" w:hAnsi="Times New Roman" w:cs="Times New Roman"/>
          <w:b/>
          <w:sz w:val="24"/>
          <w:szCs w:val="24"/>
        </w:rPr>
        <w:t>employee experience investment</w:t>
      </w:r>
      <w:r w:rsidR="004C0299" w:rsidRPr="00F1509D">
        <w:rPr>
          <w:rFonts w:ascii="Times New Roman" w:hAnsi="Times New Roman" w:cs="Times New Roman"/>
          <w:sz w:val="24"/>
          <w:szCs w:val="24"/>
        </w:rPr>
        <w:t>; companies find it challenging to locate people with top skills. Therefore, many companies invest more in the labor force and personal growth</w:t>
      </w:r>
      <w:r w:rsidR="004A4895" w:rsidRPr="004A4895">
        <w:rPr>
          <w:rFonts w:ascii="Times New Roman" w:hAnsi="Times New Roman" w:cs="Times New Roman"/>
          <w:color w:val="222222"/>
          <w:sz w:val="24"/>
          <w:szCs w:val="24"/>
          <w:shd w:val="clear" w:color="auto" w:fill="FFFFFF"/>
        </w:rPr>
        <w:t xml:space="preserve"> </w:t>
      </w:r>
      <w:r w:rsidR="004A4895">
        <w:rPr>
          <w:rFonts w:ascii="Times New Roman" w:hAnsi="Times New Roman" w:cs="Times New Roman"/>
          <w:color w:val="222222"/>
          <w:sz w:val="24"/>
          <w:szCs w:val="24"/>
          <w:shd w:val="clear" w:color="auto" w:fill="FFFFFF"/>
        </w:rPr>
        <w:t xml:space="preserve">(Moynihan, </w:t>
      </w:r>
      <w:r w:rsidR="004A4895" w:rsidRPr="004A4895">
        <w:rPr>
          <w:rFonts w:ascii="Times New Roman" w:hAnsi="Times New Roman" w:cs="Times New Roman"/>
          <w:color w:val="222222"/>
          <w:sz w:val="24"/>
          <w:szCs w:val="24"/>
          <w:shd w:val="clear" w:color="auto" w:fill="FFFFFF"/>
        </w:rPr>
        <w:t>2018).</w:t>
      </w:r>
      <w:r w:rsidR="004C0299" w:rsidRPr="00F1509D">
        <w:rPr>
          <w:rFonts w:ascii="Times New Roman" w:hAnsi="Times New Roman" w:cs="Times New Roman"/>
          <w:sz w:val="24"/>
          <w:szCs w:val="24"/>
        </w:rPr>
        <w:t xml:space="preserve"> Businesses also find it challenging to satisfy and improve employees’ experiences. In this case, employees will work harder if satisfied and when these jobs become beneficial to them. Businesses can improve employees’ satisfaction by promoting transparency, accessible internal communication, and taking care of employees to ensure they stick around the company.</w:t>
      </w:r>
    </w:p>
    <w:p w:rsidR="004C0299" w:rsidRPr="00BF3DDF" w:rsidRDefault="004C0299" w:rsidP="00413D99">
      <w:pPr>
        <w:spacing w:line="480" w:lineRule="auto"/>
        <w:jc w:val="both"/>
        <w:rPr>
          <w:rFonts w:ascii="Times New Roman" w:hAnsi="Times New Roman" w:cs="Times New Roman"/>
          <w:b/>
          <w:sz w:val="24"/>
          <w:szCs w:val="24"/>
        </w:rPr>
      </w:pPr>
      <w:r w:rsidRPr="00BF3DDF">
        <w:rPr>
          <w:rFonts w:ascii="Times New Roman" w:hAnsi="Times New Roman" w:cs="Times New Roman"/>
          <w:b/>
          <w:sz w:val="24"/>
          <w:szCs w:val="24"/>
        </w:rPr>
        <w:t>Mobile communication tools</w:t>
      </w:r>
    </w:p>
    <w:p w:rsidR="004C0299" w:rsidRPr="00F1509D" w:rsidRDefault="004F6675" w:rsidP="00413D99">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4C0299" w:rsidRPr="00F1509D">
        <w:rPr>
          <w:rFonts w:ascii="Times New Roman" w:hAnsi="Times New Roman" w:cs="Times New Roman"/>
          <w:sz w:val="24"/>
          <w:szCs w:val="24"/>
        </w:rPr>
        <w:t xml:space="preserve">Business operations and communication must be mobile to be ahead of most businesses. In any business, mobile accessibility is a must. Mobile communication tools promote a thorough insight into the operation. Similarly, it allows for faster transfer of data in the business.  </w:t>
      </w:r>
    </w:p>
    <w:p w:rsidR="004C0299" w:rsidRPr="00BF3DDF" w:rsidRDefault="004C0299" w:rsidP="00413D99">
      <w:pPr>
        <w:spacing w:line="480" w:lineRule="auto"/>
        <w:jc w:val="both"/>
        <w:rPr>
          <w:rFonts w:ascii="Times New Roman" w:hAnsi="Times New Roman" w:cs="Times New Roman"/>
          <w:b/>
          <w:sz w:val="24"/>
          <w:szCs w:val="24"/>
        </w:rPr>
      </w:pPr>
      <w:r w:rsidRPr="00BF3DDF">
        <w:rPr>
          <w:rFonts w:ascii="Times New Roman" w:hAnsi="Times New Roman" w:cs="Times New Roman"/>
          <w:b/>
          <w:sz w:val="24"/>
          <w:szCs w:val="24"/>
        </w:rPr>
        <w:t>Demand responsiveness improvement</w:t>
      </w:r>
    </w:p>
    <w:p w:rsidR="004C0299" w:rsidRPr="00F1509D" w:rsidRDefault="004F6675" w:rsidP="00413D99">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4C0299" w:rsidRPr="00F1509D">
        <w:rPr>
          <w:rFonts w:ascii="Times New Roman" w:hAnsi="Times New Roman" w:cs="Times New Roman"/>
          <w:sz w:val="24"/>
          <w:szCs w:val="24"/>
        </w:rPr>
        <w:t>Demand responsiveness improvement is a primary aspect of operational management. With the advancement of technology and methodologies, there is constant volatile market fluctuation; in this case, operation managers must master the art of demand forecasting; this helps ensure that inventory levels are up-to-date and align with current demand.  In this case, operation managers must get ahead of demand to avoid cash flow problems.</w:t>
      </w:r>
    </w:p>
    <w:p w:rsidR="004C0299" w:rsidRPr="00F1509D" w:rsidRDefault="00581034" w:rsidP="00413D99">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4C0299" w:rsidRPr="00F1509D">
        <w:rPr>
          <w:rFonts w:ascii="Times New Roman" w:hAnsi="Times New Roman" w:cs="Times New Roman"/>
          <w:sz w:val="24"/>
          <w:szCs w:val="24"/>
        </w:rPr>
        <w:t xml:space="preserve">The challenges of supply chain and operations management include </w:t>
      </w:r>
      <w:r w:rsidR="004C0299" w:rsidRPr="00BF3DDF">
        <w:rPr>
          <w:rFonts w:ascii="Times New Roman" w:hAnsi="Times New Roman" w:cs="Times New Roman"/>
          <w:b/>
          <w:sz w:val="24"/>
          <w:szCs w:val="24"/>
        </w:rPr>
        <w:t>cost control</w:t>
      </w:r>
      <w:r w:rsidR="007D7807" w:rsidRPr="007D7807">
        <w:rPr>
          <w:rFonts w:ascii="Times New Roman" w:hAnsi="Times New Roman" w:cs="Times New Roman"/>
          <w:color w:val="222222"/>
          <w:sz w:val="24"/>
          <w:szCs w:val="24"/>
          <w:shd w:val="clear" w:color="auto" w:fill="FFFFFF"/>
        </w:rPr>
        <w:t xml:space="preserve"> </w:t>
      </w:r>
      <w:r w:rsidR="007D7807">
        <w:rPr>
          <w:rFonts w:ascii="Times New Roman" w:hAnsi="Times New Roman" w:cs="Times New Roman"/>
          <w:color w:val="222222"/>
          <w:sz w:val="24"/>
          <w:szCs w:val="24"/>
          <w:shd w:val="clear" w:color="auto" w:fill="FFFFFF"/>
        </w:rPr>
        <w:t xml:space="preserve">(De Angelis et al., </w:t>
      </w:r>
      <w:r w:rsidR="007D7807" w:rsidRPr="004A4895">
        <w:rPr>
          <w:rFonts w:ascii="Times New Roman" w:hAnsi="Times New Roman" w:cs="Times New Roman"/>
          <w:color w:val="222222"/>
          <w:sz w:val="24"/>
          <w:szCs w:val="24"/>
          <w:shd w:val="clear" w:color="auto" w:fill="FFFFFF"/>
        </w:rPr>
        <w:t>2018</w:t>
      </w:r>
      <w:r w:rsidR="007D7807">
        <w:rPr>
          <w:rFonts w:ascii="Times New Roman" w:hAnsi="Times New Roman" w:cs="Times New Roman"/>
          <w:color w:val="222222"/>
          <w:sz w:val="24"/>
          <w:szCs w:val="24"/>
          <w:shd w:val="clear" w:color="auto" w:fill="FFFFFF"/>
        </w:rPr>
        <w:t>)</w:t>
      </w:r>
      <w:r w:rsidR="004C0299" w:rsidRPr="00F1509D">
        <w:rPr>
          <w:rFonts w:ascii="Times New Roman" w:hAnsi="Times New Roman" w:cs="Times New Roman"/>
          <w:sz w:val="24"/>
          <w:szCs w:val="24"/>
        </w:rPr>
        <w:t xml:space="preserve">. The latest trends in operational development can help address cost control management by ensuring visibility of the supply chain. Professionals should invest in companies like the Yard Management system that gives them the visibility they need. Similarly, they will </w:t>
      </w:r>
      <w:r w:rsidR="004C0299" w:rsidRPr="00F1509D">
        <w:rPr>
          <w:rFonts w:ascii="Times New Roman" w:hAnsi="Times New Roman" w:cs="Times New Roman"/>
          <w:sz w:val="24"/>
          <w:szCs w:val="24"/>
        </w:rPr>
        <w:lastRenderedPageBreak/>
        <w:t>quickly see the parts of their business that hide wastes. Operation managers must use business intelligence to use the information at their disposal to make judgments and decisions.</w:t>
      </w:r>
    </w:p>
    <w:p w:rsidR="004C0299" w:rsidRPr="00F1509D" w:rsidRDefault="0080007A" w:rsidP="00413D99">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4C0299" w:rsidRPr="00F1509D">
        <w:rPr>
          <w:rFonts w:ascii="Times New Roman" w:hAnsi="Times New Roman" w:cs="Times New Roman"/>
          <w:sz w:val="24"/>
          <w:szCs w:val="24"/>
        </w:rPr>
        <w:t xml:space="preserve">Another challenge is </w:t>
      </w:r>
      <w:r w:rsidR="004C0299" w:rsidRPr="00BF3DDF">
        <w:rPr>
          <w:rFonts w:ascii="Times New Roman" w:hAnsi="Times New Roman" w:cs="Times New Roman"/>
          <w:b/>
          <w:sz w:val="24"/>
          <w:szCs w:val="24"/>
        </w:rPr>
        <w:t>customer service</w:t>
      </w:r>
      <w:r w:rsidR="004C0299" w:rsidRPr="00F1509D">
        <w:rPr>
          <w:rFonts w:ascii="Times New Roman" w:hAnsi="Times New Roman" w:cs="Times New Roman"/>
          <w:sz w:val="24"/>
          <w:szCs w:val="24"/>
        </w:rPr>
        <w:t>; every customer has unique needs; this has become a challenge in the supply chain. The solution for this problem is the visibility of information; enough data should be provided for every customer; this will help make decisions and changes in the supply chain before they cause issues. Companies should embrace and invest in new technology to excel in customer services.</w:t>
      </w:r>
    </w:p>
    <w:p w:rsidR="00AF1989" w:rsidRPr="00713E6D" w:rsidRDefault="00A260E1" w:rsidP="00413D99">
      <w:pPr>
        <w:spacing w:line="480" w:lineRule="auto"/>
        <w:jc w:val="both"/>
        <w:rPr>
          <w:rFonts w:ascii="Times New Roman" w:hAnsi="Times New Roman" w:cs="Times New Roman"/>
          <w:b/>
          <w:sz w:val="24"/>
          <w:szCs w:val="24"/>
        </w:rPr>
      </w:pPr>
      <w:r w:rsidRPr="00713E6D">
        <w:rPr>
          <w:rFonts w:ascii="Times New Roman" w:hAnsi="Times New Roman" w:cs="Times New Roman"/>
          <w:b/>
          <w:sz w:val="24"/>
          <w:szCs w:val="24"/>
        </w:rPr>
        <w:t>Hello,</w:t>
      </w:r>
    </w:p>
    <w:p w:rsidR="00903862" w:rsidRPr="00903862" w:rsidRDefault="00713E6D" w:rsidP="00413D99">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903862" w:rsidRPr="00903862">
        <w:rPr>
          <w:rFonts w:ascii="Times New Roman" w:hAnsi="Times New Roman" w:cs="Times New Roman"/>
          <w:sz w:val="24"/>
          <w:szCs w:val="24"/>
        </w:rPr>
        <w:t xml:space="preserve">I believe that Company-Wide Communication helps businesses understand the organization by sharing updates and creating the company's culture. There is also the need for a company to create opportunities for discussion. Elevating employees' experience means providing employees' satisfaction. In this case, operation managers must ensure that employees benefit because they focus on satisfactory jobs. Also, customer service is a crucial aspect because every customer has his needs. Operation managers must provide enough data for their clients. It is interesting to know that some of the supply chain challenges include globalization and sustainability, which result in stiff completion. </w:t>
      </w:r>
    </w:p>
    <w:p w:rsidR="00903862" w:rsidRPr="00597232" w:rsidRDefault="00903862" w:rsidP="00413D99">
      <w:pPr>
        <w:spacing w:line="480" w:lineRule="auto"/>
        <w:jc w:val="both"/>
        <w:rPr>
          <w:rFonts w:ascii="Times New Roman" w:hAnsi="Times New Roman" w:cs="Times New Roman"/>
          <w:b/>
          <w:sz w:val="24"/>
          <w:szCs w:val="24"/>
        </w:rPr>
      </w:pPr>
      <w:r w:rsidRPr="00597232">
        <w:rPr>
          <w:rFonts w:ascii="Times New Roman" w:hAnsi="Times New Roman" w:cs="Times New Roman"/>
          <w:b/>
          <w:sz w:val="24"/>
          <w:szCs w:val="24"/>
        </w:rPr>
        <w:t>Hello,</w:t>
      </w:r>
    </w:p>
    <w:p w:rsidR="00903862" w:rsidRDefault="00597232" w:rsidP="00413D99">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903862" w:rsidRPr="00903862">
        <w:rPr>
          <w:rFonts w:ascii="Times New Roman" w:hAnsi="Times New Roman" w:cs="Times New Roman"/>
          <w:sz w:val="24"/>
          <w:szCs w:val="24"/>
        </w:rPr>
        <w:t xml:space="preserve">Automation is crucial in operations management because it helps reduce operational costs. Similarly, it helps increase services to customers by systematically lowering costs. Likewise, mobile communication is vital because it allows operation managers to have a thorough insight into the operation. Also, digital communication systems allow for virtual presentation, training, and coaching. Employees' performance is crucial and helps the operation manager understand </w:t>
      </w:r>
      <w:r w:rsidR="00903862" w:rsidRPr="00903862">
        <w:rPr>
          <w:rFonts w:ascii="Times New Roman" w:hAnsi="Times New Roman" w:cs="Times New Roman"/>
          <w:sz w:val="24"/>
          <w:szCs w:val="24"/>
        </w:rPr>
        <w:lastRenderedPageBreak/>
        <w:t xml:space="preserve">desired improvements. Finally, I believe that employees' performance increases when they work in safe environments; therefore, health and safety are essential. </w:t>
      </w: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413D99">
      <w:pPr>
        <w:spacing w:line="480" w:lineRule="auto"/>
        <w:jc w:val="both"/>
        <w:rPr>
          <w:rFonts w:ascii="Times New Roman" w:hAnsi="Times New Roman" w:cs="Times New Roman"/>
          <w:sz w:val="24"/>
          <w:szCs w:val="24"/>
        </w:rPr>
      </w:pPr>
    </w:p>
    <w:p w:rsidR="004A4895" w:rsidRDefault="004A4895" w:rsidP="0068327A">
      <w:pPr>
        <w:spacing w:after="100" w:afterAutospacing="1"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References</w:t>
      </w:r>
    </w:p>
    <w:p w:rsidR="0068327A" w:rsidRPr="004A4895" w:rsidRDefault="0068327A" w:rsidP="0068327A">
      <w:pPr>
        <w:spacing w:after="100" w:afterAutospacing="1" w:line="480" w:lineRule="auto"/>
        <w:ind w:left="720" w:hanging="720"/>
        <w:jc w:val="both"/>
        <w:rPr>
          <w:rFonts w:ascii="Times New Roman" w:hAnsi="Times New Roman" w:cs="Times New Roman"/>
          <w:sz w:val="24"/>
          <w:szCs w:val="24"/>
        </w:rPr>
      </w:pPr>
      <w:r w:rsidRPr="004A4895">
        <w:rPr>
          <w:rFonts w:ascii="Times New Roman" w:hAnsi="Times New Roman" w:cs="Times New Roman"/>
          <w:color w:val="222222"/>
          <w:sz w:val="24"/>
          <w:szCs w:val="24"/>
          <w:shd w:val="clear" w:color="auto" w:fill="FFFFFF"/>
        </w:rPr>
        <w:t xml:space="preserve">De Angelis, R., Howard, M., &amp; </w:t>
      </w:r>
      <w:proofErr w:type="spellStart"/>
      <w:r w:rsidRPr="004A4895">
        <w:rPr>
          <w:rFonts w:ascii="Times New Roman" w:hAnsi="Times New Roman" w:cs="Times New Roman"/>
          <w:color w:val="222222"/>
          <w:sz w:val="24"/>
          <w:szCs w:val="24"/>
          <w:shd w:val="clear" w:color="auto" w:fill="FFFFFF"/>
        </w:rPr>
        <w:t>Miemczyk</w:t>
      </w:r>
      <w:proofErr w:type="spellEnd"/>
      <w:r w:rsidRPr="004A4895">
        <w:rPr>
          <w:rFonts w:ascii="Times New Roman" w:hAnsi="Times New Roman" w:cs="Times New Roman"/>
          <w:color w:val="222222"/>
          <w:sz w:val="24"/>
          <w:szCs w:val="24"/>
          <w:shd w:val="clear" w:color="auto" w:fill="FFFFFF"/>
        </w:rPr>
        <w:t>, J. (2018). Supply chain management and the circular economy: towards the circular supply chain. </w:t>
      </w:r>
      <w:r w:rsidRPr="004A4895">
        <w:rPr>
          <w:rFonts w:ascii="Times New Roman" w:hAnsi="Times New Roman" w:cs="Times New Roman"/>
          <w:i/>
          <w:iCs/>
          <w:color w:val="222222"/>
          <w:sz w:val="24"/>
          <w:szCs w:val="24"/>
          <w:shd w:val="clear" w:color="auto" w:fill="FFFFFF"/>
        </w:rPr>
        <w:t>Production Planning &amp; Control</w:t>
      </w:r>
      <w:r w:rsidRPr="004A4895">
        <w:rPr>
          <w:rFonts w:ascii="Times New Roman" w:hAnsi="Times New Roman" w:cs="Times New Roman"/>
          <w:color w:val="222222"/>
          <w:sz w:val="24"/>
          <w:szCs w:val="24"/>
          <w:shd w:val="clear" w:color="auto" w:fill="FFFFFF"/>
        </w:rPr>
        <w:t>, </w:t>
      </w:r>
      <w:r w:rsidRPr="004A4895">
        <w:rPr>
          <w:rFonts w:ascii="Times New Roman" w:hAnsi="Times New Roman" w:cs="Times New Roman"/>
          <w:i/>
          <w:iCs/>
          <w:color w:val="222222"/>
          <w:sz w:val="24"/>
          <w:szCs w:val="24"/>
          <w:shd w:val="clear" w:color="auto" w:fill="FFFFFF"/>
        </w:rPr>
        <w:t>29</w:t>
      </w:r>
      <w:r w:rsidRPr="004A4895">
        <w:rPr>
          <w:rFonts w:ascii="Times New Roman" w:hAnsi="Times New Roman" w:cs="Times New Roman"/>
          <w:color w:val="222222"/>
          <w:sz w:val="24"/>
          <w:szCs w:val="24"/>
          <w:shd w:val="clear" w:color="auto" w:fill="FFFFFF"/>
        </w:rPr>
        <w:t>(6), 425-437.</w:t>
      </w:r>
      <w:bookmarkStart w:id="0" w:name="_GoBack"/>
      <w:bookmarkEnd w:id="0"/>
    </w:p>
    <w:p w:rsidR="0068327A" w:rsidRPr="004A4895" w:rsidRDefault="0068327A" w:rsidP="0068327A">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4A4895">
        <w:rPr>
          <w:rFonts w:ascii="Times New Roman" w:hAnsi="Times New Roman" w:cs="Times New Roman"/>
          <w:color w:val="222222"/>
          <w:sz w:val="24"/>
          <w:szCs w:val="24"/>
          <w:shd w:val="clear" w:color="auto" w:fill="FFFFFF"/>
        </w:rPr>
        <w:t>Moynihan, G. P. (2018). Introductory Chapter: Background and Current Trends in Operations Management. In </w:t>
      </w:r>
      <w:r w:rsidRPr="004A4895">
        <w:rPr>
          <w:rFonts w:ascii="Times New Roman" w:hAnsi="Times New Roman" w:cs="Times New Roman"/>
          <w:i/>
          <w:iCs/>
          <w:color w:val="222222"/>
          <w:sz w:val="24"/>
          <w:szCs w:val="24"/>
          <w:shd w:val="clear" w:color="auto" w:fill="FFFFFF"/>
        </w:rPr>
        <w:t>Contemporary Issues and Research in Operations Management</w:t>
      </w:r>
      <w:r w:rsidRPr="004A4895">
        <w:rPr>
          <w:rFonts w:ascii="Times New Roman" w:hAnsi="Times New Roman" w:cs="Times New Roman"/>
          <w:color w:val="222222"/>
          <w:sz w:val="24"/>
          <w:szCs w:val="24"/>
          <w:shd w:val="clear" w:color="auto" w:fill="FFFFFF"/>
        </w:rPr>
        <w:t xml:space="preserve">. </w:t>
      </w:r>
      <w:proofErr w:type="spellStart"/>
      <w:r w:rsidRPr="004A4895">
        <w:rPr>
          <w:rFonts w:ascii="Times New Roman" w:hAnsi="Times New Roman" w:cs="Times New Roman"/>
          <w:color w:val="222222"/>
          <w:sz w:val="24"/>
          <w:szCs w:val="24"/>
          <w:shd w:val="clear" w:color="auto" w:fill="FFFFFF"/>
        </w:rPr>
        <w:t>IntechOpen</w:t>
      </w:r>
      <w:proofErr w:type="spellEnd"/>
      <w:r w:rsidRPr="004A4895">
        <w:rPr>
          <w:rFonts w:ascii="Times New Roman" w:hAnsi="Times New Roman" w:cs="Times New Roman"/>
          <w:color w:val="222222"/>
          <w:sz w:val="24"/>
          <w:szCs w:val="24"/>
          <w:shd w:val="clear" w:color="auto" w:fill="FFFFFF"/>
        </w:rPr>
        <w:t>.</w:t>
      </w:r>
    </w:p>
    <w:p w:rsidR="00580234" w:rsidRPr="004A4895" w:rsidRDefault="00580234" w:rsidP="0068327A">
      <w:pPr>
        <w:spacing w:after="100" w:afterAutospacing="1" w:line="480" w:lineRule="auto"/>
        <w:ind w:left="720" w:hanging="720"/>
        <w:jc w:val="both"/>
        <w:rPr>
          <w:rFonts w:ascii="Times New Roman" w:hAnsi="Times New Roman" w:cs="Times New Roman"/>
          <w:sz w:val="24"/>
          <w:szCs w:val="24"/>
        </w:rPr>
      </w:pPr>
    </w:p>
    <w:sectPr w:rsidR="00580234" w:rsidRPr="004A489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2B6" w:rsidRDefault="003472B6" w:rsidP="004C0299">
      <w:pPr>
        <w:spacing w:after="0" w:line="240" w:lineRule="auto"/>
      </w:pPr>
      <w:r>
        <w:separator/>
      </w:r>
    </w:p>
  </w:endnote>
  <w:endnote w:type="continuationSeparator" w:id="0">
    <w:p w:rsidR="003472B6" w:rsidRDefault="003472B6" w:rsidP="004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2B6" w:rsidRDefault="003472B6" w:rsidP="004C0299">
      <w:pPr>
        <w:spacing w:after="0" w:line="240" w:lineRule="auto"/>
      </w:pPr>
      <w:r>
        <w:separator/>
      </w:r>
    </w:p>
  </w:footnote>
  <w:footnote w:type="continuationSeparator" w:id="0">
    <w:p w:rsidR="003472B6" w:rsidRDefault="003472B6" w:rsidP="004C0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3193396"/>
      <w:docPartObj>
        <w:docPartGallery w:val="Page Numbers (Top of Page)"/>
        <w:docPartUnique/>
      </w:docPartObj>
    </w:sdtPr>
    <w:sdtEndPr>
      <w:rPr>
        <w:noProof/>
      </w:rPr>
    </w:sdtEndPr>
    <w:sdtContent>
      <w:p w:rsidR="00335F5E" w:rsidRDefault="00335F5E">
        <w:pPr>
          <w:pStyle w:val="Header"/>
          <w:jc w:val="right"/>
        </w:pPr>
        <w:r>
          <w:fldChar w:fldCharType="begin"/>
        </w:r>
        <w:r>
          <w:instrText xml:space="preserve"> PAGE   \* MERGEFORMAT </w:instrText>
        </w:r>
        <w:r>
          <w:fldChar w:fldCharType="separate"/>
        </w:r>
        <w:r w:rsidR="0068327A">
          <w:rPr>
            <w:noProof/>
          </w:rPr>
          <w:t>5</w:t>
        </w:r>
        <w:r>
          <w:rPr>
            <w:noProof/>
          </w:rPr>
          <w:fldChar w:fldCharType="end"/>
        </w:r>
      </w:p>
    </w:sdtContent>
  </w:sdt>
  <w:p w:rsidR="00335F5E" w:rsidRDefault="00335F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213"/>
    <w:rsid w:val="00086A4A"/>
    <w:rsid w:val="00087702"/>
    <w:rsid w:val="000A33B1"/>
    <w:rsid w:val="000F0D79"/>
    <w:rsid w:val="00123EDC"/>
    <w:rsid w:val="0016324F"/>
    <w:rsid w:val="00164298"/>
    <w:rsid w:val="001F2BB1"/>
    <w:rsid w:val="00246366"/>
    <w:rsid w:val="0029713E"/>
    <w:rsid w:val="002E5EC7"/>
    <w:rsid w:val="003063F5"/>
    <w:rsid w:val="00315224"/>
    <w:rsid w:val="0031648B"/>
    <w:rsid w:val="00335F5E"/>
    <w:rsid w:val="003472B6"/>
    <w:rsid w:val="004049E3"/>
    <w:rsid w:val="00413D99"/>
    <w:rsid w:val="00480542"/>
    <w:rsid w:val="00497BA0"/>
    <w:rsid w:val="004A4895"/>
    <w:rsid w:val="004C0299"/>
    <w:rsid w:val="004D439E"/>
    <w:rsid w:val="004E41AC"/>
    <w:rsid w:val="004F6675"/>
    <w:rsid w:val="005277A3"/>
    <w:rsid w:val="00580234"/>
    <w:rsid w:val="00581034"/>
    <w:rsid w:val="00593C9E"/>
    <w:rsid w:val="00597232"/>
    <w:rsid w:val="006622FE"/>
    <w:rsid w:val="0068327A"/>
    <w:rsid w:val="006D3931"/>
    <w:rsid w:val="006F31E8"/>
    <w:rsid w:val="00713E6D"/>
    <w:rsid w:val="00786A9F"/>
    <w:rsid w:val="007D0396"/>
    <w:rsid w:val="007D353B"/>
    <w:rsid w:val="007D7807"/>
    <w:rsid w:val="0080007A"/>
    <w:rsid w:val="00837B9C"/>
    <w:rsid w:val="008651D9"/>
    <w:rsid w:val="008D0A8F"/>
    <w:rsid w:val="008E292C"/>
    <w:rsid w:val="00903862"/>
    <w:rsid w:val="009340E9"/>
    <w:rsid w:val="00935131"/>
    <w:rsid w:val="00950F91"/>
    <w:rsid w:val="009734F6"/>
    <w:rsid w:val="0099667E"/>
    <w:rsid w:val="00A00EA2"/>
    <w:rsid w:val="00A11703"/>
    <w:rsid w:val="00A260E1"/>
    <w:rsid w:val="00A6084E"/>
    <w:rsid w:val="00AF1989"/>
    <w:rsid w:val="00B2285D"/>
    <w:rsid w:val="00B34E90"/>
    <w:rsid w:val="00B60D53"/>
    <w:rsid w:val="00BF3DDF"/>
    <w:rsid w:val="00C0254A"/>
    <w:rsid w:val="00C14D72"/>
    <w:rsid w:val="00C6046A"/>
    <w:rsid w:val="00CD5BFB"/>
    <w:rsid w:val="00DB754A"/>
    <w:rsid w:val="00E74586"/>
    <w:rsid w:val="00E92386"/>
    <w:rsid w:val="00EB0987"/>
    <w:rsid w:val="00F1509D"/>
    <w:rsid w:val="00F82FF4"/>
    <w:rsid w:val="00FA6213"/>
    <w:rsid w:val="00FF4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173AA"/>
  <w15:chartTrackingRefBased/>
  <w15:docId w15:val="{794E61DA-3098-4626-A685-5D0C650E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0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299"/>
  </w:style>
  <w:style w:type="paragraph" w:styleId="Footer">
    <w:name w:val="footer"/>
    <w:basedOn w:val="Normal"/>
    <w:link w:val="FooterChar"/>
    <w:uiPriority w:val="99"/>
    <w:unhideWhenUsed/>
    <w:rsid w:val="004C0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5</Pages>
  <Words>620</Words>
  <Characters>3538</Characters>
  <Application>Microsoft Office Word</Application>
  <DocSecurity>0</DocSecurity>
  <Lines>29</Lines>
  <Paragraphs>8</Paragraphs>
  <ScaleCrop>false</ScaleCrop>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PHIONA</dc:creator>
  <cp:keywords/>
  <dc:description/>
  <cp:lastModifiedBy>PHIONA</cp:lastModifiedBy>
  <cp:revision>81</cp:revision>
  <dcterms:created xsi:type="dcterms:W3CDTF">2021-09-18T11:21:00Z</dcterms:created>
  <dcterms:modified xsi:type="dcterms:W3CDTF">2021-09-18T13:20:00Z</dcterms:modified>
</cp:coreProperties>
</file>