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F209CA6" w14:textId="77777777" w:rsidR="006521DD" w:rsidRDefault="006521DD" w:rsidP="006521DD">
      <w:pPr>
        <w:spacing w:before="100" w:beforeAutospacing="1" w:after="100" w:afterAutospacing="1" w:line="480" w:lineRule="auto"/>
        <w:jc w:val="center"/>
        <w:rPr>
          <w:rFonts w:ascii="Times New Roman" w:hAnsi="Times New Roman" w:cs="Times New Roman"/>
          <w:sz w:val="24"/>
          <w:szCs w:val="24"/>
          <w:lang w:val="en-US"/>
        </w:rPr>
      </w:pPr>
    </w:p>
    <w:p w14:paraId="094EC970" w14:textId="77777777" w:rsidR="006521DD" w:rsidRDefault="006521DD" w:rsidP="006521DD">
      <w:pPr>
        <w:spacing w:before="100" w:beforeAutospacing="1" w:after="100" w:afterAutospacing="1" w:line="480" w:lineRule="auto"/>
        <w:jc w:val="center"/>
        <w:rPr>
          <w:rFonts w:ascii="Times New Roman" w:hAnsi="Times New Roman" w:cs="Times New Roman"/>
          <w:sz w:val="24"/>
          <w:szCs w:val="24"/>
          <w:lang w:val="en-US"/>
        </w:rPr>
      </w:pPr>
    </w:p>
    <w:p w14:paraId="7043170A" w14:textId="7837DB10" w:rsidR="006521DD" w:rsidRDefault="006521DD" w:rsidP="006521DD">
      <w:pPr>
        <w:spacing w:before="100" w:beforeAutospacing="1" w:after="100" w:afterAutospacing="1" w:line="480" w:lineRule="auto"/>
        <w:jc w:val="center"/>
        <w:rPr>
          <w:rFonts w:ascii="Times New Roman" w:hAnsi="Times New Roman" w:cs="Times New Roman"/>
          <w:sz w:val="24"/>
          <w:szCs w:val="24"/>
          <w:lang w:val="en-US"/>
        </w:rPr>
      </w:pPr>
    </w:p>
    <w:p w14:paraId="11DBDBEB" w14:textId="77777777" w:rsidR="006521DD" w:rsidRDefault="006521DD" w:rsidP="006521DD">
      <w:pPr>
        <w:spacing w:before="100" w:beforeAutospacing="1" w:after="100" w:afterAutospacing="1" w:line="480" w:lineRule="auto"/>
        <w:jc w:val="center"/>
        <w:rPr>
          <w:rFonts w:ascii="Times New Roman" w:hAnsi="Times New Roman" w:cs="Times New Roman"/>
          <w:sz w:val="24"/>
          <w:szCs w:val="24"/>
          <w:lang w:val="en-US"/>
        </w:rPr>
      </w:pPr>
    </w:p>
    <w:p w14:paraId="17837554" w14:textId="391185B4" w:rsidR="006521DD" w:rsidRDefault="006521DD" w:rsidP="006521DD">
      <w:pPr>
        <w:spacing w:before="100" w:beforeAutospacing="1" w:after="100" w:afterAutospacing="1" w:line="480" w:lineRule="auto"/>
        <w:jc w:val="center"/>
        <w:rPr>
          <w:rFonts w:ascii="Times New Roman" w:hAnsi="Times New Roman" w:cs="Times New Roman"/>
          <w:sz w:val="24"/>
          <w:szCs w:val="24"/>
          <w:lang w:val="en-US"/>
        </w:rPr>
      </w:pPr>
      <w:r w:rsidRPr="006521DD">
        <w:rPr>
          <w:rFonts w:ascii="Times New Roman" w:hAnsi="Times New Roman" w:cs="Times New Roman"/>
          <w:sz w:val="24"/>
          <w:szCs w:val="24"/>
          <w:lang w:val="en-US"/>
        </w:rPr>
        <w:t>A</w:t>
      </w:r>
      <w:r w:rsidRPr="006521DD">
        <w:rPr>
          <w:rFonts w:ascii="Times New Roman" w:hAnsi="Times New Roman" w:cs="Times New Roman"/>
          <w:sz w:val="24"/>
          <w:szCs w:val="24"/>
          <w:lang w:val="en-US"/>
        </w:rPr>
        <w:t>lternative Solution Proposal</w:t>
      </w:r>
    </w:p>
    <w:p w14:paraId="58EED22D" w14:textId="77777777" w:rsidR="006521DD" w:rsidRPr="006521DD" w:rsidRDefault="006521DD" w:rsidP="006521DD">
      <w:pPr>
        <w:spacing w:before="100" w:beforeAutospacing="1" w:after="100" w:afterAutospacing="1" w:line="480" w:lineRule="auto"/>
        <w:jc w:val="center"/>
        <w:rPr>
          <w:rFonts w:ascii="Times New Roman" w:hAnsi="Times New Roman" w:cs="Times New Roman"/>
          <w:sz w:val="24"/>
          <w:szCs w:val="24"/>
          <w:lang w:val="en-US"/>
        </w:rPr>
      </w:pPr>
    </w:p>
    <w:p w14:paraId="361771CB" w14:textId="22F5C60C" w:rsidR="006521DD" w:rsidRPr="006521DD" w:rsidRDefault="006521DD" w:rsidP="006521DD">
      <w:pPr>
        <w:spacing w:before="100" w:beforeAutospacing="1" w:after="100" w:afterAutospacing="1" w:line="480" w:lineRule="auto"/>
        <w:jc w:val="center"/>
        <w:rPr>
          <w:rFonts w:ascii="Times New Roman" w:hAnsi="Times New Roman" w:cs="Times New Roman"/>
          <w:sz w:val="24"/>
          <w:szCs w:val="24"/>
          <w:lang w:val="en-US"/>
        </w:rPr>
      </w:pPr>
      <w:r w:rsidRPr="006521DD">
        <w:rPr>
          <w:rFonts w:ascii="Times New Roman" w:hAnsi="Times New Roman" w:cs="Times New Roman"/>
          <w:sz w:val="24"/>
          <w:szCs w:val="24"/>
          <w:lang w:val="en-US"/>
        </w:rPr>
        <w:t>Name Of Student</w:t>
      </w:r>
    </w:p>
    <w:p w14:paraId="7C80AF91" w14:textId="49BB8A88" w:rsidR="006521DD" w:rsidRPr="006521DD" w:rsidRDefault="006521DD" w:rsidP="006521DD">
      <w:pPr>
        <w:spacing w:before="100" w:beforeAutospacing="1" w:after="100" w:afterAutospacing="1" w:line="480" w:lineRule="auto"/>
        <w:jc w:val="center"/>
        <w:rPr>
          <w:rFonts w:ascii="Times New Roman" w:hAnsi="Times New Roman" w:cs="Times New Roman"/>
          <w:sz w:val="24"/>
          <w:szCs w:val="24"/>
          <w:lang w:val="en-US"/>
        </w:rPr>
      </w:pPr>
      <w:r w:rsidRPr="006521DD">
        <w:rPr>
          <w:rFonts w:ascii="Times New Roman" w:hAnsi="Times New Roman" w:cs="Times New Roman"/>
          <w:sz w:val="24"/>
          <w:szCs w:val="24"/>
          <w:lang w:val="en-US"/>
        </w:rPr>
        <w:t>Affiliation School</w:t>
      </w:r>
    </w:p>
    <w:p w14:paraId="6ED302DE" w14:textId="3ABE6AE2" w:rsidR="006521DD" w:rsidRPr="006521DD" w:rsidRDefault="006521DD" w:rsidP="006521DD">
      <w:pPr>
        <w:spacing w:before="100" w:beforeAutospacing="1" w:after="100" w:afterAutospacing="1" w:line="480" w:lineRule="auto"/>
        <w:jc w:val="center"/>
        <w:rPr>
          <w:rFonts w:ascii="Times New Roman" w:hAnsi="Times New Roman" w:cs="Times New Roman"/>
          <w:sz w:val="24"/>
          <w:szCs w:val="24"/>
          <w:lang w:val="en-US"/>
        </w:rPr>
      </w:pPr>
      <w:r w:rsidRPr="006521DD">
        <w:rPr>
          <w:rFonts w:ascii="Times New Roman" w:hAnsi="Times New Roman" w:cs="Times New Roman"/>
          <w:sz w:val="24"/>
          <w:szCs w:val="24"/>
          <w:lang w:val="en-US"/>
        </w:rPr>
        <w:t>Name Of Instructor</w:t>
      </w:r>
    </w:p>
    <w:p w14:paraId="4292DFA6" w14:textId="3021FD0E" w:rsidR="006521DD" w:rsidRPr="006521DD" w:rsidRDefault="006521DD" w:rsidP="006521DD">
      <w:pPr>
        <w:spacing w:before="100" w:beforeAutospacing="1" w:after="100" w:afterAutospacing="1" w:line="480" w:lineRule="auto"/>
        <w:jc w:val="center"/>
        <w:rPr>
          <w:rFonts w:ascii="Times New Roman" w:hAnsi="Times New Roman" w:cs="Times New Roman"/>
          <w:sz w:val="24"/>
          <w:szCs w:val="24"/>
          <w:lang w:val="en-US"/>
        </w:rPr>
      </w:pPr>
      <w:r w:rsidRPr="006521DD">
        <w:rPr>
          <w:rFonts w:ascii="Times New Roman" w:hAnsi="Times New Roman" w:cs="Times New Roman"/>
          <w:sz w:val="24"/>
          <w:szCs w:val="24"/>
          <w:lang w:val="en-US"/>
        </w:rPr>
        <w:t>Due Date</w:t>
      </w:r>
    </w:p>
    <w:p w14:paraId="6AE7C197" w14:textId="77777777" w:rsidR="006521DD" w:rsidRDefault="006521DD" w:rsidP="006521DD">
      <w:pPr>
        <w:spacing w:before="100" w:beforeAutospacing="1" w:after="100" w:afterAutospacing="1" w:line="480" w:lineRule="auto"/>
        <w:jc w:val="center"/>
        <w:rPr>
          <w:rFonts w:ascii="Times New Roman" w:hAnsi="Times New Roman" w:cs="Times New Roman"/>
          <w:b/>
          <w:bCs/>
          <w:sz w:val="24"/>
          <w:szCs w:val="24"/>
          <w:lang w:val="en-US"/>
        </w:rPr>
      </w:pPr>
    </w:p>
    <w:p w14:paraId="459162DB" w14:textId="77777777" w:rsidR="006521DD" w:rsidRDefault="006521DD" w:rsidP="006521DD">
      <w:pPr>
        <w:spacing w:before="100" w:beforeAutospacing="1" w:after="100" w:afterAutospacing="1" w:line="480" w:lineRule="auto"/>
        <w:jc w:val="center"/>
        <w:rPr>
          <w:rFonts w:ascii="Times New Roman" w:hAnsi="Times New Roman" w:cs="Times New Roman"/>
          <w:b/>
          <w:bCs/>
          <w:sz w:val="24"/>
          <w:szCs w:val="24"/>
          <w:lang w:val="en-US"/>
        </w:rPr>
      </w:pPr>
    </w:p>
    <w:p w14:paraId="5202E957" w14:textId="77777777" w:rsidR="006521DD" w:rsidRDefault="006521DD" w:rsidP="006521DD">
      <w:pPr>
        <w:spacing w:before="100" w:beforeAutospacing="1" w:after="100" w:afterAutospacing="1" w:line="480" w:lineRule="auto"/>
        <w:jc w:val="center"/>
        <w:rPr>
          <w:rFonts w:ascii="Times New Roman" w:hAnsi="Times New Roman" w:cs="Times New Roman"/>
          <w:b/>
          <w:bCs/>
          <w:sz w:val="24"/>
          <w:szCs w:val="24"/>
          <w:lang w:val="en-US"/>
        </w:rPr>
      </w:pPr>
    </w:p>
    <w:p w14:paraId="2FE96808" w14:textId="77777777" w:rsidR="006521DD" w:rsidRDefault="006521DD" w:rsidP="006521DD">
      <w:pPr>
        <w:spacing w:before="100" w:beforeAutospacing="1" w:after="100" w:afterAutospacing="1" w:line="480" w:lineRule="auto"/>
        <w:jc w:val="center"/>
        <w:rPr>
          <w:rFonts w:ascii="Times New Roman" w:hAnsi="Times New Roman" w:cs="Times New Roman"/>
          <w:b/>
          <w:bCs/>
          <w:sz w:val="24"/>
          <w:szCs w:val="24"/>
          <w:lang w:val="en-US"/>
        </w:rPr>
      </w:pPr>
    </w:p>
    <w:p w14:paraId="0A7B9311" w14:textId="77777777" w:rsidR="006521DD" w:rsidRDefault="006521DD" w:rsidP="006521DD">
      <w:pPr>
        <w:spacing w:before="100" w:beforeAutospacing="1" w:after="100" w:afterAutospacing="1" w:line="480" w:lineRule="auto"/>
        <w:jc w:val="center"/>
        <w:rPr>
          <w:rFonts w:ascii="Times New Roman" w:hAnsi="Times New Roman" w:cs="Times New Roman"/>
          <w:b/>
          <w:bCs/>
          <w:sz w:val="24"/>
          <w:szCs w:val="24"/>
          <w:lang w:val="en-US"/>
        </w:rPr>
      </w:pPr>
    </w:p>
    <w:p w14:paraId="5612EC4A" w14:textId="77777777" w:rsidR="006521DD" w:rsidRDefault="006521DD" w:rsidP="006521DD">
      <w:pPr>
        <w:spacing w:before="100" w:beforeAutospacing="1" w:after="100" w:afterAutospacing="1" w:line="480" w:lineRule="auto"/>
        <w:jc w:val="center"/>
        <w:rPr>
          <w:rFonts w:ascii="Times New Roman" w:hAnsi="Times New Roman" w:cs="Times New Roman"/>
          <w:b/>
          <w:bCs/>
          <w:sz w:val="24"/>
          <w:szCs w:val="24"/>
          <w:lang w:val="en-US"/>
        </w:rPr>
      </w:pPr>
    </w:p>
    <w:p w14:paraId="212A8B89" w14:textId="77777777" w:rsidR="006521DD" w:rsidRDefault="006521DD" w:rsidP="006521DD">
      <w:pPr>
        <w:spacing w:before="100" w:beforeAutospacing="1" w:after="100" w:afterAutospacing="1" w:line="480" w:lineRule="auto"/>
        <w:jc w:val="center"/>
        <w:rPr>
          <w:rFonts w:ascii="Times New Roman" w:hAnsi="Times New Roman" w:cs="Times New Roman"/>
          <w:b/>
          <w:bCs/>
          <w:sz w:val="24"/>
          <w:szCs w:val="24"/>
          <w:lang w:val="en-US"/>
        </w:rPr>
      </w:pPr>
    </w:p>
    <w:p w14:paraId="54614476" w14:textId="2EFFAA07" w:rsidR="0035032F" w:rsidRPr="006521DD" w:rsidRDefault="006521DD" w:rsidP="006521DD">
      <w:pPr>
        <w:spacing w:before="100" w:beforeAutospacing="1" w:after="100" w:afterAutospacing="1" w:line="480" w:lineRule="auto"/>
        <w:jc w:val="center"/>
        <w:rPr>
          <w:rFonts w:ascii="Times New Roman" w:hAnsi="Times New Roman" w:cs="Times New Roman"/>
          <w:b/>
          <w:bCs/>
          <w:sz w:val="24"/>
          <w:szCs w:val="24"/>
          <w:lang w:val="en-US"/>
        </w:rPr>
      </w:pPr>
      <w:r w:rsidRPr="006521DD">
        <w:rPr>
          <w:rFonts w:ascii="Times New Roman" w:hAnsi="Times New Roman" w:cs="Times New Roman"/>
          <w:b/>
          <w:bCs/>
          <w:sz w:val="24"/>
          <w:szCs w:val="24"/>
          <w:lang w:val="en-US"/>
        </w:rPr>
        <w:lastRenderedPageBreak/>
        <w:t>Prison Reform Policy</w:t>
      </w:r>
    </w:p>
    <w:p w14:paraId="006DDDF8" w14:textId="02E3034E" w:rsidR="006521DD" w:rsidRPr="006521DD" w:rsidRDefault="006521DD" w:rsidP="006521DD">
      <w:pPr>
        <w:spacing w:before="100" w:beforeAutospacing="1" w:after="100" w:afterAutospacing="1" w:line="480" w:lineRule="auto"/>
        <w:ind w:firstLine="720"/>
        <w:rPr>
          <w:rFonts w:ascii="Times New Roman" w:hAnsi="Times New Roman" w:cs="Times New Roman"/>
          <w:sz w:val="24"/>
          <w:szCs w:val="24"/>
          <w:lang w:val="en-US"/>
        </w:rPr>
      </w:pPr>
      <w:r w:rsidRPr="006521DD">
        <w:rPr>
          <w:rFonts w:ascii="Times New Roman" w:hAnsi="Times New Roman" w:cs="Times New Roman"/>
          <w:sz w:val="24"/>
          <w:szCs w:val="24"/>
          <w:lang w:val="en-US"/>
        </w:rPr>
        <w:t>A civil rights rationale is fundamental to the reasons for prison reform, and it is the basis upon which U</w:t>
      </w:r>
      <w:r>
        <w:rPr>
          <w:rFonts w:ascii="Times New Roman" w:hAnsi="Times New Roman" w:cs="Times New Roman"/>
          <w:sz w:val="24"/>
          <w:szCs w:val="24"/>
          <w:lang w:val="en-US"/>
        </w:rPr>
        <w:t>.N.</w:t>
      </w:r>
      <w:r w:rsidRPr="006521DD">
        <w:rPr>
          <w:rFonts w:ascii="Times New Roman" w:hAnsi="Times New Roman" w:cs="Times New Roman"/>
          <w:sz w:val="24"/>
          <w:szCs w:val="24"/>
          <w:lang w:val="en-US"/>
        </w:rPr>
        <w:t xml:space="preserve"> guidelines and standards have been formed. Nevertheless, </w:t>
      </w:r>
      <w:r>
        <w:rPr>
          <w:rFonts w:ascii="Times New Roman" w:hAnsi="Times New Roman" w:cs="Times New Roman"/>
          <w:sz w:val="24"/>
          <w:szCs w:val="24"/>
          <w:lang w:val="en-US"/>
        </w:rPr>
        <w:t>this rationale is often inadequate to inspire jail reform programs in nations with limited human and financial resource</w:t>
      </w:r>
      <w:r w:rsidRPr="006521DD">
        <w:rPr>
          <w:rFonts w:ascii="Times New Roman" w:hAnsi="Times New Roman" w:cs="Times New Roman"/>
          <w:sz w:val="24"/>
          <w:szCs w:val="24"/>
          <w:lang w:val="en-US"/>
        </w:rPr>
        <w:t xml:space="preserve">s. When assessing the necessity of prison reforms, it is also necessary to evaluate the </w:t>
      </w:r>
      <w:r>
        <w:rPr>
          <w:rFonts w:ascii="Times New Roman" w:hAnsi="Times New Roman" w:cs="Times New Roman"/>
          <w:sz w:val="24"/>
          <w:szCs w:val="24"/>
          <w:lang w:val="en-US"/>
        </w:rPr>
        <w:t>advers</w:t>
      </w:r>
      <w:r w:rsidRPr="006521DD">
        <w:rPr>
          <w:rFonts w:ascii="Times New Roman" w:hAnsi="Times New Roman" w:cs="Times New Roman"/>
          <w:sz w:val="24"/>
          <w:szCs w:val="24"/>
          <w:lang w:val="en-US"/>
        </w:rPr>
        <w:t xml:space="preserve">e effects of incarceration on people, families, </w:t>
      </w:r>
      <w:r>
        <w:rPr>
          <w:rFonts w:ascii="Times New Roman" w:hAnsi="Times New Roman" w:cs="Times New Roman"/>
          <w:sz w:val="24"/>
          <w:szCs w:val="24"/>
          <w:lang w:val="en-US"/>
        </w:rPr>
        <w:t>communities, and</w:t>
      </w:r>
      <w:r w:rsidRPr="006521DD">
        <w:rPr>
          <w:rFonts w:ascii="Times New Roman" w:hAnsi="Times New Roman" w:cs="Times New Roman"/>
          <w:sz w:val="24"/>
          <w:szCs w:val="24"/>
          <w:lang w:val="en-US"/>
        </w:rPr>
        <w:t xml:space="preserve"> economic concerns</w:t>
      </w:r>
      <w:r w:rsidRPr="006521DD">
        <w:rPr>
          <w:rFonts w:ascii="Times New Roman" w:hAnsi="Times New Roman" w:cs="Times New Roman"/>
          <w:sz w:val="24"/>
          <w:szCs w:val="24"/>
        </w:rPr>
        <w:t xml:space="preserve"> </w:t>
      </w:r>
      <w:r w:rsidRPr="006521DD">
        <w:rPr>
          <w:rFonts w:ascii="Times New Roman" w:hAnsi="Times New Roman" w:cs="Times New Roman"/>
          <w:sz w:val="24"/>
          <w:szCs w:val="24"/>
          <w:lang w:val="en-US"/>
        </w:rPr>
        <w:t>(United Nations Office on Drugs and Crime, 2011).</w:t>
      </w:r>
      <w:r w:rsidRPr="006521DD">
        <w:rPr>
          <w:rFonts w:ascii="Times New Roman" w:hAnsi="Times New Roman" w:cs="Times New Roman"/>
          <w:sz w:val="24"/>
          <w:szCs w:val="24"/>
          <w:lang w:val="en-US"/>
        </w:rPr>
        <w:t xml:space="preserve"> </w:t>
      </w:r>
      <w:r>
        <w:rPr>
          <w:rFonts w:ascii="Times New Roman" w:hAnsi="Times New Roman" w:cs="Times New Roman"/>
          <w:sz w:val="24"/>
          <w:szCs w:val="24"/>
          <w:lang w:val="en-US"/>
        </w:rPr>
        <w:t>Considering</w:t>
      </w:r>
      <w:r w:rsidRPr="006521DD">
        <w:rPr>
          <w:rFonts w:ascii="Times New Roman" w:hAnsi="Times New Roman" w:cs="Times New Roman"/>
          <w:sz w:val="24"/>
          <w:szCs w:val="24"/>
          <w:lang w:val="en-US"/>
        </w:rPr>
        <w:t xml:space="preserve"> </w:t>
      </w:r>
      <w:r>
        <w:rPr>
          <w:rFonts w:ascii="Times New Roman" w:hAnsi="Times New Roman" w:cs="Times New Roman"/>
          <w:sz w:val="24"/>
          <w:szCs w:val="24"/>
          <w:lang w:val="en-US"/>
        </w:rPr>
        <w:t>various</w:t>
      </w:r>
      <w:r w:rsidRPr="006521DD">
        <w:rPr>
          <w:rFonts w:ascii="Times New Roman" w:hAnsi="Times New Roman" w:cs="Times New Roman"/>
          <w:sz w:val="24"/>
          <w:szCs w:val="24"/>
          <w:lang w:val="en-US"/>
        </w:rPr>
        <w:t xml:space="preserve"> factors, it is important to remember that when calculating the cost of incarceration, one must recognize the direct expenses of every prisoner, which are typically much greater than the price of a person sentenced to non-custodial punishment</w:t>
      </w:r>
      <w:r>
        <w:rPr>
          <w:rFonts w:ascii="Times New Roman" w:hAnsi="Times New Roman" w:cs="Times New Roman"/>
          <w:sz w:val="24"/>
          <w:szCs w:val="24"/>
          <w:lang w:val="en-US"/>
        </w:rPr>
        <w:t>. Also,</w:t>
      </w:r>
      <w:r w:rsidRPr="006521DD">
        <w:rPr>
          <w:rFonts w:ascii="Times New Roman" w:hAnsi="Times New Roman" w:cs="Times New Roman"/>
          <w:sz w:val="24"/>
          <w:szCs w:val="24"/>
          <w:lang w:val="en-US"/>
        </w:rPr>
        <w:t xml:space="preserve"> </w:t>
      </w:r>
      <w:r>
        <w:rPr>
          <w:rFonts w:ascii="Times New Roman" w:hAnsi="Times New Roman" w:cs="Times New Roman"/>
          <w:sz w:val="24"/>
          <w:szCs w:val="24"/>
          <w:lang w:val="en-US"/>
        </w:rPr>
        <w:t>indirect expenses, like socioeconomic and healthcare-related costs,</w:t>
      </w:r>
      <w:r w:rsidRPr="006521DD">
        <w:rPr>
          <w:rFonts w:ascii="Times New Roman" w:hAnsi="Times New Roman" w:cs="Times New Roman"/>
          <w:sz w:val="24"/>
          <w:szCs w:val="24"/>
          <w:lang w:val="en-US"/>
        </w:rPr>
        <w:t xml:space="preserve"> are hard to quantify but enormous and lengthy.</w:t>
      </w:r>
    </w:p>
    <w:p w14:paraId="568DB56D" w14:textId="50DA6048" w:rsidR="006521DD" w:rsidRPr="006521DD" w:rsidRDefault="006521DD" w:rsidP="006521DD">
      <w:pPr>
        <w:spacing w:before="100" w:beforeAutospacing="1" w:after="100" w:afterAutospacing="1" w:line="480" w:lineRule="auto"/>
        <w:ind w:firstLine="720"/>
        <w:rPr>
          <w:rFonts w:ascii="Times New Roman" w:hAnsi="Times New Roman" w:cs="Times New Roman"/>
          <w:sz w:val="24"/>
          <w:szCs w:val="24"/>
          <w:lang w:val="en-US"/>
        </w:rPr>
      </w:pPr>
      <w:r w:rsidRPr="006521DD">
        <w:rPr>
          <w:rFonts w:ascii="Times New Roman" w:hAnsi="Times New Roman" w:cs="Times New Roman"/>
          <w:sz w:val="24"/>
          <w:szCs w:val="24"/>
          <w:lang w:val="en-US"/>
        </w:rPr>
        <w:t>The prison reform strategy was created as an alternative to the Sentencing Reform Act (1984), which established a new conviction system for defendants convicted of a crime under any Federal code. The U.S. Sentencing Commission's standards and policy proposals are among the elements focused on by a chief judicial magistrate.</w:t>
      </w:r>
    </w:p>
    <w:p w14:paraId="6297ABDE" w14:textId="5BEC4ABC" w:rsidR="006521DD" w:rsidRPr="006521DD" w:rsidRDefault="006521DD" w:rsidP="006521DD">
      <w:pPr>
        <w:spacing w:before="100" w:beforeAutospacing="1" w:after="100" w:afterAutospacing="1" w:line="480" w:lineRule="auto"/>
        <w:jc w:val="center"/>
        <w:rPr>
          <w:rFonts w:ascii="Times New Roman" w:hAnsi="Times New Roman" w:cs="Times New Roman"/>
          <w:b/>
          <w:bCs/>
          <w:sz w:val="24"/>
          <w:szCs w:val="24"/>
          <w:lang w:val="en-US"/>
        </w:rPr>
      </w:pPr>
      <w:r w:rsidRPr="006521DD">
        <w:rPr>
          <w:rFonts w:ascii="Times New Roman" w:hAnsi="Times New Roman" w:cs="Times New Roman"/>
          <w:b/>
          <w:bCs/>
          <w:sz w:val="24"/>
          <w:szCs w:val="24"/>
          <w:lang w:val="en-US"/>
        </w:rPr>
        <w:t>Factors That Contribute to Prison Reform</w:t>
      </w:r>
    </w:p>
    <w:p w14:paraId="67EB4C3B" w14:textId="3A43321A" w:rsidR="006521DD" w:rsidRPr="006521DD" w:rsidRDefault="006521DD" w:rsidP="006521DD">
      <w:pPr>
        <w:spacing w:before="100" w:beforeAutospacing="1" w:after="100" w:afterAutospacing="1" w:line="480" w:lineRule="auto"/>
        <w:rPr>
          <w:rFonts w:ascii="Times New Roman" w:hAnsi="Times New Roman" w:cs="Times New Roman"/>
          <w:b/>
          <w:bCs/>
          <w:sz w:val="24"/>
          <w:szCs w:val="24"/>
          <w:lang w:val="en-US"/>
        </w:rPr>
      </w:pPr>
      <w:r w:rsidRPr="006521DD">
        <w:rPr>
          <w:rFonts w:ascii="Times New Roman" w:hAnsi="Times New Roman" w:cs="Times New Roman"/>
          <w:b/>
          <w:bCs/>
          <w:sz w:val="24"/>
          <w:szCs w:val="24"/>
          <w:lang w:val="en-US"/>
        </w:rPr>
        <w:t xml:space="preserve">Human </w:t>
      </w:r>
      <w:r w:rsidRPr="006521DD">
        <w:rPr>
          <w:rFonts w:ascii="Times New Roman" w:hAnsi="Times New Roman" w:cs="Times New Roman"/>
          <w:b/>
          <w:bCs/>
          <w:sz w:val="24"/>
          <w:szCs w:val="24"/>
          <w:lang w:val="en-US"/>
        </w:rPr>
        <w:t>Rights Considerations</w:t>
      </w:r>
    </w:p>
    <w:p w14:paraId="3EE5E889" w14:textId="0FC448CF" w:rsidR="006521DD" w:rsidRPr="006521DD" w:rsidRDefault="006521DD" w:rsidP="006521DD">
      <w:pPr>
        <w:spacing w:before="100" w:beforeAutospacing="1" w:after="100" w:afterAutospacing="1" w:line="480" w:lineRule="auto"/>
        <w:ind w:firstLine="720"/>
        <w:rPr>
          <w:rFonts w:ascii="Times New Roman" w:hAnsi="Times New Roman" w:cs="Times New Roman"/>
          <w:sz w:val="24"/>
          <w:szCs w:val="24"/>
          <w:lang w:val="en-US"/>
        </w:rPr>
      </w:pPr>
      <w:r w:rsidRPr="006521DD">
        <w:rPr>
          <w:rFonts w:ascii="Times New Roman" w:hAnsi="Times New Roman" w:cs="Times New Roman"/>
          <w:sz w:val="24"/>
          <w:szCs w:val="24"/>
          <w:lang w:val="en-US"/>
        </w:rPr>
        <w:t>A conviction to jail is only a loss of one's fundamental right to liberty. It does not imply any restrictions on other civil rights, excluding those inherently constrained by being in jail. To guarantee that this concept is honored, inmates' human rights are preserved, and their chances for social reintegration are improved</w:t>
      </w:r>
      <w:r>
        <w:rPr>
          <w:rFonts w:ascii="Times New Roman" w:hAnsi="Times New Roman" w:cs="Times New Roman"/>
          <w:sz w:val="24"/>
          <w:szCs w:val="24"/>
          <w:lang w:val="en-US"/>
        </w:rPr>
        <w:t>. Prison reform is required, according to</w:t>
      </w:r>
      <w:r w:rsidRPr="006521DD">
        <w:rPr>
          <w:rFonts w:ascii="Times New Roman" w:hAnsi="Times New Roman" w:cs="Times New Roman"/>
          <w:sz w:val="24"/>
          <w:szCs w:val="24"/>
          <w:lang w:val="en-US"/>
        </w:rPr>
        <w:t xml:space="preserve"> applicable global rules and codes.</w:t>
      </w:r>
    </w:p>
    <w:p w14:paraId="1C8514BD" w14:textId="1CE21F4D" w:rsidR="006521DD" w:rsidRPr="006521DD" w:rsidRDefault="006521DD" w:rsidP="006521DD">
      <w:pPr>
        <w:spacing w:before="100" w:beforeAutospacing="1" w:after="100" w:afterAutospacing="1" w:line="480" w:lineRule="auto"/>
        <w:rPr>
          <w:rFonts w:ascii="Times New Roman" w:hAnsi="Times New Roman" w:cs="Times New Roman"/>
          <w:b/>
          <w:bCs/>
          <w:sz w:val="24"/>
          <w:szCs w:val="24"/>
          <w:lang w:val="en-US"/>
        </w:rPr>
      </w:pPr>
      <w:r w:rsidRPr="006521DD">
        <w:rPr>
          <w:rFonts w:ascii="Times New Roman" w:hAnsi="Times New Roman" w:cs="Times New Roman"/>
          <w:b/>
          <w:bCs/>
          <w:sz w:val="24"/>
          <w:szCs w:val="24"/>
          <w:lang w:val="en-US"/>
        </w:rPr>
        <w:lastRenderedPageBreak/>
        <w:t xml:space="preserve">Imprisonment </w:t>
      </w:r>
      <w:r w:rsidRPr="006521DD">
        <w:rPr>
          <w:rFonts w:ascii="Times New Roman" w:hAnsi="Times New Roman" w:cs="Times New Roman"/>
          <w:b/>
          <w:bCs/>
          <w:sz w:val="24"/>
          <w:szCs w:val="24"/>
          <w:lang w:val="en-US"/>
        </w:rPr>
        <w:t>And Poverty</w:t>
      </w:r>
    </w:p>
    <w:p w14:paraId="29D7907C" w14:textId="33E01EAD" w:rsidR="006521DD" w:rsidRPr="006521DD" w:rsidRDefault="006521DD" w:rsidP="006521DD">
      <w:pPr>
        <w:spacing w:before="100" w:beforeAutospacing="1" w:after="100" w:afterAutospacing="1" w:line="480" w:lineRule="auto"/>
        <w:ind w:firstLine="720"/>
        <w:rPr>
          <w:rFonts w:ascii="Times New Roman" w:hAnsi="Times New Roman" w:cs="Times New Roman"/>
          <w:sz w:val="24"/>
          <w:szCs w:val="24"/>
          <w:lang w:val="en-US"/>
        </w:rPr>
      </w:pPr>
      <w:r w:rsidRPr="006521DD">
        <w:rPr>
          <w:rFonts w:ascii="Times New Roman" w:hAnsi="Times New Roman" w:cs="Times New Roman"/>
          <w:sz w:val="24"/>
          <w:szCs w:val="24"/>
          <w:lang w:val="en-US"/>
        </w:rPr>
        <w:t xml:space="preserve">Persons and families surviving </w:t>
      </w:r>
      <w:r>
        <w:rPr>
          <w:rFonts w:ascii="Times New Roman" w:hAnsi="Times New Roman" w:cs="Times New Roman"/>
          <w:sz w:val="24"/>
          <w:szCs w:val="24"/>
          <w:lang w:val="en-US"/>
        </w:rPr>
        <w:t>i</w:t>
      </w:r>
      <w:r w:rsidRPr="006521DD">
        <w:rPr>
          <w:rFonts w:ascii="Times New Roman" w:hAnsi="Times New Roman" w:cs="Times New Roman"/>
          <w:sz w:val="24"/>
          <w:szCs w:val="24"/>
          <w:lang w:val="en-US"/>
        </w:rPr>
        <w:t>n poverty are adversely affected by incarceration. When one of the family's income</w:t>
      </w:r>
      <w:r>
        <w:rPr>
          <w:rFonts w:ascii="Times New Roman" w:hAnsi="Times New Roman" w:cs="Times New Roman"/>
          <w:sz w:val="24"/>
          <w:szCs w:val="24"/>
          <w:lang w:val="en-US"/>
        </w:rPr>
        <w:t xml:space="preserve"> </w:t>
      </w:r>
      <w:r w:rsidRPr="006521DD">
        <w:rPr>
          <w:rFonts w:ascii="Times New Roman" w:hAnsi="Times New Roman" w:cs="Times New Roman"/>
          <w:sz w:val="24"/>
          <w:szCs w:val="24"/>
          <w:lang w:val="en-US"/>
        </w:rPr>
        <w:t xml:space="preserve">earners is jailed, the remainder of the household must adapt to the loss of money. The effect may be </w:t>
      </w:r>
      <w:r>
        <w:rPr>
          <w:rFonts w:ascii="Times New Roman" w:hAnsi="Times New Roman" w:cs="Times New Roman"/>
          <w:sz w:val="24"/>
          <w:szCs w:val="24"/>
          <w:lang w:val="en-US"/>
        </w:rPr>
        <w:t>severe</w:t>
      </w:r>
      <w:r w:rsidRPr="006521DD">
        <w:rPr>
          <w:rFonts w:ascii="Times New Roman" w:hAnsi="Times New Roman" w:cs="Times New Roman"/>
          <w:sz w:val="24"/>
          <w:szCs w:val="24"/>
          <w:lang w:val="en-US"/>
        </w:rPr>
        <w:t xml:space="preserve"> in impoverished, developing nations when the government does not give financial aid to the poor</w:t>
      </w:r>
      <w:r>
        <w:rPr>
          <w:rFonts w:ascii="Times New Roman" w:hAnsi="Times New Roman" w:cs="Times New Roman"/>
          <w:sz w:val="24"/>
          <w:szCs w:val="24"/>
          <w:lang w:val="en-US"/>
        </w:rPr>
        <w:t>,</w:t>
      </w:r>
      <w:r w:rsidRPr="006521DD">
        <w:rPr>
          <w:rFonts w:ascii="Times New Roman" w:hAnsi="Times New Roman" w:cs="Times New Roman"/>
          <w:sz w:val="24"/>
          <w:szCs w:val="24"/>
          <w:lang w:val="en-US"/>
        </w:rPr>
        <w:t xml:space="preserve"> and it is common for one person to maintain a kinship structure. As a consequence of one of its members being incarcerated, the household suffers economic losses</w:t>
      </w:r>
      <w:r>
        <w:rPr>
          <w:rFonts w:ascii="Times New Roman" w:hAnsi="Times New Roman" w:cs="Times New Roman"/>
          <w:sz w:val="24"/>
          <w:szCs w:val="24"/>
          <w:lang w:val="en-US"/>
        </w:rPr>
        <w:t xml:space="preserve"> aggravated by the extra expenditures that</w:t>
      </w:r>
      <w:r w:rsidRPr="006521DD">
        <w:rPr>
          <w:rFonts w:ascii="Times New Roman" w:hAnsi="Times New Roman" w:cs="Times New Roman"/>
          <w:sz w:val="24"/>
          <w:szCs w:val="24"/>
          <w:lang w:val="en-US"/>
        </w:rPr>
        <w:t xml:space="preserve"> must be met, including the expense of a lawyer, meals for the incarcerated family member, transportation to jail for visitation, and so on. Former inmates are often susceptible to socioeconomic isolation when </w:t>
      </w:r>
      <w:r>
        <w:rPr>
          <w:rFonts w:ascii="Times New Roman" w:hAnsi="Times New Roman" w:cs="Times New Roman"/>
          <w:sz w:val="24"/>
          <w:szCs w:val="24"/>
          <w:lang w:val="en-US"/>
        </w:rPr>
        <w:t>discharged, frequently with no possibilities for work, and a</w:t>
      </w:r>
      <w:r w:rsidRPr="006521DD">
        <w:rPr>
          <w:rFonts w:ascii="Times New Roman" w:hAnsi="Times New Roman" w:cs="Times New Roman"/>
          <w:sz w:val="24"/>
          <w:szCs w:val="24"/>
          <w:lang w:val="en-US"/>
        </w:rPr>
        <w:t>re prone to an ongoing poverty cycle, marginalization, crime, and jail</w:t>
      </w:r>
      <w:r w:rsidRPr="006521DD">
        <w:rPr>
          <w:rFonts w:ascii="Times New Roman" w:hAnsi="Times New Roman" w:cs="Times New Roman"/>
          <w:sz w:val="24"/>
          <w:szCs w:val="24"/>
        </w:rPr>
        <w:t xml:space="preserve"> </w:t>
      </w:r>
      <w:r w:rsidRPr="006521DD">
        <w:rPr>
          <w:rFonts w:ascii="Times New Roman" w:hAnsi="Times New Roman" w:cs="Times New Roman"/>
          <w:sz w:val="24"/>
          <w:szCs w:val="24"/>
          <w:lang w:val="en-US"/>
        </w:rPr>
        <w:t>(United Nations Office on Drugs and Crime, 2011). By generating future victims and limiting prospective future economic growth, jail adds significantly to the poverty of the inmate, his household</w:t>
      </w:r>
      <w:r>
        <w:rPr>
          <w:rFonts w:ascii="Times New Roman" w:hAnsi="Times New Roman" w:cs="Times New Roman"/>
          <w:sz w:val="24"/>
          <w:szCs w:val="24"/>
          <w:lang w:val="en-US"/>
        </w:rPr>
        <w:t>,</w:t>
      </w:r>
      <w:r w:rsidRPr="006521DD">
        <w:rPr>
          <w:rFonts w:ascii="Times New Roman" w:hAnsi="Times New Roman" w:cs="Times New Roman"/>
          <w:sz w:val="24"/>
          <w:szCs w:val="24"/>
          <w:lang w:val="en-US"/>
        </w:rPr>
        <w:t> with a considerable cross-generational impact and community.</w:t>
      </w:r>
    </w:p>
    <w:p w14:paraId="35C45866" w14:textId="17B7D2F1" w:rsidR="006521DD" w:rsidRPr="006521DD" w:rsidRDefault="006521DD" w:rsidP="006521DD">
      <w:pPr>
        <w:spacing w:before="100" w:beforeAutospacing="1" w:after="100" w:afterAutospacing="1" w:line="480" w:lineRule="auto"/>
        <w:rPr>
          <w:rFonts w:ascii="Times New Roman" w:hAnsi="Times New Roman" w:cs="Times New Roman"/>
          <w:b/>
          <w:bCs/>
          <w:sz w:val="24"/>
          <w:szCs w:val="24"/>
          <w:lang w:val="en-US"/>
        </w:rPr>
      </w:pPr>
      <w:r w:rsidRPr="006521DD">
        <w:rPr>
          <w:rFonts w:ascii="Times New Roman" w:hAnsi="Times New Roman" w:cs="Times New Roman"/>
          <w:b/>
          <w:bCs/>
          <w:sz w:val="24"/>
          <w:szCs w:val="24"/>
          <w:lang w:val="en-US"/>
        </w:rPr>
        <w:t xml:space="preserve">Public </w:t>
      </w:r>
      <w:r w:rsidRPr="006521DD">
        <w:rPr>
          <w:rFonts w:ascii="Times New Roman" w:hAnsi="Times New Roman" w:cs="Times New Roman"/>
          <w:b/>
          <w:bCs/>
          <w:sz w:val="24"/>
          <w:szCs w:val="24"/>
          <w:lang w:val="en-US"/>
        </w:rPr>
        <w:t>Health Consequences of Imprisonment</w:t>
      </w:r>
    </w:p>
    <w:p w14:paraId="6534A8CC" w14:textId="4D1831B4" w:rsidR="006521DD" w:rsidRPr="006521DD" w:rsidRDefault="006521DD" w:rsidP="006521DD">
      <w:pPr>
        <w:spacing w:before="100" w:beforeAutospacing="1" w:after="100" w:afterAutospacing="1" w:line="480" w:lineRule="auto"/>
        <w:ind w:firstLine="720"/>
        <w:rPr>
          <w:rFonts w:ascii="Times New Roman" w:hAnsi="Times New Roman" w:cs="Times New Roman"/>
          <w:sz w:val="24"/>
          <w:szCs w:val="24"/>
          <w:lang w:val="en-US"/>
        </w:rPr>
      </w:pPr>
      <w:r w:rsidRPr="006521DD">
        <w:rPr>
          <w:rFonts w:ascii="Times New Roman" w:hAnsi="Times New Roman" w:cs="Times New Roman"/>
          <w:sz w:val="24"/>
          <w:szCs w:val="24"/>
          <w:lang w:val="en-US"/>
        </w:rPr>
        <w:t xml:space="preserve">Prisons have major health consequences. Prisoners are more prone to have pre-existing health issues when they enter jail since they are </w:t>
      </w:r>
      <w:r>
        <w:rPr>
          <w:rFonts w:ascii="Times New Roman" w:hAnsi="Times New Roman" w:cs="Times New Roman"/>
          <w:sz w:val="24"/>
          <w:szCs w:val="24"/>
          <w:lang w:val="en-US"/>
        </w:rPr>
        <w:t>primari</w:t>
      </w:r>
      <w:r w:rsidRPr="006521DD">
        <w:rPr>
          <w:rFonts w:ascii="Times New Roman" w:hAnsi="Times New Roman" w:cs="Times New Roman"/>
          <w:sz w:val="24"/>
          <w:szCs w:val="24"/>
          <w:lang w:val="en-US"/>
        </w:rPr>
        <w:t xml:space="preserve">ly from low-income, socioeconomically disadvantaged communities with limited access to health care. Their health deteriorates </w:t>
      </w:r>
      <w:r>
        <w:rPr>
          <w:rFonts w:ascii="Times New Roman" w:hAnsi="Times New Roman" w:cs="Times New Roman"/>
          <w:sz w:val="24"/>
          <w:szCs w:val="24"/>
          <w:lang w:val="en-US"/>
        </w:rPr>
        <w:t>from overcrowded prison</w:t>
      </w:r>
      <w:r w:rsidRPr="006521DD">
        <w:rPr>
          <w:rFonts w:ascii="Times New Roman" w:hAnsi="Times New Roman" w:cs="Times New Roman"/>
          <w:sz w:val="24"/>
          <w:szCs w:val="24"/>
          <w:lang w:val="en-US"/>
        </w:rPr>
        <w:t>s, where nourishment is poor, sanitation is insufficient, and fresh air and sunshine are sometimes lacking. The predisposing factors of morbidity and death in jail include psychiatric illnesses, HIV infection, T</w:t>
      </w:r>
      <w:r>
        <w:rPr>
          <w:rFonts w:ascii="Times New Roman" w:hAnsi="Times New Roman" w:cs="Times New Roman"/>
          <w:sz w:val="24"/>
          <w:szCs w:val="24"/>
          <w:lang w:val="en-US"/>
        </w:rPr>
        <w:t>.B.</w:t>
      </w:r>
      <w:r w:rsidRPr="006521DD">
        <w:rPr>
          <w:rFonts w:ascii="Times New Roman" w:hAnsi="Times New Roman" w:cs="Times New Roman"/>
          <w:sz w:val="24"/>
          <w:szCs w:val="24"/>
          <w:lang w:val="en-US"/>
        </w:rPr>
        <w:t xml:space="preserve">, hepatitis B and C, STDs, skin infections, malaria, malnourishment, diarrhea, and injuries, such as self-mutilation. In nations with high </w:t>
      </w:r>
      <w:r>
        <w:rPr>
          <w:rFonts w:ascii="Times New Roman" w:hAnsi="Times New Roman" w:cs="Times New Roman"/>
          <w:sz w:val="24"/>
          <w:szCs w:val="24"/>
          <w:lang w:val="en-US"/>
        </w:rPr>
        <w:t>tuberculosis case</w:t>
      </w:r>
      <w:r w:rsidRPr="006521DD">
        <w:rPr>
          <w:rFonts w:ascii="Times New Roman" w:hAnsi="Times New Roman" w:cs="Times New Roman"/>
          <w:sz w:val="24"/>
          <w:szCs w:val="24"/>
          <w:lang w:val="en-US"/>
        </w:rPr>
        <w:t xml:space="preserve">s in the general population, tuberculosis within jails may be up to 100 times greater. </w:t>
      </w:r>
      <w:r>
        <w:rPr>
          <w:rFonts w:ascii="Times New Roman" w:hAnsi="Times New Roman" w:cs="Times New Roman"/>
          <w:sz w:val="24"/>
          <w:szCs w:val="24"/>
          <w:lang w:val="en-US"/>
        </w:rPr>
        <w:t xml:space="preserve">HIV infection in jails is far greater in most </w:t>
      </w:r>
      <w:r>
        <w:rPr>
          <w:rFonts w:ascii="Times New Roman" w:hAnsi="Times New Roman" w:cs="Times New Roman"/>
          <w:sz w:val="24"/>
          <w:szCs w:val="24"/>
          <w:lang w:val="en-US"/>
        </w:rPr>
        <w:lastRenderedPageBreak/>
        <w:t>nations</w:t>
      </w:r>
      <w:r w:rsidRPr="006521DD">
        <w:rPr>
          <w:rFonts w:ascii="Times New Roman" w:hAnsi="Times New Roman" w:cs="Times New Roman"/>
          <w:sz w:val="24"/>
          <w:szCs w:val="24"/>
          <w:lang w:val="en-US"/>
        </w:rPr>
        <w:t xml:space="preserve"> than in </w:t>
      </w:r>
      <w:r>
        <w:rPr>
          <w:rFonts w:ascii="Times New Roman" w:hAnsi="Times New Roman" w:cs="Times New Roman"/>
          <w:sz w:val="24"/>
          <w:szCs w:val="24"/>
          <w:lang w:val="en-US"/>
        </w:rPr>
        <w:t>public</w:t>
      </w:r>
      <w:r w:rsidRPr="006521DD">
        <w:rPr>
          <w:rFonts w:ascii="Times New Roman" w:hAnsi="Times New Roman" w:cs="Times New Roman"/>
          <w:sz w:val="24"/>
          <w:szCs w:val="24"/>
          <w:lang w:val="en-US"/>
        </w:rPr>
        <w:t xml:space="preserve">, </w:t>
      </w:r>
      <w:r>
        <w:rPr>
          <w:rFonts w:ascii="Times New Roman" w:hAnsi="Times New Roman" w:cs="Times New Roman"/>
          <w:sz w:val="24"/>
          <w:szCs w:val="24"/>
          <w:lang w:val="en-US"/>
        </w:rPr>
        <w:t>main</w:t>
      </w:r>
      <w:r w:rsidRPr="006521DD">
        <w:rPr>
          <w:rFonts w:ascii="Times New Roman" w:hAnsi="Times New Roman" w:cs="Times New Roman"/>
          <w:sz w:val="24"/>
          <w:szCs w:val="24"/>
          <w:lang w:val="en-US"/>
        </w:rPr>
        <w:t xml:space="preserve">ly where substance abuse and risky behavior are </w:t>
      </w:r>
      <w:r>
        <w:rPr>
          <w:rFonts w:ascii="Times New Roman" w:hAnsi="Times New Roman" w:cs="Times New Roman"/>
          <w:sz w:val="24"/>
          <w:szCs w:val="24"/>
          <w:lang w:val="en-US"/>
        </w:rPr>
        <w:t>expected</w:t>
      </w:r>
      <w:r w:rsidRPr="006521DD">
        <w:rPr>
          <w:rFonts w:ascii="Times New Roman" w:hAnsi="Times New Roman" w:cs="Times New Roman"/>
          <w:sz w:val="24"/>
          <w:szCs w:val="24"/>
          <w:lang w:val="en-US"/>
        </w:rPr>
        <w:t>. Most of the illnesses spread among inmates are also spread among prison employees</w:t>
      </w:r>
      <w:r w:rsidRPr="006521DD">
        <w:rPr>
          <w:rFonts w:ascii="Times New Roman" w:hAnsi="Times New Roman" w:cs="Times New Roman"/>
          <w:sz w:val="24"/>
          <w:szCs w:val="24"/>
        </w:rPr>
        <w:t xml:space="preserve"> </w:t>
      </w:r>
      <w:r w:rsidRPr="006521DD">
        <w:rPr>
          <w:rFonts w:ascii="Times New Roman" w:hAnsi="Times New Roman" w:cs="Times New Roman"/>
          <w:sz w:val="24"/>
          <w:szCs w:val="24"/>
          <w:lang w:val="en-US"/>
        </w:rPr>
        <w:t>(United Nations Office on Drugs and Crime, 2011).</w:t>
      </w:r>
      <w:r w:rsidRPr="006521DD">
        <w:rPr>
          <w:rFonts w:ascii="Times New Roman" w:hAnsi="Times New Roman" w:cs="Times New Roman"/>
          <w:sz w:val="24"/>
          <w:szCs w:val="24"/>
          <w:lang w:val="en-US"/>
        </w:rPr>
        <w:t xml:space="preserve"> </w:t>
      </w:r>
      <w:r w:rsidRPr="006521DD">
        <w:rPr>
          <w:rFonts w:ascii="Times New Roman" w:hAnsi="Times New Roman" w:cs="Times New Roman"/>
          <w:sz w:val="24"/>
          <w:szCs w:val="24"/>
          <w:lang w:val="en-US"/>
        </w:rPr>
        <w:t>The jail system is not separate from society, and jail healthcare is public health. The great majority of those who are incarcerated ultimately reintegrate into society. As a result, jails have been alluded to as disease reservoirs in a variety of circumstances.</w:t>
      </w:r>
    </w:p>
    <w:p w14:paraId="736A0E40" w14:textId="6D372C8A" w:rsidR="006521DD" w:rsidRPr="006521DD" w:rsidRDefault="006521DD" w:rsidP="006521DD">
      <w:pPr>
        <w:spacing w:before="100" w:beforeAutospacing="1" w:after="100" w:afterAutospacing="1" w:line="480" w:lineRule="auto"/>
        <w:rPr>
          <w:rFonts w:ascii="Times New Roman" w:hAnsi="Times New Roman" w:cs="Times New Roman"/>
          <w:b/>
          <w:bCs/>
          <w:sz w:val="24"/>
          <w:szCs w:val="24"/>
          <w:lang w:val="en-US"/>
        </w:rPr>
      </w:pPr>
      <w:r w:rsidRPr="006521DD">
        <w:rPr>
          <w:rFonts w:ascii="Times New Roman" w:hAnsi="Times New Roman" w:cs="Times New Roman"/>
          <w:b/>
          <w:bCs/>
          <w:sz w:val="24"/>
          <w:szCs w:val="24"/>
          <w:lang w:val="en-US"/>
        </w:rPr>
        <w:t xml:space="preserve">Detrimental </w:t>
      </w:r>
      <w:r w:rsidRPr="006521DD">
        <w:rPr>
          <w:rFonts w:ascii="Times New Roman" w:hAnsi="Times New Roman" w:cs="Times New Roman"/>
          <w:b/>
          <w:bCs/>
          <w:sz w:val="24"/>
          <w:szCs w:val="24"/>
          <w:lang w:val="en-US"/>
        </w:rPr>
        <w:t>Social Impact</w:t>
      </w:r>
    </w:p>
    <w:p w14:paraId="640CFAA0" w14:textId="43D71FF1" w:rsidR="006521DD" w:rsidRPr="006521DD" w:rsidRDefault="006521DD" w:rsidP="006521DD">
      <w:pPr>
        <w:spacing w:before="100" w:beforeAutospacing="1" w:after="100" w:afterAutospacing="1" w:line="480" w:lineRule="auto"/>
        <w:ind w:firstLine="720"/>
        <w:rPr>
          <w:rFonts w:ascii="Times New Roman" w:hAnsi="Times New Roman" w:cs="Times New Roman"/>
          <w:sz w:val="24"/>
          <w:szCs w:val="24"/>
          <w:lang w:val="en-US"/>
        </w:rPr>
      </w:pPr>
      <w:r w:rsidRPr="006521DD">
        <w:rPr>
          <w:rFonts w:ascii="Times New Roman" w:hAnsi="Times New Roman" w:cs="Times New Roman"/>
          <w:sz w:val="24"/>
          <w:szCs w:val="24"/>
          <w:lang w:val="en-US"/>
        </w:rPr>
        <w:t xml:space="preserve">Since social cohesiveness is dependent on lengthy ties, incarceration interrupts connections and diminishes social stability. When a family member is jailed, the family structure is disrupted, affecting </w:t>
      </w:r>
      <w:r>
        <w:rPr>
          <w:rFonts w:ascii="Times New Roman" w:hAnsi="Times New Roman" w:cs="Times New Roman"/>
          <w:sz w:val="24"/>
          <w:szCs w:val="24"/>
          <w:lang w:val="en-US"/>
        </w:rPr>
        <w:t>rela</w:t>
      </w:r>
      <w:r w:rsidRPr="006521DD">
        <w:rPr>
          <w:rFonts w:ascii="Times New Roman" w:hAnsi="Times New Roman" w:cs="Times New Roman"/>
          <w:sz w:val="24"/>
          <w:szCs w:val="24"/>
          <w:lang w:val="en-US"/>
        </w:rPr>
        <w:t>tions between couples and parents and children, altering the family and loved ones through ages. Mass incarceration has a profound social impact on families and communities.</w:t>
      </w:r>
    </w:p>
    <w:p w14:paraId="4D9314C3" w14:textId="4AFD79EB" w:rsidR="006521DD" w:rsidRPr="006521DD" w:rsidRDefault="006521DD" w:rsidP="006521DD">
      <w:pPr>
        <w:spacing w:before="100" w:beforeAutospacing="1" w:after="100" w:afterAutospacing="1" w:line="480" w:lineRule="auto"/>
        <w:jc w:val="center"/>
        <w:rPr>
          <w:rFonts w:ascii="Times New Roman" w:hAnsi="Times New Roman" w:cs="Times New Roman"/>
          <w:b/>
          <w:bCs/>
          <w:sz w:val="24"/>
          <w:szCs w:val="24"/>
          <w:lang w:val="en-US"/>
        </w:rPr>
      </w:pPr>
      <w:r w:rsidRPr="006521DD">
        <w:rPr>
          <w:rFonts w:ascii="Times New Roman" w:hAnsi="Times New Roman" w:cs="Times New Roman"/>
          <w:b/>
          <w:bCs/>
          <w:sz w:val="24"/>
          <w:szCs w:val="24"/>
          <w:lang w:val="en-US"/>
        </w:rPr>
        <w:t>Importance Of Developing an Alternative</w:t>
      </w:r>
    </w:p>
    <w:p w14:paraId="10D5D0F3" w14:textId="52CF1CF0" w:rsidR="006521DD" w:rsidRPr="006521DD" w:rsidRDefault="006521DD" w:rsidP="006521DD">
      <w:pPr>
        <w:spacing w:before="100" w:beforeAutospacing="1" w:after="100" w:afterAutospacing="1" w:line="480" w:lineRule="auto"/>
        <w:ind w:firstLine="720"/>
        <w:rPr>
          <w:rFonts w:ascii="Times New Roman" w:hAnsi="Times New Roman" w:cs="Times New Roman"/>
          <w:sz w:val="24"/>
          <w:szCs w:val="24"/>
          <w:lang w:val="en-US"/>
        </w:rPr>
      </w:pPr>
      <w:r w:rsidRPr="006521DD">
        <w:rPr>
          <w:rFonts w:ascii="Times New Roman" w:hAnsi="Times New Roman" w:cs="Times New Roman"/>
          <w:sz w:val="24"/>
          <w:szCs w:val="24"/>
          <w:lang w:val="en-US"/>
        </w:rPr>
        <w:t xml:space="preserve">Non-custodial penalties and procedures indicate a major shift in how we think about crime, prisoners, and their role in society, shifting the emphasis of prison measures away from retribution and confinement and toward restorative justice and rehabilitation. When combined with sufficient offender care, it allows some of </w:t>
      </w:r>
      <w:r>
        <w:rPr>
          <w:rFonts w:ascii="Times New Roman" w:hAnsi="Times New Roman" w:cs="Times New Roman"/>
          <w:sz w:val="24"/>
          <w:szCs w:val="24"/>
          <w:lang w:val="en-US"/>
        </w:rPr>
        <w:t xml:space="preserve">the </w:t>
      </w:r>
      <w:r w:rsidRPr="006521DD">
        <w:rPr>
          <w:rFonts w:ascii="Times New Roman" w:hAnsi="Times New Roman" w:cs="Times New Roman"/>
          <w:sz w:val="24"/>
          <w:szCs w:val="24"/>
          <w:lang w:val="en-US"/>
        </w:rPr>
        <w:t xml:space="preserve">culture's most disadvantaged people to live </w:t>
      </w:r>
      <w:r>
        <w:rPr>
          <w:rFonts w:ascii="Times New Roman" w:hAnsi="Times New Roman" w:cs="Times New Roman"/>
          <w:sz w:val="24"/>
          <w:szCs w:val="24"/>
          <w:lang w:val="en-US"/>
        </w:rPr>
        <w:t>everyday</w:t>
      </w:r>
      <w:r w:rsidRPr="006521DD">
        <w:rPr>
          <w:rFonts w:ascii="Times New Roman" w:hAnsi="Times New Roman" w:cs="Times New Roman"/>
          <w:sz w:val="24"/>
          <w:szCs w:val="24"/>
          <w:lang w:val="en-US"/>
        </w:rPr>
        <w:t xml:space="preserve"> life without needing to revert to criminal behavioral traits. As a result, enforcing punitive punishments within the public instead of isolating oneself </w:t>
      </w:r>
      <w:r>
        <w:rPr>
          <w:rFonts w:ascii="Times New Roman" w:hAnsi="Times New Roman" w:cs="Times New Roman"/>
          <w:sz w:val="24"/>
          <w:szCs w:val="24"/>
          <w:lang w:val="en-US"/>
        </w:rPr>
        <w:t>provides lengthy superior safety for the</w:t>
      </w:r>
      <w:r w:rsidRPr="006521DD">
        <w:rPr>
          <w:rFonts w:ascii="Times New Roman" w:hAnsi="Times New Roman" w:cs="Times New Roman"/>
          <w:sz w:val="24"/>
          <w:szCs w:val="24"/>
          <w:lang w:val="en-US"/>
        </w:rPr>
        <w:t xml:space="preserve"> community (United Nations Office on Drugs and Crime, 2011). UNODC's involvement in prison reform includes supporting the establishment and execution of non-custodial punishments and initiatives.</w:t>
      </w:r>
    </w:p>
    <w:p w14:paraId="113E3032" w14:textId="334C8C7B" w:rsidR="006521DD" w:rsidRPr="006521DD" w:rsidRDefault="006521DD" w:rsidP="006521DD">
      <w:pPr>
        <w:spacing w:before="100" w:beforeAutospacing="1" w:after="100" w:afterAutospacing="1" w:line="480" w:lineRule="auto"/>
        <w:ind w:firstLine="720"/>
        <w:rPr>
          <w:rFonts w:ascii="Times New Roman" w:hAnsi="Times New Roman" w:cs="Times New Roman"/>
          <w:sz w:val="24"/>
          <w:szCs w:val="24"/>
          <w:lang w:val="en-US"/>
        </w:rPr>
      </w:pPr>
      <w:r w:rsidRPr="006521DD">
        <w:rPr>
          <w:rFonts w:ascii="Times New Roman" w:hAnsi="Times New Roman" w:cs="Times New Roman"/>
          <w:sz w:val="24"/>
          <w:szCs w:val="24"/>
          <w:lang w:val="en-US"/>
        </w:rPr>
        <w:lastRenderedPageBreak/>
        <w:t xml:space="preserve">One of the U.N.s' main goals in the domain of prison reform is to assist in the effective reintegration of inmates back into society after their release. </w:t>
      </w:r>
      <w:r>
        <w:rPr>
          <w:rFonts w:ascii="Times New Roman" w:hAnsi="Times New Roman" w:cs="Times New Roman"/>
          <w:sz w:val="24"/>
          <w:szCs w:val="24"/>
          <w:lang w:val="en-US"/>
        </w:rPr>
        <w:t>Social reintegration activities should begin as soon as feasible in the criminal proceedings to have the most impact</w:t>
      </w:r>
      <w:r w:rsidRPr="006521DD">
        <w:rPr>
          <w:rFonts w:ascii="Times New Roman" w:hAnsi="Times New Roman" w:cs="Times New Roman"/>
          <w:sz w:val="24"/>
          <w:szCs w:val="24"/>
          <w:lang w:val="en-US"/>
        </w:rPr>
        <w:t>. This implies that detour from the criminal justice system to adequate treatment programs</w:t>
      </w:r>
      <w:r>
        <w:rPr>
          <w:rFonts w:ascii="Times New Roman" w:hAnsi="Times New Roman" w:cs="Times New Roman"/>
          <w:sz w:val="24"/>
          <w:szCs w:val="24"/>
          <w:lang w:val="en-US"/>
        </w:rPr>
        <w:t>,</w:t>
      </w:r>
      <w:r w:rsidRPr="006521DD">
        <w:rPr>
          <w:rFonts w:ascii="Times New Roman" w:hAnsi="Times New Roman" w:cs="Times New Roman"/>
          <w:sz w:val="24"/>
          <w:szCs w:val="24"/>
          <w:lang w:val="en-US"/>
        </w:rPr>
        <w:t xml:space="preserve"> particularly for vulnerable communities, non-custodial sanctions rather than exclusion from </w:t>
      </w:r>
      <w:r>
        <w:rPr>
          <w:rFonts w:ascii="Times New Roman" w:hAnsi="Times New Roman" w:cs="Times New Roman"/>
          <w:sz w:val="24"/>
          <w:szCs w:val="24"/>
          <w:lang w:val="en-US"/>
        </w:rPr>
        <w:t xml:space="preserve">the </w:t>
      </w:r>
      <w:r w:rsidRPr="006521DD">
        <w:rPr>
          <w:rFonts w:ascii="Times New Roman" w:hAnsi="Times New Roman" w:cs="Times New Roman"/>
          <w:sz w:val="24"/>
          <w:szCs w:val="24"/>
          <w:lang w:val="en-US"/>
        </w:rPr>
        <w:t xml:space="preserve">community, and </w:t>
      </w:r>
      <w:r>
        <w:rPr>
          <w:rFonts w:ascii="Times New Roman" w:hAnsi="Times New Roman" w:cs="Times New Roman"/>
          <w:sz w:val="24"/>
          <w:szCs w:val="24"/>
          <w:lang w:val="en-US"/>
        </w:rPr>
        <w:t>planned</w:t>
      </w:r>
      <w:r w:rsidRPr="006521DD">
        <w:rPr>
          <w:rFonts w:ascii="Times New Roman" w:hAnsi="Times New Roman" w:cs="Times New Roman"/>
          <w:sz w:val="24"/>
          <w:szCs w:val="24"/>
          <w:lang w:val="en-US"/>
        </w:rPr>
        <w:t xml:space="preserve"> activities and programs in jails can all be regarded </w:t>
      </w:r>
      <w:r>
        <w:rPr>
          <w:rFonts w:ascii="Times New Roman" w:hAnsi="Times New Roman" w:cs="Times New Roman"/>
          <w:sz w:val="24"/>
          <w:szCs w:val="24"/>
          <w:lang w:val="en-US"/>
        </w:rPr>
        <w:t xml:space="preserve">as </w:t>
      </w:r>
      <w:r w:rsidRPr="006521DD">
        <w:rPr>
          <w:rFonts w:ascii="Times New Roman" w:hAnsi="Times New Roman" w:cs="Times New Roman"/>
          <w:sz w:val="24"/>
          <w:szCs w:val="24"/>
          <w:lang w:val="en-US"/>
        </w:rPr>
        <w:t>aspects of an extensive "social reintegration" plan (United Nations Office on Drugs and Crime, 2011). Interventions to help former inmates upon their leaving prison</w:t>
      </w:r>
      <w:r>
        <w:rPr>
          <w:rFonts w:ascii="Times New Roman" w:hAnsi="Times New Roman" w:cs="Times New Roman"/>
          <w:sz w:val="24"/>
          <w:szCs w:val="24"/>
          <w:lang w:val="en-US"/>
        </w:rPr>
        <w:t xml:space="preserve"> and community-based care for those in need</w:t>
      </w:r>
      <w:r w:rsidRPr="006521DD">
        <w:rPr>
          <w:rFonts w:ascii="Times New Roman" w:hAnsi="Times New Roman" w:cs="Times New Roman"/>
          <w:sz w:val="24"/>
          <w:szCs w:val="24"/>
          <w:lang w:val="en-US"/>
        </w:rPr>
        <w:t xml:space="preserve"> will be more successful if the inmate's time in jail is utilized to prepare them for re-entry. This approach necessitates strong collaboration amongst criminal justice agencies, community-based social agencies, and probation services where they operate. UNODC can provide critical assistance and guidance in this sector, particularly aiding the establishment of social reintegration programs in jails and the design and execution of community-based help and treatment.</w:t>
      </w:r>
    </w:p>
    <w:p w14:paraId="71A3FD0E" w14:textId="3206DABB" w:rsidR="006521DD" w:rsidRPr="006521DD" w:rsidRDefault="006521DD" w:rsidP="006521DD">
      <w:pPr>
        <w:spacing w:before="100" w:beforeAutospacing="1" w:after="100" w:afterAutospacing="1" w:line="480" w:lineRule="auto"/>
        <w:ind w:firstLine="720"/>
        <w:rPr>
          <w:rFonts w:ascii="Times New Roman" w:hAnsi="Times New Roman" w:cs="Times New Roman"/>
          <w:sz w:val="24"/>
          <w:szCs w:val="24"/>
          <w:lang w:val="en-US"/>
        </w:rPr>
      </w:pPr>
      <w:r w:rsidRPr="006521DD">
        <w:rPr>
          <w:rFonts w:ascii="Times New Roman" w:hAnsi="Times New Roman" w:cs="Times New Roman"/>
          <w:sz w:val="24"/>
          <w:szCs w:val="24"/>
          <w:lang w:val="en-US"/>
        </w:rPr>
        <w:t xml:space="preserve">The right to </w:t>
      </w:r>
      <w:r>
        <w:rPr>
          <w:rFonts w:ascii="Times New Roman" w:hAnsi="Times New Roman" w:cs="Times New Roman"/>
          <w:sz w:val="24"/>
          <w:szCs w:val="24"/>
          <w:lang w:val="en-US"/>
        </w:rPr>
        <w:t>wellbeing</w:t>
      </w:r>
      <w:r w:rsidRPr="006521DD">
        <w:rPr>
          <w:rFonts w:ascii="Times New Roman" w:hAnsi="Times New Roman" w:cs="Times New Roman"/>
          <w:sz w:val="24"/>
          <w:szCs w:val="24"/>
          <w:lang w:val="en-US"/>
        </w:rPr>
        <w:t xml:space="preserve"> encompasses access to safe, therapeutic, procreative, palliative, and supportive medical care, and access to the underlying determinants of health, </w:t>
      </w:r>
      <w:r>
        <w:rPr>
          <w:rFonts w:ascii="Times New Roman" w:hAnsi="Times New Roman" w:cs="Times New Roman"/>
          <w:sz w:val="24"/>
          <w:szCs w:val="24"/>
          <w:lang w:val="en-US"/>
        </w:rPr>
        <w:t>like</w:t>
      </w:r>
      <w:r w:rsidRPr="006521DD">
        <w:rPr>
          <w:rFonts w:ascii="Times New Roman" w:hAnsi="Times New Roman" w:cs="Times New Roman"/>
          <w:sz w:val="24"/>
          <w:szCs w:val="24"/>
          <w:lang w:val="en-US"/>
        </w:rPr>
        <w:t xml:space="preserve"> safe drinking water and sanitary conditions; safe food; proper nutrition and shelter; s</w:t>
      </w:r>
      <w:r>
        <w:rPr>
          <w:rFonts w:ascii="Times New Roman" w:hAnsi="Times New Roman" w:cs="Times New Roman"/>
          <w:sz w:val="24"/>
          <w:szCs w:val="24"/>
          <w:lang w:val="en-US"/>
        </w:rPr>
        <w:t>ecur</w:t>
      </w:r>
      <w:r w:rsidRPr="006521DD">
        <w:rPr>
          <w:rFonts w:ascii="Times New Roman" w:hAnsi="Times New Roman" w:cs="Times New Roman"/>
          <w:sz w:val="24"/>
          <w:szCs w:val="24"/>
          <w:lang w:val="en-US"/>
        </w:rPr>
        <w:t>e medical and dental services; good working and climate circumstances; and sexual eq</w:t>
      </w:r>
      <w:r>
        <w:rPr>
          <w:rFonts w:ascii="Times New Roman" w:hAnsi="Times New Roman" w:cs="Times New Roman"/>
          <w:sz w:val="24"/>
          <w:szCs w:val="24"/>
          <w:lang w:val="en-US"/>
        </w:rPr>
        <w:t>uity</w:t>
      </w:r>
      <w:r w:rsidRPr="006521DD">
        <w:rPr>
          <w:rFonts w:ascii="Times New Roman" w:hAnsi="Times New Roman" w:cs="Times New Roman"/>
          <w:sz w:val="24"/>
          <w:szCs w:val="24"/>
          <w:lang w:val="en-US"/>
        </w:rPr>
        <w:t xml:space="preserve"> (United Nations Office on Drugs and Crime, 2011). The UNODC's technical help in this region is founded on the notion that criminal justice reform and prison health are intertwined</w:t>
      </w:r>
      <w:r>
        <w:rPr>
          <w:rFonts w:ascii="Times New Roman" w:hAnsi="Times New Roman" w:cs="Times New Roman"/>
          <w:sz w:val="24"/>
          <w:szCs w:val="24"/>
          <w:lang w:val="en-US"/>
        </w:rPr>
        <w:t>. A</w:t>
      </w:r>
      <w:r w:rsidRPr="006521DD">
        <w:rPr>
          <w:rFonts w:ascii="Times New Roman" w:hAnsi="Times New Roman" w:cs="Times New Roman"/>
          <w:sz w:val="24"/>
          <w:szCs w:val="24"/>
          <w:lang w:val="en-US"/>
        </w:rPr>
        <w:t>n integrated strategy is required to address the uphill task of HIV/AIDS and other communicable diseases like tuberculosis (T</w:t>
      </w:r>
      <w:r>
        <w:rPr>
          <w:rFonts w:ascii="Times New Roman" w:hAnsi="Times New Roman" w:cs="Times New Roman"/>
          <w:sz w:val="24"/>
          <w:szCs w:val="24"/>
          <w:lang w:val="en-US"/>
        </w:rPr>
        <w:t>.B.</w:t>
      </w:r>
      <w:r w:rsidRPr="006521DD">
        <w:rPr>
          <w:rFonts w:ascii="Times New Roman" w:hAnsi="Times New Roman" w:cs="Times New Roman"/>
          <w:sz w:val="24"/>
          <w:szCs w:val="24"/>
          <w:lang w:val="en-US"/>
        </w:rPr>
        <w:t>) in prison facilities. Enhanced jail administration and circumstances are essential for building a long-term prison health plan. Furthermore, jail health is an important component of public wellness, and enhancing prison health is critical for public health policy achievement.</w:t>
      </w:r>
    </w:p>
    <w:p w14:paraId="0E135B70" w14:textId="1A5D2087" w:rsidR="006521DD" w:rsidRPr="006521DD" w:rsidRDefault="006521DD" w:rsidP="006521DD">
      <w:pPr>
        <w:spacing w:before="100" w:beforeAutospacing="1" w:after="100" w:afterAutospacing="1" w:line="480" w:lineRule="auto"/>
        <w:jc w:val="center"/>
        <w:rPr>
          <w:rFonts w:ascii="Times New Roman" w:hAnsi="Times New Roman" w:cs="Times New Roman"/>
          <w:b/>
          <w:bCs/>
          <w:sz w:val="24"/>
          <w:szCs w:val="24"/>
          <w:lang w:val="en-US"/>
        </w:rPr>
      </w:pPr>
      <w:r w:rsidRPr="006521DD">
        <w:rPr>
          <w:rFonts w:ascii="Times New Roman" w:hAnsi="Times New Roman" w:cs="Times New Roman"/>
          <w:b/>
          <w:bCs/>
          <w:sz w:val="24"/>
          <w:szCs w:val="24"/>
          <w:lang w:val="en-US"/>
        </w:rPr>
        <w:lastRenderedPageBreak/>
        <w:t>References</w:t>
      </w:r>
    </w:p>
    <w:p w14:paraId="63DF3B7E" w14:textId="23147F68" w:rsidR="006521DD" w:rsidRPr="006521DD" w:rsidRDefault="006521DD" w:rsidP="006521DD">
      <w:pPr>
        <w:pStyle w:val="NormalWeb"/>
        <w:spacing w:line="480" w:lineRule="auto"/>
        <w:ind w:left="720" w:hanging="720"/>
      </w:pPr>
      <w:r w:rsidRPr="006521DD">
        <w:rPr>
          <w:i/>
          <w:iCs/>
        </w:rPr>
        <w:t>The Sentencing Reform Act of 1984 and Sentencing Guidelines</w:t>
      </w:r>
      <w:r w:rsidRPr="006521DD">
        <w:t>. (1984). https://www.ojp.gov/pdffiles1/Digitization/136370NCJRS.pdf</w:t>
      </w:r>
    </w:p>
    <w:p w14:paraId="4AF445C3" w14:textId="182523E8" w:rsidR="006521DD" w:rsidRPr="006521DD" w:rsidRDefault="006521DD" w:rsidP="006521DD">
      <w:pPr>
        <w:pStyle w:val="NormalWeb"/>
        <w:spacing w:line="480" w:lineRule="auto"/>
        <w:ind w:left="720" w:hanging="720"/>
      </w:pPr>
      <w:r w:rsidRPr="006521DD">
        <w:t xml:space="preserve">United Nations Office on Drugs and Crime. (2011). </w:t>
      </w:r>
      <w:r w:rsidRPr="006521DD">
        <w:rPr>
          <w:i/>
          <w:iCs/>
        </w:rPr>
        <w:t>Prison Reform and Alternatives to Imprisonment</w:t>
      </w:r>
      <w:r w:rsidRPr="006521DD">
        <w:t>. Unodc.org. https://www.unodc.org/unodc/en/justice-and-prison-reform/prison-reform-and-alternatives-to-imprisonment.html</w:t>
      </w:r>
    </w:p>
    <w:p w14:paraId="10AFDF41" w14:textId="77777777" w:rsidR="006521DD" w:rsidRPr="006521DD" w:rsidRDefault="006521DD" w:rsidP="006521DD">
      <w:pPr>
        <w:spacing w:before="100" w:beforeAutospacing="1" w:after="100" w:afterAutospacing="1" w:line="480" w:lineRule="auto"/>
        <w:rPr>
          <w:rFonts w:ascii="Times New Roman" w:hAnsi="Times New Roman" w:cs="Times New Roman"/>
          <w:sz w:val="24"/>
          <w:szCs w:val="24"/>
          <w:lang w:val="en-US"/>
        </w:rPr>
      </w:pPr>
    </w:p>
    <w:p w14:paraId="31502760" w14:textId="77777777" w:rsidR="006521DD" w:rsidRPr="006521DD" w:rsidRDefault="006521DD" w:rsidP="006521DD">
      <w:pPr>
        <w:spacing w:before="100" w:beforeAutospacing="1" w:after="100" w:afterAutospacing="1" w:line="480" w:lineRule="auto"/>
        <w:rPr>
          <w:rFonts w:ascii="Times New Roman" w:hAnsi="Times New Roman" w:cs="Times New Roman"/>
          <w:sz w:val="24"/>
          <w:szCs w:val="24"/>
          <w:lang w:val="en-US"/>
        </w:rPr>
      </w:pPr>
    </w:p>
    <w:sectPr w:rsidR="006521DD" w:rsidRPr="006521DD">
      <w:headerReference w:type="default" r:id="rId6"/>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5651937" w14:textId="77777777" w:rsidR="004E2535" w:rsidRDefault="004E2535" w:rsidP="006521DD">
      <w:pPr>
        <w:spacing w:after="0" w:line="240" w:lineRule="auto"/>
      </w:pPr>
      <w:r>
        <w:separator/>
      </w:r>
    </w:p>
  </w:endnote>
  <w:endnote w:type="continuationSeparator" w:id="0">
    <w:p w14:paraId="68A55683" w14:textId="77777777" w:rsidR="004E2535" w:rsidRDefault="004E2535" w:rsidP="006521D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B72627D" w14:textId="77777777" w:rsidR="004E2535" w:rsidRDefault="004E2535" w:rsidP="006521DD">
      <w:pPr>
        <w:spacing w:after="0" w:line="240" w:lineRule="auto"/>
      </w:pPr>
      <w:r>
        <w:separator/>
      </w:r>
    </w:p>
  </w:footnote>
  <w:footnote w:type="continuationSeparator" w:id="0">
    <w:p w14:paraId="504159AB" w14:textId="77777777" w:rsidR="004E2535" w:rsidRDefault="004E2535" w:rsidP="006521D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990366077"/>
      <w:docPartObj>
        <w:docPartGallery w:val="Page Numbers (Top of Page)"/>
        <w:docPartUnique/>
      </w:docPartObj>
    </w:sdtPr>
    <w:sdtEndPr>
      <w:rPr>
        <w:rFonts w:ascii="Times New Roman" w:hAnsi="Times New Roman" w:cs="Times New Roman"/>
        <w:noProof/>
        <w:sz w:val="24"/>
        <w:szCs w:val="24"/>
      </w:rPr>
    </w:sdtEndPr>
    <w:sdtContent>
      <w:p w14:paraId="3D431122" w14:textId="663072AE" w:rsidR="006521DD" w:rsidRPr="006521DD" w:rsidRDefault="006521DD">
        <w:pPr>
          <w:pStyle w:val="Header"/>
          <w:jc w:val="right"/>
          <w:rPr>
            <w:rFonts w:ascii="Times New Roman" w:hAnsi="Times New Roman" w:cs="Times New Roman"/>
            <w:sz w:val="24"/>
            <w:szCs w:val="24"/>
          </w:rPr>
        </w:pPr>
        <w:r w:rsidRPr="006521DD">
          <w:rPr>
            <w:rFonts w:ascii="Times New Roman" w:hAnsi="Times New Roman" w:cs="Times New Roman"/>
            <w:sz w:val="24"/>
            <w:szCs w:val="24"/>
          </w:rPr>
          <w:fldChar w:fldCharType="begin"/>
        </w:r>
        <w:r w:rsidRPr="006521DD">
          <w:rPr>
            <w:rFonts w:ascii="Times New Roman" w:hAnsi="Times New Roman" w:cs="Times New Roman"/>
            <w:sz w:val="24"/>
            <w:szCs w:val="24"/>
          </w:rPr>
          <w:instrText xml:space="preserve"> PAGE   \* MERGEFORMAT </w:instrText>
        </w:r>
        <w:r w:rsidRPr="006521DD">
          <w:rPr>
            <w:rFonts w:ascii="Times New Roman" w:hAnsi="Times New Roman" w:cs="Times New Roman"/>
            <w:sz w:val="24"/>
            <w:szCs w:val="24"/>
          </w:rPr>
          <w:fldChar w:fldCharType="separate"/>
        </w:r>
        <w:r w:rsidRPr="006521DD">
          <w:rPr>
            <w:rFonts w:ascii="Times New Roman" w:hAnsi="Times New Roman" w:cs="Times New Roman"/>
            <w:noProof/>
            <w:sz w:val="24"/>
            <w:szCs w:val="24"/>
          </w:rPr>
          <w:t>2</w:t>
        </w:r>
        <w:r w:rsidRPr="006521DD">
          <w:rPr>
            <w:rFonts w:ascii="Times New Roman" w:hAnsi="Times New Roman" w:cs="Times New Roman"/>
            <w:noProof/>
            <w:sz w:val="24"/>
            <w:szCs w:val="24"/>
          </w:rPr>
          <w:fldChar w:fldCharType="end"/>
        </w:r>
      </w:p>
    </w:sdtContent>
  </w:sdt>
  <w:p w14:paraId="18EE40F3" w14:textId="77777777" w:rsidR="006521DD" w:rsidRDefault="006521DD">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yMDSwMLIwNzM2tDAyMzRS0lEKTi0uzszPAykwrAUA4s6sUywAAAA="/>
  </w:docVars>
  <w:rsids>
    <w:rsidRoot w:val="003D529E"/>
    <w:rsid w:val="0005040A"/>
    <w:rsid w:val="0017594B"/>
    <w:rsid w:val="00317C4C"/>
    <w:rsid w:val="0035032F"/>
    <w:rsid w:val="003D529E"/>
    <w:rsid w:val="004E2535"/>
    <w:rsid w:val="006521DD"/>
    <w:rsid w:val="00715EFB"/>
    <w:rsid w:val="0098211A"/>
    <w:rsid w:val="009D5E15"/>
    <w:rsid w:val="00B704AD"/>
    <w:rsid w:val="00BB3BE2"/>
    <w:rsid w:val="00C867B3"/>
    <w:rsid w:val="00C9710B"/>
    <w:rsid w:val="00CD7042"/>
    <w:rsid w:val="00DC2658"/>
  </w:rsids>
  <m:mathPr>
    <m:mathFont m:val="Cambria Math"/>
    <m:brkBin m:val="before"/>
    <m:brkBinSub m:val="--"/>
    <m:smallFrac m:val="0"/>
    <m:dispDef/>
    <m:lMargin m:val="0"/>
    <m:rMargin m:val="0"/>
    <m:defJc m:val="centerGroup"/>
    <m:wrapIndent m:val="1440"/>
    <m:intLim m:val="subSup"/>
    <m:naryLim m:val="undOvr"/>
  </m:mathPr>
  <w:themeFontLang w:val="en-K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479F12"/>
  <w15:chartTrackingRefBased/>
  <w15:docId w15:val="{3A0877D3-A058-4880-88F5-D9CFB7D54C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K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35032F"/>
    <w:pPr>
      <w:spacing w:before="100" w:beforeAutospacing="1" w:after="100" w:afterAutospacing="1" w:line="240" w:lineRule="auto"/>
    </w:pPr>
    <w:rPr>
      <w:rFonts w:ascii="Times New Roman" w:eastAsia="Times New Roman" w:hAnsi="Times New Roman" w:cs="Times New Roman"/>
      <w:sz w:val="24"/>
      <w:szCs w:val="24"/>
      <w:lang w:eastAsia="en-KE"/>
    </w:rPr>
  </w:style>
  <w:style w:type="paragraph" w:styleId="Header">
    <w:name w:val="header"/>
    <w:basedOn w:val="Normal"/>
    <w:link w:val="HeaderChar"/>
    <w:uiPriority w:val="99"/>
    <w:unhideWhenUsed/>
    <w:rsid w:val="006521DD"/>
    <w:pPr>
      <w:tabs>
        <w:tab w:val="center" w:pos="4513"/>
        <w:tab w:val="right" w:pos="9026"/>
      </w:tabs>
      <w:spacing w:after="0" w:line="240" w:lineRule="auto"/>
    </w:pPr>
  </w:style>
  <w:style w:type="character" w:customStyle="1" w:styleId="HeaderChar">
    <w:name w:val="Header Char"/>
    <w:basedOn w:val="DefaultParagraphFont"/>
    <w:link w:val="Header"/>
    <w:uiPriority w:val="99"/>
    <w:rsid w:val="006521DD"/>
  </w:style>
  <w:style w:type="paragraph" w:styleId="Footer">
    <w:name w:val="footer"/>
    <w:basedOn w:val="Normal"/>
    <w:link w:val="FooterChar"/>
    <w:uiPriority w:val="99"/>
    <w:unhideWhenUsed/>
    <w:rsid w:val="006521DD"/>
    <w:pPr>
      <w:tabs>
        <w:tab w:val="center" w:pos="4513"/>
        <w:tab w:val="right" w:pos="9026"/>
      </w:tabs>
      <w:spacing w:after="0" w:line="240" w:lineRule="auto"/>
    </w:pPr>
  </w:style>
  <w:style w:type="character" w:customStyle="1" w:styleId="FooterChar">
    <w:name w:val="Footer Char"/>
    <w:basedOn w:val="DefaultParagraphFont"/>
    <w:link w:val="Footer"/>
    <w:uiPriority w:val="99"/>
    <w:rsid w:val="006521D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5128265">
      <w:bodyDiv w:val="1"/>
      <w:marLeft w:val="0"/>
      <w:marRight w:val="0"/>
      <w:marTop w:val="0"/>
      <w:marBottom w:val="0"/>
      <w:divBdr>
        <w:top w:val="none" w:sz="0" w:space="0" w:color="auto"/>
        <w:left w:val="none" w:sz="0" w:space="0" w:color="auto"/>
        <w:bottom w:val="none" w:sz="0" w:space="0" w:color="auto"/>
        <w:right w:val="none" w:sz="0" w:space="0" w:color="auto"/>
      </w:divBdr>
      <w:divsChild>
        <w:div w:id="935527184">
          <w:marLeft w:val="0"/>
          <w:marRight w:val="0"/>
          <w:marTop w:val="0"/>
          <w:marBottom w:val="0"/>
          <w:divBdr>
            <w:top w:val="none" w:sz="0" w:space="0" w:color="auto"/>
            <w:left w:val="none" w:sz="0" w:space="0" w:color="auto"/>
            <w:bottom w:val="none" w:sz="0" w:space="0" w:color="auto"/>
            <w:right w:val="none" w:sz="0" w:space="0" w:color="auto"/>
          </w:divBdr>
        </w:div>
      </w:divsChild>
    </w:div>
    <w:div w:id="484472464">
      <w:bodyDiv w:val="1"/>
      <w:marLeft w:val="0"/>
      <w:marRight w:val="0"/>
      <w:marTop w:val="0"/>
      <w:marBottom w:val="0"/>
      <w:divBdr>
        <w:top w:val="none" w:sz="0" w:space="0" w:color="auto"/>
        <w:left w:val="none" w:sz="0" w:space="0" w:color="auto"/>
        <w:bottom w:val="none" w:sz="0" w:space="0" w:color="auto"/>
        <w:right w:val="none" w:sz="0" w:space="0" w:color="auto"/>
      </w:divBdr>
      <w:divsChild>
        <w:div w:id="1271014697">
          <w:marLeft w:val="0"/>
          <w:marRight w:val="0"/>
          <w:marTop w:val="0"/>
          <w:marBottom w:val="0"/>
          <w:divBdr>
            <w:top w:val="none" w:sz="0" w:space="0" w:color="auto"/>
            <w:left w:val="none" w:sz="0" w:space="0" w:color="auto"/>
            <w:bottom w:val="none" w:sz="0" w:space="0" w:color="auto"/>
            <w:right w:val="none" w:sz="0" w:space="0" w:color="auto"/>
          </w:divBdr>
        </w:div>
      </w:divsChild>
    </w:div>
    <w:div w:id="742220783">
      <w:bodyDiv w:val="1"/>
      <w:marLeft w:val="0"/>
      <w:marRight w:val="0"/>
      <w:marTop w:val="0"/>
      <w:marBottom w:val="0"/>
      <w:divBdr>
        <w:top w:val="none" w:sz="0" w:space="0" w:color="auto"/>
        <w:left w:val="none" w:sz="0" w:space="0" w:color="auto"/>
        <w:bottom w:val="none" w:sz="0" w:space="0" w:color="auto"/>
        <w:right w:val="none" w:sz="0" w:space="0" w:color="auto"/>
      </w:divBdr>
      <w:divsChild>
        <w:div w:id="1217161561">
          <w:marLeft w:val="0"/>
          <w:marRight w:val="0"/>
          <w:marTop w:val="0"/>
          <w:marBottom w:val="0"/>
          <w:divBdr>
            <w:top w:val="none" w:sz="0" w:space="0" w:color="auto"/>
            <w:left w:val="none" w:sz="0" w:space="0" w:color="auto"/>
            <w:bottom w:val="none" w:sz="0" w:space="0" w:color="auto"/>
            <w:right w:val="none" w:sz="0" w:space="0" w:color="auto"/>
          </w:divBdr>
        </w:div>
      </w:divsChild>
    </w:div>
    <w:div w:id="1027220705">
      <w:bodyDiv w:val="1"/>
      <w:marLeft w:val="0"/>
      <w:marRight w:val="0"/>
      <w:marTop w:val="0"/>
      <w:marBottom w:val="0"/>
      <w:divBdr>
        <w:top w:val="none" w:sz="0" w:space="0" w:color="auto"/>
        <w:left w:val="none" w:sz="0" w:space="0" w:color="auto"/>
        <w:bottom w:val="none" w:sz="0" w:space="0" w:color="auto"/>
        <w:right w:val="none" w:sz="0" w:space="0" w:color="auto"/>
      </w:divBdr>
      <w:divsChild>
        <w:div w:id="1141800890">
          <w:marLeft w:val="0"/>
          <w:marRight w:val="0"/>
          <w:marTop w:val="0"/>
          <w:marBottom w:val="0"/>
          <w:divBdr>
            <w:top w:val="none" w:sz="0" w:space="0" w:color="auto"/>
            <w:left w:val="none" w:sz="0" w:space="0" w:color="auto"/>
            <w:bottom w:val="none" w:sz="0" w:space="0" w:color="auto"/>
            <w:right w:val="none" w:sz="0" w:space="0" w:color="auto"/>
          </w:divBdr>
        </w:div>
      </w:divsChild>
    </w:div>
    <w:div w:id="1386831486">
      <w:bodyDiv w:val="1"/>
      <w:marLeft w:val="0"/>
      <w:marRight w:val="0"/>
      <w:marTop w:val="0"/>
      <w:marBottom w:val="0"/>
      <w:divBdr>
        <w:top w:val="none" w:sz="0" w:space="0" w:color="auto"/>
        <w:left w:val="none" w:sz="0" w:space="0" w:color="auto"/>
        <w:bottom w:val="none" w:sz="0" w:space="0" w:color="auto"/>
        <w:right w:val="none" w:sz="0" w:space="0" w:color="auto"/>
      </w:divBdr>
      <w:divsChild>
        <w:div w:id="1639065862">
          <w:marLeft w:val="0"/>
          <w:marRight w:val="0"/>
          <w:marTop w:val="0"/>
          <w:marBottom w:val="0"/>
          <w:divBdr>
            <w:top w:val="none" w:sz="0" w:space="0" w:color="auto"/>
            <w:left w:val="none" w:sz="0" w:space="0" w:color="auto"/>
            <w:bottom w:val="none" w:sz="0" w:space="0" w:color="auto"/>
            <w:right w:val="none" w:sz="0" w:space="0" w:color="auto"/>
          </w:divBdr>
        </w:div>
      </w:divsChild>
    </w:div>
    <w:div w:id="1461337534">
      <w:bodyDiv w:val="1"/>
      <w:marLeft w:val="0"/>
      <w:marRight w:val="0"/>
      <w:marTop w:val="0"/>
      <w:marBottom w:val="0"/>
      <w:divBdr>
        <w:top w:val="none" w:sz="0" w:space="0" w:color="auto"/>
        <w:left w:val="none" w:sz="0" w:space="0" w:color="auto"/>
        <w:bottom w:val="none" w:sz="0" w:space="0" w:color="auto"/>
        <w:right w:val="none" w:sz="0" w:space="0" w:color="auto"/>
      </w:divBdr>
      <w:divsChild>
        <w:div w:id="2023966057">
          <w:marLeft w:val="0"/>
          <w:marRight w:val="0"/>
          <w:marTop w:val="0"/>
          <w:marBottom w:val="0"/>
          <w:divBdr>
            <w:top w:val="none" w:sz="0" w:space="0" w:color="auto"/>
            <w:left w:val="none" w:sz="0" w:space="0" w:color="auto"/>
            <w:bottom w:val="none" w:sz="0" w:space="0" w:color="auto"/>
            <w:right w:val="none" w:sz="0" w:space="0" w:color="auto"/>
          </w:divBdr>
        </w:div>
      </w:divsChild>
    </w:div>
    <w:div w:id="20199671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760</TotalTime>
  <Pages>1</Pages>
  <Words>1196</Words>
  <Characters>6823</Characters>
  <Application>Microsoft Office Word</Application>
  <DocSecurity>0</DocSecurity>
  <Lines>56</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8003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kelvinrehen77@outlook.com</dc:creator>
  <cp:keywords/>
  <dc:description/>
  <cp:lastModifiedBy>kelvinrehen77@outlook.com</cp:lastModifiedBy>
  <cp:revision>2</cp:revision>
  <dcterms:created xsi:type="dcterms:W3CDTF">2021-11-11T05:40:00Z</dcterms:created>
  <dcterms:modified xsi:type="dcterms:W3CDTF">2021-11-11T18:34:00Z</dcterms:modified>
</cp:coreProperties>
</file>