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0AB9B5" w14:textId="77777777" w:rsidR="00EF3A60" w:rsidRPr="005E590F" w:rsidRDefault="003529B9" w:rsidP="005E590F">
      <w:pPr>
        <w:spacing w:line="480" w:lineRule="auto"/>
        <w:jc w:val="center"/>
        <w:rPr>
          <w:rFonts w:cs="Times New Roman"/>
          <w:szCs w:val="24"/>
        </w:rPr>
      </w:pPr>
      <w:r w:rsidRPr="005E590F">
        <w:rPr>
          <w:rFonts w:cs="Times New Roman"/>
          <w:szCs w:val="24"/>
        </w:rPr>
        <w:t xml:space="preserve">Privacy Policy at Workplace </w:t>
      </w:r>
    </w:p>
    <w:p w14:paraId="548315B7" w14:textId="77777777" w:rsidR="003529B9" w:rsidRPr="005E590F" w:rsidRDefault="003529B9" w:rsidP="005E590F">
      <w:pPr>
        <w:spacing w:line="480" w:lineRule="auto"/>
        <w:jc w:val="center"/>
        <w:rPr>
          <w:rFonts w:cs="Times New Roman"/>
          <w:szCs w:val="24"/>
        </w:rPr>
      </w:pPr>
      <w:r w:rsidRPr="005E590F">
        <w:rPr>
          <w:rFonts w:cs="Times New Roman"/>
          <w:szCs w:val="24"/>
        </w:rPr>
        <w:t>Details</w:t>
      </w:r>
    </w:p>
    <w:p w14:paraId="43E4F9D4" w14:textId="77777777" w:rsidR="003529B9" w:rsidRPr="005E590F" w:rsidRDefault="003529B9" w:rsidP="005E590F">
      <w:pPr>
        <w:spacing w:line="480" w:lineRule="auto"/>
        <w:jc w:val="center"/>
        <w:rPr>
          <w:rFonts w:cs="Times New Roman"/>
          <w:szCs w:val="24"/>
        </w:rPr>
      </w:pPr>
      <w:r w:rsidRPr="005E590F">
        <w:rPr>
          <w:rFonts w:cs="Times New Roman"/>
          <w:szCs w:val="24"/>
        </w:rPr>
        <w:t xml:space="preserve">Name </w:t>
      </w:r>
    </w:p>
    <w:p w14:paraId="42510685" w14:textId="77777777" w:rsidR="003529B9" w:rsidRPr="005E590F" w:rsidRDefault="003529B9" w:rsidP="005E590F">
      <w:pPr>
        <w:spacing w:line="480" w:lineRule="auto"/>
        <w:jc w:val="center"/>
        <w:rPr>
          <w:rFonts w:cs="Times New Roman"/>
          <w:szCs w:val="24"/>
        </w:rPr>
      </w:pPr>
      <w:r w:rsidRPr="005E590F">
        <w:rPr>
          <w:rFonts w:cs="Times New Roman"/>
          <w:szCs w:val="24"/>
        </w:rPr>
        <w:t xml:space="preserve">Institutional Affiliation </w:t>
      </w:r>
    </w:p>
    <w:p w14:paraId="3973E140" w14:textId="77777777" w:rsidR="003529B9" w:rsidRPr="005E590F" w:rsidRDefault="003529B9" w:rsidP="005E590F">
      <w:pPr>
        <w:spacing w:line="480" w:lineRule="auto"/>
        <w:jc w:val="center"/>
        <w:rPr>
          <w:rFonts w:cs="Times New Roman"/>
          <w:szCs w:val="24"/>
        </w:rPr>
      </w:pPr>
      <w:r w:rsidRPr="005E590F">
        <w:rPr>
          <w:rFonts w:cs="Times New Roman"/>
          <w:szCs w:val="24"/>
        </w:rPr>
        <w:t xml:space="preserve">Date </w:t>
      </w:r>
    </w:p>
    <w:p w14:paraId="2D953249" w14:textId="77777777" w:rsidR="003529B9" w:rsidRPr="005E590F" w:rsidRDefault="003529B9" w:rsidP="005E590F">
      <w:pPr>
        <w:spacing w:line="480" w:lineRule="auto"/>
        <w:jc w:val="center"/>
        <w:rPr>
          <w:rFonts w:cs="Times New Roman"/>
          <w:szCs w:val="24"/>
        </w:rPr>
      </w:pPr>
    </w:p>
    <w:p w14:paraId="4FB6F2C9" w14:textId="77777777" w:rsidR="003529B9" w:rsidRPr="005E590F" w:rsidRDefault="003529B9" w:rsidP="005E590F">
      <w:pPr>
        <w:spacing w:line="480" w:lineRule="auto"/>
        <w:rPr>
          <w:rFonts w:cs="Times New Roman"/>
          <w:szCs w:val="24"/>
        </w:rPr>
      </w:pPr>
      <w:r w:rsidRPr="005E590F">
        <w:rPr>
          <w:rFonts w:cs="Times New Roman"/>
          <w:szCs w:val="24"/>
        </w:rPr>
        <w:br w:type="page"/>
      </w:r>
    </w:p>
    <w:p w14:paraId="388CE1CF" w14:textId="77777777" w:rsidR="003529B9" w:rsidRPr="005E590F" w:rsidRDefault="003529B9" w:rsidP="005E590F">
      <w:pPr>
        <w:pStyle w:val="ListParagraph"/>
        <w:numPr>
          <w:ilvl w:val="0"/>
          <w:numId w:val="1"/>
        </w:numPr>
        <w:spacing w:line="480" w:lineRule="auto"/>
        <w:rPr>
          <w:rFonts w:cs="Times New Roman"/>
          <w:szCs w:val="24"/>
        </w:rPr>
      </w:pPr>
      <w:r w:rsidRPr="005E590F">
        <w:rPr>
          <w:rFonts w:cs="Times New Roman"/>
          <w:szCs w:val="24"/>
        </w:rPr>
        <w:lastRenderedPageBreak/>
        <w:t xml:space="preserve">  </w:t>
      </w:r>
    </w:p>
    <w:p w14:paraId="0FBFA568" w14:textId="77777777" w:rsidR="003529B9" w:rsidRPr="005E590F" w:rsidRDefault="003529B9" w:rsidP="005E590F">
      <w:pPr>
        <w:pStyle w:val="ListParagraph"/>
        <w:spacing w:line="480" w:lineRule="auto"/>
        <w:jc w:val="center"/>
        <w:rPr>
          <w:rFonts w:cs="Times New Roman"/>
          <w:b/>
          <w:szCs w:val="24"/>
        </w:rPr>
      </w:pPr>
      <w:r w:rsidRPr="005E590F">
        <w:rPr>
          <w:rFonts w:cs="Times New Roman"/>
          <w:b/>
          <w:szCs w:val="24"/>
        </w:rPr>
        <w:t xml:space="preserve"> Did </w:t>
      </w:r>
      <w:r w:rsidR="004D7380" w:rsidRPr="005E590F">
        <w:rPr>
          <w:rFonts w:cs="Times New Roman"/>
          <w:b/>
          <w:szCs w:val="24"/>
        </w:rPr>
        <w:t>Helen Invade</w:t>
      </w:r>
      <w:r w:rsidRPr="005E590F">
        <w:rPr>
          <w:rFonts w:cs="Times New Roman"/>
          <w:b/>
          <w:szCs w:val="24"/>
        </w:rPr>
        <w:t xml:space="preserve"> James’s Right to Privacy?</w:t>
      </w:r>
    </w:p>
    <w:p w14:paraId="46394D24" w14:textId="1FCF64B9" w:rsidR="002153CD" w:rsidRPr="005E590F" w:rsidRDefault="002153CD" w:rsidP="005E590F">
      <w:pPr>
        <w:spacing w:after="0" w:line="480" w:lineRule="auto"/>
        <w:rPr>
          <w:rFonts w:eastAsia="Times New Roman" w:cs="Times New Roman"/>
          <w:color w:val="0E101A"/>
          <w:szCs w:val="24"/>
        </w:rPr>
      </w:pPr>
      <w:r w:rsidRPr="002153CD">
        <w:rPr>
          <w:rFonts w:eastAsia="Times New Roman" w:cs="Times New Roman"/>
          <w:color w:val="0E101A"/>
          <w:szCs w:val="24"/>
        </w:rPr>
        <w:t> </w:t>
      </w:r>
      <w:r w:rsidRPr="005E590F">
        <w:rPr>
          <w:rFonts w:eastAsia="Times New Roman" w:cs="Times New Roman"/>
          <w:color w:val="0E101A"/>
          <w:szCs w:val="24"/>
        </w:rPr>
        <w:tab/>
      </w:r>
      <w:r w:rsidRPr="002153CD">
        <w:rPr>
          <w:rFonts w:eastAsia="Times New Roman" w:cs="Times New Roman"/>
          <w:color w:val="0E101A"/>
          <w:szCs w:val="24"/>
        </w:rPr>
        <w:t xml:space="preserve">Helen’s move is considered an invasion of privacy since she accessed James’s desk without his consent. From a crucial point of view, there is a sense in which employees have the right to be left alone at the workplace to some </w:t>
      </w:r>
      <w:r w:rsidR="00822CD4" w:rsidRPr="005E590F">
        <w:rPr>
          <w:rFonts w:eastAsia="Times New Roman" w:cs="Times New Roman"/>
          <w:color w:val="0E101A"/>
          <w:szCs w:val="24"/>
        </w:rPr>
        <w:t>degree (</w:t>
      </w:r>
      <w:r w:rsidRPr="002153CD">
        <w:rPr>
          <w:rFonts w:eastAsia="Times New Roman" w:cs="Times New Roman"/>
          <w:color w:val="0E101A"/>
          <w:szCs w:val="24"/>
        </w:rPr>
        <w:t>Pasquier</w:t>
      </w:r>
      <w:r w:rsidRPr="005E590F">
        <w:rPr>
          <w:rFonts w:eastAsia="Times New Roman" w:cs="Times New Roman"/>
          <w:color w:val="0E101A"/>
          <w:szCs w:val="24"/>
        </w:rPr>
        <w:tab/>
      </w:r>
      <w:r w:rsidRPr="002153CD">
        <w:rPr>
          <w:rFonts w:eastAsia="Times New Roman" w:cs="Times New Roman"/>
          <w:color w:val="0E101A"/>
          <w:szCs w:val="24"/>
        </w:rPr>
        <w:t xml:space="preserve"> &amp; Bacon, 2018). There is a sense in which this provision limits the broad leeway that employers have especially in the context of accessing the employee’s private information. Helen’s move was an invasion of privacy rights </w:t>
      </w:r>
      <w:r w:rsidR="00A15353">
        <w:rPr>
          <w:rFonts w:eastAsia="Times New Roman" w:cs="Times New Roman"/>
          <w:color w:val="0E101A"/>
          <w:szCs w:val="24"/>
        </w:rPr>
        <w:t xml:space="preserve">of </w:t>
      </w:r>
      <w:r w:rsidRPr="002153CD">
        <w:rPr>
          <w:rFonts w:eastAsia="Times New Roman" w:cs="Times New Roman"/>
          <w:color w:val="0E101A"/>
          <w:szCs w:val="24"/>
        </w:rPr>
        <w:t xml:space="preserve">James since the National insurance company in the first place did not have a written regulation that restricts employees from using the company’s computers for personal </w:t>
      </w:r>
      <w:r w:rsidR="00822CD4" w:rsidRPr="005E590F">
        <w:rPr>
          <w:rFonts w:eastAsia="Times New Roman" w:cs="Times New Roman"/>
          <w:color w:val="0E101A"/>
          <w:szCs w:val="24"/>
        </w:rPr>
        <w:t>activities (</w:t>
      </w:r>
      <w:r w:rsidRPr="002153CD">
        <w:rPr>
          <w:rFonts w:eastAsia="Times New Roman" w:cs="Times New Roman"/>
          <w:color w:val="0E101A"/>
          <w:szCs w:val="24"/>
        </w:rPr>
        <w:t>Snyder &amp; Cistulli, 2020). In addition to the failure of the company to write down the restrictions concerning privacy rights of employees at the workplace, there is a sense in which the appraisal is done on James’s track record since he joined the organization reveals that his performance has been satisfactory and that the action of accessing pornography site using the company’s computer system has not in any way affected his productivity adversely.</w:t>
      </w:r>
    </w:p>
    <w:p w14:paraId="1F512710" w14:textId="77777777" w:rsidR="002153CD" w:rsidRPr="005E590F" w:rsidRDefault="002153CD" w:rsidP="005E590F">
      <w:pPr>
        <w:pStyle w:val="ListParagraph"/>
        <w:numPr>
          <w:ilvl w:val="0"/>
          <w:numId w:val="1"/>
        </w:numPr>
        <w:spacing w:after="0" w:line="480" w:lineRule="auto"/>
        <w:rPr>
          <w:rFonts w:eastAsia="Times New Roman" w:cs="Times New Roman"/>
          <w:color w:val="0E101A"/>
          <w:szCs w:val="24"/>
        </w:rPr>
      </w:pPr>
    </w:p>
    <w:p w14:paraId="07544125" w14:textId="77777777" w:rsidR="002153CD" w:rsidRPr="002153CD" w:rsidRDefault="002153CD" w:rsidP="005E590F">
      <w:pPr>
        <w:spacing w:after="0" w:line="480" w:lineRule="auto"/>
        <w:jc w:val="center"/>
        <w:rPr>
          <w:rFonts w:eastAsia="Times New Roman" w:cs="Times New Roman"/>
          <w:color w:val="0E101A"/>
          <w:szCs w:val="24"/>
        </w:rPr>
      </w:pPr>
      <w:r w:rsidRPr="005E590F">
        <w:rPr>
          <w:rFonts w:eastAsia="Times New Roman" w:cs="Times New Roman"/>
          <w:b/>
          <w:bCs/>
          <w:color w:val="0E101A"/>
          <w:szCs w:val="24"/>
        </w:rPr>
        <w:t>Was National Insurance Justified in Suspending James?</w:t>
      </w:r>
    </w:p>
    <w:p w14:paraId="4653E1FC" w14:textId="77777777" w:rsidR="002153CD" w:rsidRPr="002153CD" w:rsidRDefault="002153CD" w:rsidP="005E590F">
      <w:pPr>
        <w:spacing w:after="0" w:line="480" w:lineRule="auto"/>
        <w:ind w:firstLine="720"/>
        <w:rPr>
          <w:rFonts w:eastAsia="Times New Roman" w:cs="Times New Roman"/>
          <w:color w:val="0E101A"/>
          <w:szCs w:val="24"/>
        </w:rPr>
      </w:pPr>
      <w:r w:rsidRPr="002153CD">
        <w:rPr>
          <w:rFonts w:eastAsia="Times New Roman" w:cs="Times New Roman"/>
          <w:color w:val="0E101A"/>
          <w:szCs w:val="24"/>
        </w:rPr>
        <w:t xml:space="preserve"> From a crucial point of view, there is a sense in which the suspension of James from using the insurance company’s computers for personal use is not justified and </w:t>
      </w:r>
      <w:r w:rsidR="00822CD4" w:rsidRPr="005E590F">
        <w:rPr>
          <w:rFonts w:eastAsia="Times New Roman" w:cs="Times New Roman"/>
          <w:color w:val="0E101A"/>
          <w:szCs w:val="24"/>
        </w:rPr>
        <w:t>unlawful (</w:t>
      </w:r>
      <w:r w:rsidRPr="002153CD">
        <w:rPr>
          <w:rFonts w:eastAsia="Times New Roman" w:cs="Times New Roman"/>
          <w:color w:val="0E101A"/>
          <w:szCs w:val="24"/>
        </w:rPr>
        <w:t xml:space="preserve">Pasquier &amp; Bacon, 2018). From a legal perspective, there is a sense in which evidence obtained through invasion of an individual’s privacy is unlawful; and is therefore considered of no evidential </w:t>
      </w:r>
      <w:r w:rsidR="00822CD4" w:rsidRPr="005E590F">
        <w:rPr>
          <w:rFonts w:eastAsia="Times New Roman" w:cs="Times New Roman"/>
          <w:color w:val="0E101A"/>
          <w:szCs w:val="24"/>
        </w:rPr>
        <w:t>value (</w:t>
      </w:r>
      <w:r w:rsidRPr="002153CD">
        <w:rPr>
          <w:rFonts w:eastAsia="Times New Roman" w:cs="Times New Roman"/>
          <w:color w:val="0E101A"/>
          <w:szCs w:val="24"/>
        </w:rPr>
        <w:t xml:space="preserve">Ebert &amp; Adams-Prassl, 2021). The evidence against James was obtained illegally since his desk was accessed without his consent as required by the law that requires employees to be left alone at the workplace. Therefore, there is a sense in which the suspension is not worth it and should </w:t>
      </w:r>
      <w:r w:rsidRPr="002153CD">
        <w:rPr>
          <w:rFonts w:eastAsia="Times New Roman" w:cs="Times New Roman"/>
          <w:color w:val="0E101A"/>
          <w:szCs w:val="24"/>
        </w:rPr>
        <w:lastRenderedPageBreak/>
        <w:t xml:space="preserve">not hold since all are based on an illegal process of obtaining evi9dence against the accused without his </w:t>
      </w:r>
      <w:r w:rsidR="00822CD4" w:rsidRPr="005E590F">
        <w:rPr>
          <w:rFonts w:eastAsia="Times New Roman" w:cs="Times New Roman"/>
          <w:color w:val="0E101A"/>
          <w:szCs w:val="24"/>
        </w:rPr>
        <w:t>consent (</w:t>
      </w:r>
      <w:r w:rsidRPr="002153CD">
        <w:rPr>
          <w:rFonts w:eastAsia="Times New Roman" w:cs="Times New Roman"/>
          <w:color w:val="0E101A"/>
          <w:szCs w:val="24"/>
        </w:rPr>
        <w:t xml:space="preserve">Pasquier &amp; Bacon, 2018). Secondly, the suspension is against James’s right to recreation since he has the right fro break from strict organizational activities. It is through visiting other sites like YouTube, based on the employee’s interest that acts as a brake and a relief from the boredom of constant customer </w:t>
      </w:r>
      <w:r w:rsidR="00822CD4" w:rsidRPr="005E590F">
        <w:rPr>
          <w:rFonts w:eastAsia="Times New Roman" w:cs="Times New Roman"/>
          <w:color w:val="0E101A"/>
          <w:szCs w:val="24"/>
        </w:rPr>
        <w:t>service (</w:t>
      </w:r>
      <w:r w:rsidRPr="002153CD">
        <w:rPr>
          <w:rFonts w:eastAsia="Times New Roman" w:cs="Times New Roman"/>
          <w:color w:val="0E101A"/>
          <w:szCs w:val="24"/>
        </w:rPr>
        <w:t>Snyder &amp; Cistulli, 2020). Therefore, there is a sense in which the company’s, move to suspend James from using the computer for any nonproductive activities could adversely affect his productivity and general performance due to boredom and a lot of pressure.</w:t>
      </w:r>
    </w:p>
    <w:p w14:paraId="1B116D92" w14:textId="77777777" w:rsidR="002153CD" w:rsidRPr="005E590F" w:rsidRDefault="002153CD" w:rsidP="005E590F">
      <w:pPr>
        <w:pStyle w:val="ListParagraph"/>
        <w:numPr>
          <w:ilvl w:val="0"/>
          <w:numId w:val="1"/>
        </w:numPr>
        <w:spacing w:after="0" w:line="480" w:lineRule="auto"/>
        <w:rPr>
          <w:rFonts w:eastAsia="Times New Roman" w:cs="Times New Roman"/>
          <w:color w:val="0E101A"/>
          <w:szCs w:val="24"/>
        </w:rPr>
      </w:pPr>
    </w:p>
    <w:p w14:paraId="06A53888" w14:textId="77777777" w:rsidR="002153CD" w:rsidRPr="002153CD" w:rsidRDefault="002153CD" w:rsidP="005E590F">
      <w:pPr>
        <w:spacing w:after="0" w:line="480" w:lineRule="auto"/>
        <w:jc w:val="center"/>
        <w:rPr>
          <w:rFonts w:eastAsia="Times New Roman" w:cs="Times New Roman"/>
          <w:color w:val="0E101A"/>
          <w:szCs w:val="24"/>
        </w:rPr>
      </w:pPr>
      <w:r w:rsidRPr="005E590F">
        <w:rPr>
          <w:rFonts w:eastAsia="Times New Roman" w:cs="Times New Roman"/>
          <w:b/>
          <w:bCs/>
          <w:color w:val="0E101A"/>
          <w:szCs w:val="24"/>
        </w:rPr>
        <w:t>How Common do employees watch pornography at work?</w:t>
      </w:r>
    </w:p>
    <w:p w14:paraId="0B767F9E" w14:textId="77777777" w:rsidR="002153CD" w:rsidRPr="002153CD" w:rsidRDefault="002153CD" w:rsidP="005E590F">
      <w:pPr>
        <w:spacing w:after="0" w:line="480" w:lineRule="auto"/>
        <w:rPr>
          <w:rFonts w:eastAsia="Times New Roman" w:cs="Times New Roman"/>
          <w:color w:val="0E101A"/>
          <w:szCs w:val="24"/>
        </w:rPr>
      </w:pPr>
      <w:r w:rsidRPr="005E590F">
        <w:rPr>
          <w:rFonts w:eastAsia="Times New Roman" w:cs="Times New Roman"/>
          <w:b/>
          <w:bCs/>
          <w:color w:val="0E101A"/>
          <w:szCs w:val="24"/>
        </w:rPr>
        <w:t> </w:t>
      </w:r>
      <w:r w:rsidRPr="002153CD">
        <w:rPr>
          <w:rFonts w:eastAsia="Times New Roman" w:cs="Times New Roman"/>
          <w:color w:val="0E101A"/>
          <w:szCs w:val="24"/>
        </w:rPr>
        <w:t> </w:t>
      </w:r>
      <w:r w:rsidRPr="005E590F">
        <w:rPr>
          <w:rFonts w:eastAsia="Times New Roman" w:cs="Times New Roman"/>
          <w:color w:val="0E101A"/>
          <w:szCs w:val="24"/>
        </w:rPr>
        <w:tab/>
      </w:r>
      <w:r w:rsidRPr="002153CD">
        <w:rPr>
          <w:rFonts w:eastAsia="Times New Roman" w:cs="Times New Roman"/>
          <w:color w:val="0E101A"/>
          <w:szCs w:val="24"/>
        </w:rPr>
        <w:t xml:space="preserve">According to the recent survey conducted on the behavior of employees at the workplace, there is a sense in which many people admit to watching pornography at their </w:t>
      </w:r>
      <w:r w:rsidR="00822CD4" w:rsidRPr="005E590F">
        <w:rPr>
          <w:rFonts w:eastAsia="Times New Roman" w:cs="Times New Roman"/>
          <w:color w:val="0E101A"/>
          <w:szCs w:val="24"/>
        </w:rPr>
        <w:t>workplace (</w:t>
      </w:r>
      <w:r w:rsidRPr="002153CD">
        <w:rPr>
          <w:rFonts w:eastAsia="Times New Roman" w:cs="Times New Roman"/>
          <w:color w:val="0E101A"/>
          <w:szCs w:val="24"/>
        </w:rPr>
        <w:t>Ebert &amp; Adams-Prassl, 2021). In the recently concluded survey, about 77% of men admitted to watching pornography while at the workplace, especially when their bosses think that they are busy working. Base on the finding of the research, watching pornography is too common among men between the age of 31 and 45. Again, the act is also common among men who make a huge amount of money of up to $ 75000(Pasquier &amp; Bacon, 2018). The survey also reveals that married men are common pornography views at the workplace as opposed to single and unmarried men. However, there is a sense in which not only men are in the culture of watching pornography at the workplace. The act is also common among women, with 36% of women sneaking to secrete places at the workplace to watch pornography.</w:t>
      </w:r>
    </w:p>
    <w:p w14:paraId="5C0A8B71" w14:textId="77777777" w:rsidR="002153CD" w:rsidRPr="005E590F" w:rsidRDefault="002153CD" w:rsidP="005E590F">
      <w:pPr>
        <w:spacing w:after="0" w:line="480" w:lineRule="auto"/>
        <w:rPr>
          <w:rFonts w:eastAsia="Times New Roman" w:cs="Times New Roman"/>
          <w:color w:val="0E101A"/>
          <w:szCs w:val="24"/>
        </w:rPr>
      </w:pPr>
      <w:r w:rsidRPr="002153CD">
        <w:rPr>
          <w:rFonts w:eastAsia="Times New Roman" w:cs="Times New Roman"/>
          <w:color w:val="0E101A"/>
          <w:szCs w:val="24"/>
        </w:rPr>
        <w:t> </w:t>
      </w:r>
    </w:p>
    <w:p w14:paraId="1B944CFD" w14:textId="77777777" w:rsidR="002153CD" w:rsidRPr="005E590F" w:rsidRDefault="002153CD" w:rsidP="005E590F">
      <w:pPr>
        <w:pStyle w:val="ListParagraph"/>
        <w:numPr>
          <w:ilvl w:val="0"/>
          <w:numId w:val="1"/>
        </w:numPr>
        <w:spacing w:after="0" w:line="480" w:lineRule="auto"/>
        <w:rPr>
          <w:rFonts w:eastAsia="Times New Roman" w:cs="Times New Roman"/>
          <w:color w:val="0E101A"/>
          <w:szCs w:val="24"/>
        </w:rPr>
      </w:pPr>
    </w:p>
    <w:p w14:paraId="235A3EB5" w14:textId="77777777" w:rsidR="002153CD" w:rsidRPr="002153CD" w:rsidRDefault="002153CD" w:rsidP="005E590F">
      <w:pPr>
        <w:spacing w:after="0" w:line="480" w:lineRule="auto"/>
        <w:jc w:val="center"/>
        <w:rPr>
          <w:rFonts w:eastAsia="Times New Roman" w:cs="Times New Roman"/>
          <w:color w:val="0E101A"/>
          <w:szCs w:val="24"/>
        </w:rPr>
      </w:pPr>
      <w:r w:rsidRPr="005E590F">
        <w:rPr>
          <w:rFonts w:eastAsia="Times New Roman" w:cs="Times New Roman"/>
          <w:b/>
          <w:bCs/>
          <w:color w:val="0E101A"/>
          <w:szCs w:val="24"/>
        </w:rPr>
        <w:lastRenderedPageBreak/>
        <w:t>Should employees expect privacy at the workplace?</w:t>
      </w:r>
    </w:p>
    <w:p w14:paraId="58247374" w14:textId="77777777" w:rsidR="002153CD" w:rsidRPr="002153CD" w:rsidRDefault="002153CD" w:rsidP="005E590F">
      <w:pPr>
        <w:spacing w:after="0" w:line="480" w:lineRule="auto"/>
        <w:ind w:firstLine="720"/>
        <w:rPr>
          <w:rFonts w:eastAsia="Times New Roman" w:cs="Times New Roman"/>
          <w:color w:val="0E101A"/>
          <w:szCs w:val="24"/>
        </w:rPr>
      </w:pPr>
      <w:r w:rsidRPr="002153CD">
        <w:rPr>
          <w:rFonts w:eastAsia="Times New Roman" w:cs="Times New Roman"/>
          <w:color w:val="0E101A"/>
          <w:szCs w:val="24"/>
        </w:rPr>
        <w:t xml:space="preserve">Employees should expect privacy at their </w:t>
      </w:r>
      <w:r w:rsidR="00822CD4" w:rsidRPr="005E590F">
        <w:rPr>
          <w:rFonts w:eastAsia="Times New Roman" w:cs="Times New Roman"/>
          <w:color w:val="0E101A"/>
          <w:szCs w:val="24"/>
        </w:rPr>
        <w:t>workplace (</w:t>
      </w:r>
      <w:r w:rsidRPr="002153CD">
        <w:rPr>
          <w:rFonts w:eastAsia="Times New Roman" w:cs="Times New Roman"/>
          <w:color w:val="0E101A"/>
          <w:szCs w:val="24"/>
        </w:rPr>
        <w:t xml:space="preserve">Pasquier &amp; Bacon, 2018). There is a sense in which everyone is entitled to privacy at any social place like the workplace, church, etc. The privacy policy requires that employees are entitled to the right of being left6 alone hence their private information should not be exposed to the public without their consent. Even though employers have a broader leeway and can access most of their employer’s information, there is a sense in which their rights should be limited to restrict them from violating employee’s privacy </w:t>
      </w:r>
      <w:r w:rsidR="00822CD4" w:rsidRPr="005E590F">
        <w:rPr>
          <w:rFonts w:eastAsia="Times New Roman" w:cs="Times New Roman"/>
          <w:color w:val="0E101A"/>
          <w:szCs w:val="24"/>
        </w:rPr>
        <w:t>policies (</w:t>
      </w:r>
      <w:r w:rsidRPr="002153CD">
        <w:rPr>
          <w:rFonts w:eastAsia="Times New Roman" w:cs="Times New Roman"/>
          <w:color w:val="0E101A"/>
          <w:szCs w:val="24"/>
        </w:rPr>
        <w:t xml:space="preserve">Ebert &amp; Adams-Prassl, 2021). For instance, the employer has no right to expose an employee’s private information to the public without his/her consent. Like James’s case, there is a sense in which Helen and Smalls invaded James' privacy by accessing his computer without his </w:t>
      </w:r>
      <w:r w:rsidR="00822CD4" w:rsidRPr="005E590F">
        <w:rPr>
          <w:rFonts w:eastAsia="Times New Roman" w:cs="Times New Roman"/>
          <w:color w:val="0E101A"/>
          <w:szCs w:val="24"/>
        </w:rPr>
        <w:t>consent (</w:t>
      </w:r>
      <w:r w:rsidRPr="002153CD">
        <w:rPr>
          <w:rFonts w:eastAsia="Times New Roman" w:cs="Times New Roman"/>
          <w:color w:val="0E101A"/>
          <w:szCs w:val="24"/>
        </w:rPr>
        <w:t>Ebert &amp; Adams-Prassl, 2021). However, there is a sense in which the employee’s privacy at the workplace should be rationed to enhance improved performance and general productivity among employees.</w:t>
      </w:r>
    </w:p>
    <w:p w14:paraId="096E10D8" w14:textId="77777777" w:rsidR="002153CD" w:rsidRPr="002153CD" w:rsidRDefault="002153CD" w:rsidP="005E590F">
      <w:pPr>
        <w:spacing w:after="0" w:line="480" w:lineRule="auto"/>
        <w:rPr>
          <w:rFonts w:eastAsia="Times New Roman" w:cs="Times New Roman"/>
          <w:color w:val="0E101A"/>
          <w:szCs w:val="24"/>
        </w:rPr>
      </w:pPr>
      <w:r w:rsidRPr="002153CD">
        <w:rPr>
          <w:rFonts w:eastAsia="Times New Roman" w:cs="Times New Roman"/>
          <w:color w:val="0E101A"/>
          <w:szCs w:val="24"/>
        </w:rPr>
        <w:t> </w:t>
      </w:r>
    </w:p>
    <w:p w14:paraId="5E88F0EE" w14:textId="77777777" w:rsidR="002153CD" w:rsidRPr="005E590F" w:rsidRDefault="002153CD" w:rsidP="005E590F">
      <w:pPr>
        <w:pStyle w:val="ListParagraph"/>
        <w:numPr>
          <w:ilvl w:val="0"/>
          <w:numId w:val="1"/>
        </w:numPr>
        <w:spacing w:after="0" w:line="480" w:lineRule="auto"/>
        <w:rPr>
          <w:rFonts w:eastAsia="Times New Roman" w:cs="Times New Roman"/>
          <w:color w:val="0E101A"/>
          <w:szCs w:val="24"/>
        </w:rPr>
      </w:pPr>
    </w:p>
    <w:p w14:paraId="468FB8B8" w14:textId="77777777" w:rsidR="002153CD" w:rsidRPr="002153CD" w:rsidRDefault="002153CD" w:rsidP="005E590F">
      <w:pPr>
        <w:spacing w:after="0" w:line="480" w:lineRule="auto"/>
        <w:jc w:val="center"/>
        <w:rPr>
          <w:rFonts w:eastAsia="Times New Roman" w:cs="Times New Roman"/>
          <w:color w:val="0E101A"/>
          <w:szCs w:val="24"/>
        </w:rPr>
      </w:pPr>
      <w:r w:rsidRPr="005E590F">
        <w:rPr>
          <w:rFonts w:eastAsia="Times New Roman" w:cs="Times New Roman"/>
          <w:b/>
          <w:bCs/>
          <w:color w:val="0E101A"/>
          <w:szCs w:val="24"/>
        </w:rPr>
        <w:t>Key Elements of an employee computer and web use policy</w:t>
      </w:r>
    </w:p>
    <w:p w14:paraId="12AE5804" w14:textId="77777777" w:rsidR="002153CD" w:rsidRPr="002153CD" w:rsidRDefault="002153CD" w:rsidP="005E590F">
      <w:pPr>
        <w:spacing w:after="0" w:line="480" w:lineRule="auto"/>
        <w:rPr>
          <w:rFonts w:eastAsia="Times New Roman" w:cs="Times New Roman"/>
          <w:color w:val="0E101A"/>
          <w:szCs w:val="24"/>
        </w:rPr>
      </w:pPr>
      <w:r w:rsidRPr="002153CD">
        <w:rPr>
          <w:rFonts w:eastAsia="Times New Roman" w:cs="Times New Roman"/>
          <w:color w:val="0E101A"/>
          <w:szCs w:val="24"/>
        </w:rPr>
        <w:t> </w:t>
      </w:r>
      <w:r w:rsidRPr="005E590F">
        <w:rPr>
          <w:rFonts w:eastAsia="Times New Roman" w:cs="Times New Roman"/>
          <w:color w:val="0E101A"/>
          <w:szCs w:val="24"/>
        </w:rPr>
        <w:tab/>
      </w:r>
      <w:r w:rsidRPr="002153CD">
        <w:rPr>
          <w:rFonts w:eastAsia="Times New Roman" w:cs="Times New Roman"/>
          <w:color w:val="0E101A"/>
          <w:szCs w:val="24"/>
        </w:rPr>
        <w:t xml:space="preserve">Appropriate internet usage is the first element that employees should consider at the </w:t>
      </w:r>
      <w:r w:rsidR="00822CD4" w:rsidRPr="005E590F">
        <w:rPr>
          <w:rFonts w:eastAsia="Times New Roman" w:cs="Times New Roman"/>
          <w:color w:val="0E101A"/>
          <w:szCs w:val="24"/>
        </w:rPr>
        <w:t>workplace (</w:t>
      </w:r>
      <w:r w:rsidRPr="002153CD">
        <w:rPr>
          <w:rFonts w:eastAsia="Times New Roman" w:cs="Times New Roman"/>
          <w:color w:val="0E101A"/>
          <w:szCs w:val="24"/>
        </w:rPr>
        <w:t>Pasquier &amp; Bacon, 2018). These elements require employees to use an internet connection when completing their duties. They can also access their social media account with strict conformity to the employee’s social media requirements. Inappropriate internet usage is the second element that employees must consider when using a company’s computers (Snyder &amp; Cistulli, 2020). These elements require employees not to use organizational computers and wen to access and download obscene files from the internet.</w:t>
      </w:r>
    </w:p>
    <w:p w14:paraId="45735DE1" w14:textId="77777777" w:rsidR="002153CD" w:rsidRPr="002153CD" w:rsidRDefault="002153CD" w:rsidP="005E590F">
      <w:pPr>
        <w:spacing w:after="0" w:line="480" w:lineRule="auto"/>
        <w:rPr>
          <w:rFonts w:eastAsia="Times New Roman" w:cs="Times New Roman"/>
          <w:color w:val="0E101A"/>
          <w:szCs w:val="24"/>
        </w:rPr>
      </w:pPr>
      <w:r w:rsidRPr="005E590F">
        <w:rPr>
          <w:rFonts w:eastAsia="Times New Roman" w:cs="Times New Roman"/>
          <w:b/>
          <w:bCs/>
          <w:color w:val="0E101A"/>
          <w:szCs w:val="24"/>
        </w:rPr>
        <w:lastRenderedPageBreak/>
        <w:t> </w:t>
      </w:r>
    </w:p>
    <w:p w14:paraId="75E56510" w14:textId="77777777" w:rsidR="00CF3021" w:rsidRPr="005E590F" w:rsidRDefault="00CF3021" w:rsidP="005E590F">
      <w:pPr>
        <w:pStyle w:val="ListParagraph"/>
        <w:spacing w:line="480" w:lineRule="auto"/>
        <w:rPr>
          <w:rFonts w:cs="Times New Roman"/>
          <w:szCs w:val="24"/>
        </w:rPr>
      </w:pPr>
      <w:r w:rsidRPr="005E590F">
        <w:rPr>
          <w:rFonts w:cs="Times New Roman"/>
          <w:szCs w:val="24"/>
        </w:rPr>
        <w:t xml:space="preserve"> </w:t>
      </w:r>
    </w:p>
    <w:p w14:paraId="7C631F54" w14:textId="77777777" w:rsidR="00685E18" w:rsidRPr="005E590F" w:rsidRDefault="00685E18" w:rsidP="005E590F">
      <w:pPr>
        <w:pStyle w:val="ListParagraph"/>
        <w:spacing w:line="480" w:lineRule="auto"/>
        <w:rPr>
          <w:rFonts w:cs="Times New Roman"/>
          <w:szCs w:val="24"/>
        </w:rPr>
      </w:pPr>
    </w:p>
    <w:p w14:paraId="01B5D7EC" w14:textId="77777777" w:rsidR="00327419" w:rsidRPr="005E590F" w:rsidRDefault="00327419" w:rsidP="005E590F">
      <w:pPr>
        <w:spacing w:line="480" w:lineRule="auto"/>
        <w:rPr>
          <w:rFonts w:cs="Times New Roman"/>
          <w:b/>
          <w:szCs w:val="24"/>
        </w:rPr>
      </w:pPr>
      <w:r w:rsidRPr="005E590F">
        <w:rPr>
          <w:rFonts w:cs="Times New Roman"/>
          <w:b/>
          <w:szCs w:val="24"/>
        </w:rPr>
        <w:br w:type="page"/>
      </w:r>
    </w:p>
    <w:p w14:paraId="38293CB2" w14:textId="77777777" w:rsidR="00D039C5" w:rsidRPr="005E590F" w:rsidRDefault="00327419" w:rsidP="005E590F">
      <w:pPr>
        <w:pStyle w:val="ListParagraph"/>
        <w:spacing w:line="480" w:lineRule="auto"/>
        <w:jc w:val="center"/>
        <w:rPr>
          <w:rFonts w:cs="Times New Roman"/>
          <w:b/>
          <w:szCs w:val="24"/>
        </w:rPr>
      </w:pPr>
      <w:r w:rsidRPr="005E590F">
        <w:rPr>
          <w:rFonts w:cs="Times New Roman"/>
          <w:b/>
          <w:szCs w:val="24"/>
        </w:rPr>
        <w:lastRenderedPageBreak/>
        <w:t>Reference</w:t>
      </w:r>
    </w:p>
    <w:p w14:paraId="210A48D8" w14:textId="77777777" w:rsidR="002153CD" w:rsidRPr="005E590F" w:rsidRDefault="002153CD" w:rsidP="005E590F">
      <w:pPr>
        <w:pStyle w:val="ListParagraph"/>
        <w:spacing w:line="480" w:lineRule="auto"/>
        <w:ind w:left="1440" w:hanging="720"/>
        <w:rPr>
          <w:rFonts w:cs="Times New Roman"/>
          <w:color w:val="222222"/>
          <w:szCs w:val="24"/>
          <w:shd w:val="clear" w:color="auto" w:fill="FFFFFF"/>
        </w:rPr>
      </w:pPr>
      <w:r w:rsidRPr="005E590F">
        <w:rPr>
          <w:rFonts w:cs="Times New Roman"/>
          <w:color w:val="222222"/>
          <w:szCs w:val="24"/>
          <w:shd w:val="clear" w:color="auto" w:fill="FFFFFF"/>
        </w:rPr>
        <w:t>Ebert, I., Wildhaber, I., &amp; Adams-Prassl, J. (2021). Big Data in the workplace: Privacy Due Diligence as a human rights-based approach to employee privacy protection. </w:t>
      </w:r>
      <w:r w:rsidRPr="005E590F">
        <w:rPr>
          <w:rFonts w:cs="Times New Roman"/>
          <w:i/>
          <w:iCs/>
          <w:color w:val="222222"/>
          <w:szCs w:val="24"/>
          <w:shd w:val="clear" w:color="auto" w:fill="FFFFFF"/>
        </w:rPr>
        <w:t>Big Data &amp; Society</w:t>
      </w:r>
      <w:r w:rsidRPr="005E590F">
        <w:rPr>
          <w:rFonts w:cs="Times New Roman"/>
          <w:color w:val="222222"/>
          <w:szCs w:val="24"/>
          <w:shd w:val="clear" w:color="auto" w:fill="FFFFFF"/>
        </w:rPr>
        <w:t>, </w:t>
      </w:r>
      <w:r w:rsidRPr="005E590F">
        <w:rPr>
          <w:rFonts w:cs="Times New Roman"/>
          <w:i/>
          <w:iCs/>
          <w:color w:val="222222"/>
          <w:szCs w:val="24"/>
          <w:shd w:val="clear" w:color="auto" w:fill="FFFFFF"/>
        </w:rPr>
        <w:t>8</w:t>
      </w:r>
      <w:r w:rsidRPr="005E590F">
        <w:rPr>
          <w:rFonts w:cs="Times New Roman"/>
          <w:color w:val="222222"/>
          <w:szCs w:val="24"/>
          <w:shd w:val="clear" w:color="auto" w:fill="FFFFFF"/>
        </w:rPr>
        <w:t>(1), 20539517211013051.</w:t>
      </w:r>
    </w:p>
    <w:p w14:paraId="22993839" w14:textId="77777777" w:rsidR="002153CD" w:rsidRPr="005E590F" w:rsidRDefault="002153CD" w:rsidP="005E590F">
      <w:pPr>
        <w:pStyle w:val="ListParagraph"/>
        <w:spacing w:line="480" w:lineRule="auto"/>
        <w:ind w:left="1440" w:hanging="720"/>
        <w:rPr>
          <w:rFonts w:cs="Times New Roman"/>
          <w:color w:val="222222"/>
          <w:szCs w:val="24"/>
          <w:shd w:val="clear" w:color="auto" w:fill="FFFFFF"/>
        </w:rPr>
      </w:pPr>
      <w:r w:rsidRPr="005E590F">
        <w:rPr>
          <w:rFonts w:cs="Times New Roman"/>
          <w:color w:val="222222"/>
          <w:szCs w:val="24"/>
          <w:shd w:val="clear" w:color="auto" w:fill="FFFFFF"/>
        </w:rPr>
        <w:t>Pasquier, T., Singh, J., Powles, J., Eyers, D., Seltzer, M., &amp; Bacon, J. (2018). Data provenance to audit compliance with privacy policy in the Internet of Things. </w:t>
      </w:r>
      <w:r w:rsidRPr="005E590F">
        <w:rPr>
          <w:rFonts w:cs="Times New Roman"/>
          <w:i/>
          <w:iCs/>
          <w:color w:val="222222"/>
          <w:szCs w:val="24"/>
          <w:shd w:val="clear" w:color="auto" w:fill="FFFFFF"/>
        </w:rPr>
        <w:t>Personal and Ubiquitous Computing</w:t>
      </w:r>
      <w:r w:rsidRPr="005E590F">
        <w:rPr>
          <w:rFonts w:cs="Times New Roman"/>
          <w:color w:val="222222"/>
          <w:szCs w:val="24"/>
          <w:shd w:val="clear" w:color="auto" w:fill="FFFFFF"/>
        </w:rPr>
        <w:t>, </w:t>
      </w:r>
      <w:r w:rsidRPr="005E590F">
        <w:rPr>
          <w:rFonts w:cs="Times New Roman"/>
          <w:i/>
          <w:iCs/>
          <w:color w:val="222222"/>
          <w:szCs w:val="24"/>
          <w:shd w:val="clear" w:color="auto" w:fill="FFFFFF"/>
        </w:rPr>
        <w:t>22</w:t>
      </w:r>
      <w:r w:rsidRPr="005E590F">
        <w:rPr>
          <w:rFonts w:cs="Times New Roman"/>
          <w:color w:val="222222"/>
          <w:szCs w:val="24"/>
          <w:shd w:val="clear" w:color="auto" w:fill="FFFFFF"/>
        </w:rPr>
        <w:t>(2), 333-344.</w:t>
      </w:r>
    </w:p>
    <w:p w14:paraId="6B0EAD8F" w14:textId="77777777" w:rsidR="002153CD" w:rsidRPr="005E590F" w:rsidRDefault="002153CD" w:rsidP="005E590F">
      <w:pPr>
        <w:pStyle w:val="ListParagraph"/>
        <w:spacing w:line="480" w:lineRule="auto"/>
        <w:ind w:left="1440" w:hanging="720"/>
        <w:rPr>
          <w:rFonts w:cs="Times New Roman"/>
          <w:b/>
          <w:szCs w:val="24"/>
        </w:rPr>
      </w:pPr>
      <w:r w:rsidRPr="005E590F">
        <w:rPr>
          <w:rFonts w:cs="Times New Roman"/>
          <w:color w:val="222222"/>
          <w:szCs w:val="24"/>
          <w:shd w:val="clear" w:color="auto" w:fill="FFFFFF"/>
        </w:rPr>
        <w:t>Snyder, J., &amp; Cistulli, M. D. (2020). Social media efficacy and workplace relationships. </w:t>
      </w:r>
      <w:r w:rsidRPr="005E590F">
        <w:rPr>
          <w:rFonts w:cs="Times New Roman"/>
          <w:i/>
          <w:iCs/>
          <w:color w:val="222222"/>
          <w:szCs w:val="24"/>
          <w:shd w:val="clear" w:color="auto" w:fill="FFFFFF"/>
        </w:rPr>
        <w:t>Corporate Communications: An International Journal</w:t>
      </w:r>
      <w:r w:rsidRPr="005E590F">
        <w:rPr>
          <w:rFonts w:cs="Times New Roman"/>
          <w:color w:val="222222"/>
          <w:szCs w:val="24"/>
          <w:shd w:val="clear" w:color="auto" w:fill="FFFFFF"/>
        </w:rPr>
        <w:t>.</w:t>
      </w:r>
    </w:p>
    <w:sectPr w:rsidR="002153CD" w:rsidRPr="005E590F">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B5E3B6" w14:textId="77777777" w:rsidR="00C61E80" w:rsidRDefault="00C61E80" w:rsidP="003529B9">
      <w:pPr>
        <w:spacing w:after="0" w:line="240" w:lineRule="auto"/>
      </w:pPr>
      <w:r>
        <w:separator/>
      </w:r>
    </w:p>
  </w:endnote>
  <w:endnote w:type="continuationSeparator" w:id="0">
    <w:p w14:paraId="3C82671F" w14:textId="77777777" w:rsidR="00C61E80" w:rsidRDefault="00C61E80" w:rsidP="003529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35C01A" w14:textId="77777777" w:rsidR="00C61E80" w:rsidRDefault="00C61E80" w:rsidP="003529B9">
      <w:pPr>
        <w:spacing w:after="0" w:line="240" w:lineRule="auto"/>
      </w:pPr>
      <w:r>
        <w:separator/>
      </w:r>
    </w:p>
  </w:footnote>
  <w:footnote w:type="continuationSeparator" w:id="0">
    <w:p w14:paraId="4774CE6E" w14:textId="77777777" w:rsidR="00C61E80" w:rsidRDefault="00C61E80" w:rsidP="003529B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46738643"/>
      <w:docPartObj>
        <w:docPartGallery w:val="Page Numbers (Top of Page)"/>
        <w:docPartUnique/>
      </w:docPartObj>
    </w:sdtPr>
    <w:sdtEndPr>
      <w:rPr>
        <w:noProof/>
      </w:rPr>
    </w:sdtEndPr>
    <w:sdtContent>
      <w:p w14:paraId="63F5A0B1" w14:textId="77777777" w:rsidR="003529B9" w:rsidRDefault="003529B9" w:rsidP="003529B9">
        <w:pPr>
          <w:pStyle w:val="Header"/>
        </w:pPr>
        <w:r>
          <w:t xml:space="preserve">PRIVACY POLICY AT WORKPLACE                                                                                        </w:t>
        </w:r>
        <w:r>
          <w:fldChar w:fldCharType="begin"/>
        </w:r>
        <w:r>
          <w:instrText xml:space="preserve"> PAGE   \* MERGEFORMAT </w:instrText>
        </w:r>
        <w:r>
          <w:fldChar w:fldCharType="separate"/>
        </w:r>
        <w:r w:rsidR="005E590F">
          <w:rPr>
            <w:noProof/>
          </w:rPr>
          <w:t>3</w:t>
        </w:r>
        <w:r>
          <w:rPr>
            <w:noProof/>
          </w:rPr>
          <w:fldChar w:fldCharType="end"/>
        </w:r>
      </w:p>
    </w:sdtContent>
  </w:sdt>
  <w:p w14:paraId="61228F20" w14:textId="77777777" w:rsidR="003529B9" w:rsidRDefault="003529B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5EC3A98"/>
    <w:multiLevelType w:val="multilevel"/>
    <w:tmpl w:val="44A86B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5D0A19D5"/>
    <w:multiLevelType w:val="hybridMultilevel"/>
    <w:tmpl w:val="6AD290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MDA3NzUxMTI2M7EwMrVU0lEKTi0uzszPAykwrgUAy9U0BSwAAAA="/>
  </w:docVars>
  <w:rsids>
    <w:rsidRoot w:val="003529B9"/>
    <w:rsid w:val="00127C70"/>
    <w:rsid w:val="00194494"/>
    <w:rsid w:val="00196AA6"/>
    <w:rsid w:val="001C2FF5"/>
    <w:rsid w:val="002153CD"/>
    <w:rsid w:val="002C0EB9"/>
    <w:rsid w:val="00327419"/>
    <w:rsid w:val="003529B9"/>
    <w:rsid w:val="00456AF9"/>
    <w:rsid w:val="004651D5"/>
    <w:rsid w:val="0048659E"/>
    <w:rsid w:val="004B6620"/>
    <w:rsid w:val="004D7380"/>
    <w:rsid w:val="0050590E"/>
    <w:rsid w:val="005215F6"/>
    <w:rsid w:val="005E590F"/>
    <w:rsid w:val="00656328"/>
    <w:rsid w:val="00685E18"/>
    <w:rsid w:val="006863C2"/>
    <w:rsid w:val="00695C67"/>
    <w:rsid w:val="006969EF"/>
    <w:rsid w:val="006D0F8F"/>
    <w:rsid w:val="007E6355"/>
    <w:rsid w:val="00822CD4"/>
    <w:rsid w:val="008A098F"/>
    <w:rsid w:val="008A09DE"/>
    <w:rsid w:val="008B3B51"/>
    <w:rsid w:val="008E336B"/>
    <w:rsid w:val="0095310B"/>
    <w:rsid w:val="009739A0"/>
    <w:rsid w:val="00A15353"/>
    <w:rsid w:val="00A321A2"/>
    <w:rsid w:val="00A6781A"/>
    <w:rsid w:val="00A7778A"/>
    <w:rsid w:val="00B27916"/>
    <w:rsid w:val="00C2020F"/>
    <w:rsid w:val="00C61E80"/>
    <w:rsid w:val="00CF3021"/>
    <w:rsid w:val="00D039C5"/>
    <w:rsid w:val="00D62EA5"/>
    <w:rsid w:val="00D90DF5"/>
    <w:rsid w:val="00DA0245"/>
    <w:rsid w:val="00DF0871"/>
    <w:rsid w:val="00E17727"/>
    <w:rsid w:val="00EB6E7E"/>
    <w:rsid w:val="00EC10FA"/>
    <w:rsid w:val="00EF3A60"/>
    <w:rsid w:val="00F11D99"/>
    <w:rsid w:val="00F133E5"/>
    <w:rsid w:val="00F213E6"/>
    <w:rsid w:val="00FB43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35A9E3"/>
  <w15:chartTrackingRefBased/>
  <w15:docId w15:val="{FB1C9067-700C-4FF9-B491-150C24D26F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529B9"/>
    <w:pPr>
      <w:tabs>
        <w:tab w:val="center" w:pos="4680"/>
        <w:tab w:val="right" w:pos="9360"/>
      </w:tabs>
      <w:spacing w:after="0" w:line="240" w:lineRule="auto"/>
    </w:pPr>
  </w:style>
  <w:style w:type="character" w:customStyle="1" w:styleId="HeaderChar">
    <w:name w:val="Header Char"/>
    <w:basedOn w:val="DefaultParagraphFont"/>
    <w:link w:val="Header"/>
    <w:uiPriority w:val="99"/>
    <w:rsid w:val="003529B9"/>
  </w:style>
  <w:style w:type="paragraph" w:styleId="Footer">
    <w:name w:val="footer"/>
    <w:basedOn w:val="Normal"/>
    <w:link w:val="FooterChar"/>
    <w:uiPriority w:val="99"/>
    <w:unhideWhenUsed/>
    <w:rsid w:val="003529B9"/>
    <w:pPr>
      <w:tabs>
        <w:tab w:val="center" w:pos="4680"/>
        <w:tab w:val="right" w:pos="9360"/>
      </w:tabs>
      <w:spacing w:after="0" w:line="240" w:lineRule="auto"/>
    </w:pPr>
  </w:style>
  <w:style w:type="character" w:customStyle="1" w:styleId="FooterChar">
    <w:name w:val="Footer Char"/>
    <w:basedOn w:val="DefaultParagraphFont"/>
    <w:link w:val="Footer"/>
    <w:uiPriority w:val="99"/>
    <w:rsid w:val="003529B9"/>
  </w:style>
  <w:style w:type="paragraph" w:styleId="ListParagraph">
    <w:name w:val="List Paragraph"/>
    <w:basedOn w:val="Normal"/>
    <w:uiPriority w:val="34"/>
    <w:qFormat/>
    <w:rsid w:val="003529B9"/>
    <w:pPr>
      <w:ind w:left="720"/>
      <w:contextualSpacing/>
    </w:pPr>
  </w:style>
  <w:style w:type="paragraph" w:styleId="NormalWeb">
    <w:name w:val="Normal (Web)"/>
    <w:basedOn w:val="Normal"/>
    <w:uiPriority w:val="99"/>
    <w:semiHidden/>
    <w:unhideWhenUsed/>
    <w:rsid w:val="002153CD"/>
    <w:pPr>
      <w:spacing w:before="100" w:beforeAutospacing="1" w:after="100" w:afterAutospacing="1" w:line="240" w:lineRule="auto"/>
    </w:pPr>
    <w:rPr>
      <w:rFonts w:eastAsia="Times New Roman" w:cs="Times New Roman"/>
      <w:szCs w:val="24"/>
    </w:rPr>
  </w:style>
  <w:style w:type="character" w:styleId="Strong">
    <w:name w:val="Strong"/>
    <w:basedOn w:val="DefaultParagraphFont"/>
    <w:uiPriority w:val="22"/>
    <w:qFormat/>
    <w:rsid w:val="002153C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54027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D1B6E9-6894-40E1-87AD-F9A64173D0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72</TotalTime>
  <Pages>6</Pages>
  <Words>900</Words>
  <Characters>5133</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nitesh agrawal</cp:lastModifiedBy>
  <cp:revision>39</cp:revision>
  <dcterms:created xsi:type="dcterms:W3CDTF">2021-11-07T18:09:00Z</dcterms:created>
  <dcterms:modified xsi:type="dcterms:W3CDTF">2021-11-08T01:48:00Z</dcterms:modified>
</cp:coreProperties>
</file>