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0E1" w:rsidRDefault="002E60E1" w:rsidP="00177720">
      <w:pPr>
        <w:jc w:val="center"/>
      </w:pPr>
    </w:p>
    <w:p w:rsidR="002E60E1" w:rsidRDefault="002E60E1" w:rsidP="00177720">
      <w:pPr>
        <w:jc w:val="center"/>
      </w:pPr>
    </w:p>
    <w:p w:rsidR="002E60E1" w:rsidRDefault="002E60E1" w:rsidP="00177720">
      <w:pPr>
        <w:jc w:val="center"/>
      </w:pPr>
    </w:p>
    <w:p w:rsidR="002E60E1" w:rsidRDefault="002E60E1" w:rsidP="00177720">
      <w:pPr>
        <w:jc w:val="center"/>
      </w:pPr>
    </w:p>
    <w:p w:rsidR="002E60E1" w:rsidRDefault="002E60E1" w:rsidP="00177720">
      <w:pPr>
        <w:jc w:val="center"/>
      </w:pPr>
    </w:p>
    <w:p w:rsidR="002E60E1" w:rsidRDefault="002E60E1" w:rsidP="00177720">
      <w:pPr>
        <w:jc w:val="center"/>
      </w:pPr>
      <w:r w:rsidRPr="002E60E1">
        <w:t>Variance Analysis</w:t>
      </w:r>
    </w:p>
    <w:p w:rsidR="002E60E1" w:rsidRDefault="002E60E1" w:rsidP="00177720">
      <w:pPr>
        <w:jc w:val="center"/>
      </w:pPr>
      <w:r>
        <w:t>Name</w:t>
      </w:r>
    </w:p>
    <w:p w:rsidR="002E60E1" w:rsidRDefault="002E60E1" w:rsidP="00177720">
      <w:pPr>
        <w:jc w:val="center"/>
      </w:pPr>
      <w:r>
        <w:t>Institution</w:t>
      </w:r>
    </w:p>
    <w:p w:rsidR="002E60E1" w:rsidRDefault="002E60E1" w:rsidP="00177720">
      <w:pPr>
        <w:jc w:val="center"/>
      </w:pPr>
      <w:r>
        <w:t>Class</w:t>
      </w:r>
    </w:p>
    <w:p w:rsidR="002E60E1" w:rsidRDefault="002E60E1" w:rsidP="00177720">
      <w:pPr>
        <w:jc w:val="center"/>
      </w:pPr>
      <w:r>
        <w:t>Professor</w:t>
      </w:r>
    </w:p>
    <w:p w:rsidR="002E60E1" w:rsidRDefault="002E60E1" w:rsidP="00177720">
      <w:pPr>
        <w:jc w:val="center"/>
      </w:pPr>
      <w:r>
        <w:t>Date</w:t>
      </w:r>
    </w:p>
    <w:p w:rsidR="002E60E1" w:rsidRDefault="002E60E1">
      <w:r>
        <w:br w:type="page"/>
      </w:r>
    </w:p>
    <w:p w:rsidR="00177720" w:rsidRDefault="00177720" w:rsidP="00177720">
      <w:pPr>
        <w:jc w:val="center"/>
      </w:pPr>
      <w:r>
        <w:lastRenderedPageBreak/>
        <w:t>Variance Analysis</w:t>
      </w:r>
    </w:p>
    <w:p w:rsidR="002F7CEE" w:rsidRDefault="00DE3722" w:rsidP="001738C6">
      <w:pPr>
        <w:ind w:firstLine="720"/>
      </w:pPr>
      <w:r w:rsidRPr="00DE3722">
        <w:t>Budget planning allows organizations to anticipate their financial activities and specifically view how their funds will be used. The nurse leader is responsible for budget monitoring to ensure that financial issues are kept to the minimum in the healthcare system. The nurse leader uses the variance analysis approach to monitor the income and expenses to ensure that the organization financially sustains itself (Anderson et al., 2020). Besides, variance analysis allows the nurse leader to simultaneously manage the organization’s budget and implement changes on the existing budget. The paper describes the variances available for the past month, additional data required to explain the variances, and suitable strategies for correcting the variances.</w:t>
      </w:r>
    </w:p>
    <w:p w:rsidR="00CB0036" w:rsidRDefault="00CB0036" w:rsidP="00CB0036">
      <w:pPr>
        <w:jc w:val="center"/>
        <w:rPr>
          <w:b/>
        </w:rPr>
      </w:pPr>
      <w:r>
        <w:rPr>
          <w:b/>
        </w:rPr>
        <w:t>V</w:t>
      </w:r>
      <w:r w:rsidRPr="00CB0036">
        <w:rPr>
          <w:b/>
        </w:rPr>
        <w:t xml:space="preserve">ariances </w:t>
      </w:r>
      <w:r>
        <w:rPr>
          <w:b/>
        </w:rPr>
        <w:t>P</w:t>
      </w:r>
      <w:r w:rsidRPr="00CB0036">
        <w:rPr>
          <w:b/>
        </w:rPr>
        <w:t xml:space="preserve">resent for the </w:t>
      </w:r>
      <w:r>
        <w:rPr>
          <w:b/>
        </w:rPr>
        <w:t>P</w:t>
      </w:r>
      <w:r w:rsidRPr="00CB0036">
        <w:rPr>
          <w:b/>
        </w:rPr>
        <w:t xml:space="preserve">ast </w:t>
      </w:r>
      <w:r>
        <w:rPr>
          <w:b/>
        </w:rPr>
        <w:t>M</w:t>
      </w:r>
      <w:r w:rsidRPr="00CB0036">
        <w:rPr>
          <w:b/>
        </w:rPr>
        <w:t>onth</w:t>
      </w:r>
    </w:p>
    <w:p w:rsidR="00AD167D" w:rsidRDefault="00AD167D" w:rsidP="00AD167D">
      <w:pPr>
        <w:ind w:firstLine="720"/>
      </w:pPr>
      <w:r>
        <w:t>The budget variance involves the instances where the actual costs are higher or lower than the anticipated costs. The negative variances occur when the actual costs exceed the projected cost, whereas the positive variance occurs in instances where the actual cost is lower than the projected costs. In this case, the negative variances available for the past month are evident in supplies, medical supplies, purchased services, and provision for bad debt. The firm projected to use $3,360,000 on supplies but used an actual cost of $3,809,000, resulting in a variance of $449,000. The difference may have been caused by a rise in the prices of some supplies or increased delivery costs. The firm also projected to use $245,000 on medical fees but used $254,000, probably caused by the rise in the cost of medicals. A variance of nine was thus registered under medical fees.</w:t>
      </w:r>
    </w:p>
    <w:p w:rsidR="00D5172D" w:rsidRDefault="00AD167D" w:rsidP="00AD167D">
      <w:pPr>
        <w:ind w:firstLine="720"/>
      </w:pPr>
      <w:r>
        <w:lastRenderedPageBreak/>
        <w:t>The negative variance is also present in purchased services, whereby the firm projected to use $979,000 but actually spent $1,016,000, leading to a difference of 35,000. The variance must have been caused by an unseen rise in the services cost, forcing the firm to spend hire amounts to acquire the needed services. Provision for bad debt also has a negative variance of $12,000. The organization projected to use $520,000 on provision for bad debt but actually spent $554,000. Some unseen costs or unexpected bad debts occurred, resulting in higher expenses than what was projected.</w:t>
      </w:r>
    </w:p>
    <w:p w:rsidR="00971215" w:rsidRDefault="00971215" w:rsidP="00971215">
      <w:pPr>
        <w:ind w:firstLine="720"/>
        <w:jc w:val="center"/>
        <w:rPr>
          <w:b/>
        </w:rPr>
      </w:pPr>
      <w:r>
        <w:rPr>
          <w:b/>
        </w:rPr>
        <w:t>Additional Data</w:t>
      </w:r>
      <w:r w:rsidR="005126BC">
        <w:rPr>
          <w:b/>
        </w:rPr>
        <w:t xml:space="preserve"> Needed to Explain the Variances</w:t>
      </w:r>
    </w:p>
    <w:p w:rsidR="00620007" w:rsidRDefault="00620007" w:rsidP="00620007">
      <w:pPr>
        <w:ind w:firstLine="720"/>
      </w:pPr>
      <w:r>
        <w:t>According to Kes &amp; Kuźmiński (2019), the budget variances are usually caused by the rise in the cost of supplies, increased labor cost, wrong projections, supply shortages, and infection outbreaks. In this case, the supplies variance must have been caused by the shortage of suppliers with the demand remaining high, thereby pushing the cost of supplies higher than projected. The medical fees might have increased due to the disease outbreak, which caused the firm to spend more on caring for the employees (Kes &amp; Kuźmiński, 2019). The infection outbreak might have increased the number of patients visiting the healthcare facility, thereby increasing the need for supplies such as medical equipment. The firm ended up spending more on supplies to meet the increased demand, resulting to cost variance.</w:t>
      </w:r>
    </w:p>
    <w:p w:rsidR="00A472AC" w:rsidRDefault="00620007" w:rsidP="00620007">
      <w:pPr>
        <w:ind w:firstLine="720"/>
      </w:pPr>
      <w:r>
        <w:t>The variance in purchased services must have been caused by an unexpected rise in the cost of essential services such as internet and telephone services. The number of service providers must have also reduced, resulting in high demand and low supply (Kes &amp; Kuźmiński, 2019). The provision for bad debt must have been caused by erroneous calculations, resulting in higher expenses than projected in the budget.</w:t>
      </w:r>
    </w:p>
    <w:p w:rsidR="00C15008" w:rsidRDefault="00115E60" w:rsidP="00C15008">
      <w:pPr>
        <w:ind w:firstLine="720"/>
        <w:jc w:val="center"/>
        <w:rPr>
          <w:b/>
        </w:rPr>
      </w:pPr>
      <w:r>
        <w:rPr>
          <w:b/>
        </w:rPr>
        <w:lastRenderedPageBreak/>
        <w:t>Strategies for Correcting the Variances</w:t>
      </w:r>
    </w:p>
    <w:p w:rsidR="00ED2D2F" w:rsidRDefault="00ED2D2F" w:rsidP="00ED2D2F">
      <w:pPr>
        <w:ind w:firstLine="720"/>
      </w:pPr>
      <w:r>
        <w:t>The firm should seek supply services from alternative suppliers who deliver similar products with similar high quality at relatively lower costs. This helps to lower the cost of supplies, enabling the firm to work within the allocated budget (Pardaev, 2016). Another vital strategy for addressing the variance is through thorough and multiple budget analyses to eliminate potential errors that might result in wrong projections. The variance can also be corrected by analyzing the expenses then allocating the expensed items to other budgets experiencing the shortages (Pardaev, 2016). For example, the budget surplus on salaries and wages can be directed to supplies, thereby preventing the need to spend higher costs on supplies.</w:t>
      </w:r>
    </w:p>
    <w:p w:rsidR="00134E37" w:rsidRDefault="00ED2D2F" w:rsidP="00ED2D2F">
      <w:pPr>
        <w:ind w:firstLine="720"/>
      </w:pPr>
      <w:r>
        <w:t>In summary, the supplies, medical fees, purchased services, and provision for the bad debt has negative variances. The variances can be corrected by seeking the services of alternative suppliers, calculating the budget correctly, and allocating expensed items to those with shortfalls.</w:t>
      </w:r>
      <w:bookmarkStart w:id="0" w:name="_GoBack"/>
      <w:bookmarkEnd w:id="0"/>
    </w:p>
    <w:p w:rsidR="00E5470D" w:rsidRDefault="00E5470D">
      <w:r>
        <w:br w:type="page"/>
      </w:r>
    </w:p>
    <w:p w:rsidR="00E5470D" w:rsidRDefault="00E5470D" w:rsidP="00E5470D">
      <w:pPr>
        <w:ind w:left="720" w:hanging="720"/>
        <w:jc w:val="center"/>
      </w:pPr>
      <w:r>
        <w:lastRenderedPageBreak/>
        <w:t>References</w:t>
      </w:r>
    </w:p>
    <w:p w:rsidR="00271540" w:rsidRPr="00115E60" w:rsidRDefault="00271540" w:rsidP="00E5470D">
      <w:pPr>
        <w:ind w:left="720" w:hanging="720"/>
      </w:pPr>
      <w:r w:rsidRPr="00D274CD">
        <w:t>Anderson, D. M., Cronk, R., Best, L., Radin, M., Schram, H., Tracy, J. W., &amp; Bartram, J. (2020). Budgeting for environmental health services in healthcare facilities: a ten-step model for planning and costing. </w:t>
      </w:r>
      <w:r w:rsidRPr="00D274CD">
        <w:rPr>
          <w:i/>
          <w:iCs/>
        </w:rPr>
        <w:t>International journal of environmental research and public health</w:t>
      </w:r>
      <w:r w:rsidRPr="00D274CD">
        <w:t>, </w:t>
      </w:r>
      <w:r w:rsidRPr="00D274CD">
        <w:rPr>
          <w:i/>
          <w:iCs/>
        </w:rPr>
        <w:t>17</w:t>
      </w:r>
      <w:r w:rsidRPr="00D274CD">
        <w:t>(6), 2075.</w:t>
      </w:r>
      <w:r>
        <w:t xml:space="preserve"> </w:t>
      </w:r>
    </w:p>
    <w:p w:rsidR="00271540" w:rsidRDefault="00271540" w:rsidP="00E5470D">
      <w:pPr>
        <w:ind w:left="720" w:hanging="720"/>
      </w:pPr>
      <w:r w:rsidRPr="008243EA">
        <w:t>Kes, Z., &amp; Kuźmiński, Ł. (2019). Application of extreme value analysis in the assessment of budget variance risk. </w:t>
      </w:r>
      <w:r w:rsidRPr="008243EA">
        <w:rPr>
          <w:i/>
          <w:iCs/>
        </w:rPr>
        <w:t>Ekonometria</w:t>
      </w:r>
      <w:r w:rsidRPr="008243EA">
        <w:t>, </w:t>
      </w:r>
      <w:r w:rsidRPr="008243EA">
        <w:rPr>
          <w:i/>
          <w:iCs/>
        </w:rPr>
        <w:t>23</w:t>
      </w:r>
      <w:r w:rsidRPr="008243EA">
        <w:t>(2), 80-98.</w:t>
      </w:r>
      <w:r>
        <w:t xml:space="preserve"> </w:t>
      </w:r>
    </w:p>
    <w:p w:rsidR="00271540" w:rsidRDefault="00271540" w:rsidP="00E5470D">
      <w:pPr>
        <w:ind w:left="720" w:hanging="720"/>
      </w:pPr>
      <w:r w:rsidRPr="008243EA">
        <w:t>Pardaev, U. (2016). Analyzes of state budget forecasting errors and issues of forecasting accuracy. </w:t>
      </w:r>
      <w:r w:rsidRPr="008243EA">
        <w:rPr>
          <w:i/>
          <w:iCs/>
        </w:rPr>
        <w:t>Asian Journal of Management Sciences &amp; Education</w:t>
      </w:r>
      <w:r w:rsidRPr="008243EA">
        <w:t>, </w:t>
      </w:r>
      <w:r w:rsidRPr="008243EA">
        <w:rPr>
          <w:i/>
          <w:iCs/>
        </w:rPr>
        <w:t>5</w:t>
      </w:r>
      <w:r w:rsidRPr="008243EA">
        <w:t>(1).</w:t>
      </w:r>
      <w:r>
        <w:t xml:space="preserve"> </w:t>
      </w:r>
    </w:p>
    <w:sectPr w:rsidR="0027154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689E" w:rsidRDefault="0028689E" w:rsidP="00AC2CD9">
      <w:pPr>
        <w:spacing w:after="0" w:line="240" w:lineRule="auto"/>
      </w:pPr>
      <w:r>
        <w:separator/>
      </w:r>
    </w:p>
  </w:endnote>
  <w:endnote w:type="continuationSeparator" w:id="0">
    <w:p w:rsidR="0028689E" w:rsidRDefault="0028689E" w:rsidP="00AC2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689E" w:rsidRDefault="0028689E" w:rsidP="00AC2CD9">
      <w:pPr>
        <w:spacing w:after="0" w:line="240" w:lineRule="auto"/>
      </w:pPr>
      <w:r>
        <w:separator/>
      </w:r>
    </w:p>
  </w:footnote>
  <w:footnote w:type="continuationSeparator" w:id="0">
    <w:p w:rsidR="0028689E" w:rsidRDefault="0028689E" w:rsidP="00AC2C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4596301"/>
      <w:docPartObj>
        <w:docPartGallery w:val="Page Numbers (Top of Page)"/>
        <w:docPartUnique/>
      </w:docPartObj>
    </w:sdtPr>
    <w:sdtEndPr>
      <w:rPr>
        <w:noProof/>
      </w:rPr>
    </w:sdtEndPr>
    <w:sdtContent>
      <w:p w:rsidR="00AC2CD9" w:rsidRDefault="00AC2CD9">
        <w:pPr>
          <w:pStyle w:val="Header"/>
        </w:pPr>
        <w:r w:rsidRPr="00AC2CD9">
          <w:t>VARIANCE ANALYSIS</w:t>
        </w:r>
        <w:r>
          <w:tab/>
        </w:r>
        <w:r>
          <w:tab/>
        </w:r>
        <w:r>
          <w:fldChar w:fldCharType="begin"/>
        </w:r>
        <w:r>
          <w:instrText xml:space="preserve"> PAGE   \* MERGEFORMAT </w:instrText>
        </w:r>
        <w:r>
          <w:fldChar w:fldCharType="separate"/>
        </w:r>
        <w:r w:rsidR="00ED2D2F">
          <w:rPr>
            <w:noProof/>
          </w:rPr>
          <w:t>5</w:t>
        </w:r>
        <w:r>
          <w:rPr>
            <w:noProof/>
          </w:rPr>
          <w:fldChar w:fldCharType="end"/>
        </w:r>
      </w:p>
    </w:sdtContent>
  </w:sdt>
  <w:p w:rsidR="00AC2CD9" w:rsidRDefault="00AC2C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596"/>
    <w:rsid w:val="000429CD"/>
    <w:rsid w:val="00093774"/>
    <w:rsid w:val="000B4F16"/>
    <w:rsid w:val="000D030F"/>
    <w:rsid w:val="000E5E12"/>
    <w:rsid w:val="00115E60"/>
    <w:rsid w:val="00126D9D"/>
    <w:rsid w:val="00131C78"/>
    <w:rsid w:val="00134E37"/>
    <w:rsid w:val="00150275"/>
    <w:rsid w:val="00152772"/>
    <w:rsid w:val="00166404"/>
    <w:rsid w:val="001738C6"/>
    <w:rsid w:val="00177720"/>
    <w:rsid w:val="001E0C6E"/>
    <w:rsid w:val="001E0D88"/>
    <w:rsid w:val="00212F9B"/>
    <w:rsid w:val="00221FC8"/>
    <w:rsid w:val="002463FB"/>
    <w:rsid w:val="00271540"/>
    <w:rsid w:val="00272824"/>
    <w:rsid w:val="0028689E"/>
    <w:rsid w:val="00290833"/>
    <w:rsid w:val="002933A2"/>
    <w:rsid w:val="002A7F0C"/>
    <w:rsid w:val="002B0506"/>
    <w:rsid w:val="002B4F44"/>
    <w:rsid w:val="002E60E1"/>
    <w:rsid w:val="002F7CEE"/>
    <w:rsid w:val="00331708"/>
    <w:rsid w:val="00355179"/>
    <w:rsid w:val="00380D77"/>
    <w:rsid w:val="003B5596"/>
    <w:rsid w:val="003C6A14"/>
    <w:rsid w:val="00441250"/>
    <w:rsid w:val="004537BF"/>
    <w:rsid w:val="00475BD4"/>
    <w:rsid w:val="0048057E"/>
    <w:rsid w:val="005126BC"/>
    <w:rsid w:val="00542808"/>
    <w:rsid w:val="00545F1E"/>
    <w:rsid w:val="00554BEB"/>
    <w:rsid w:val="00562503"/>
    <w:rsid w:val="005C2CCE"/>
    <w:rsid w:val="005F7592"/>
    <w:rsid w:val="00605387"/>
    <w:rsid w:val="00612565"/>
    <w:rsid w:val="00620007"/>
    <w:rsid w:val="006237C0"/>
    <w:rsid w:val="006728A2"/>
    <w:rsid w:val="006A08C9"/>
    <w:rsid w:val="006B648A"/>
    <w:rsid w:val="006D73DA"/>
    <w:rsid w:val="00706112"/>
    <w:rsid w:val="00724C51"/>
    <w:rsid w:val="007561FA"/>
    <w:rsid w:val="00756425"/>
    <w:rsid w:val="007E418B"/>
    <w:rsid w:val="00801A00"/>
    <w:rsid w:val="00806E1B"/>
    <w:rsid w:val="00821C2B"/>
    <w:rsid w:val="00823CDA"/>
    <w:rsid w:val="008243EA"/>
    <w:rsid w:val="00835A46"/>
    <w:rsid w:val="00896CAD"/>
    <w:rsid w:val="008C0CA6"/>
    <w:rsid w:val="008D09A0"/>
    <w:rsid w:val="008D64E9"/>
    <w:rsid w:val="00943AF9"/>
    <w:rsid w:val="00960174"/>
    <w:rsid w:val="00971215"/>
    <w:rsid w:val="009D1585"/>
    <w:rsid w:val="009D360E"/>
    <w:rsid w:val="009D4871"/>
    <w:rsid w:val="009E2E31"/>
    <w:rsid w:val="009F5BE1"/>
    <w:rsid w:val="00A05FFE"/>
    <w:rsid w:val="00A068EF"/>
    <w:rsid w:val="00A472AC"/>
    <w:rsid w:val="00A504D7"/>
    <w:rsid w:val="00AB3443"/>
    <w:rsid w:val="00AB6D39"/>
    <w:rsid w:val="00AC2CD9"/>
    <w:rsid w:val="00AD167D"/>
    <w:rsid w:val="00AD282A"/>
    <w:rsid w:val="00AF0881"/>
    <w:rsid w:val="00AF51C6"/>
    <w:rsid w:val="00B055F9"/>
    <w:rsid w:val="00B15076"/>
    <w:rsid w:val="00B1555F"/>
    <w:rsid w:val="00BA180E"/>
    <w:rsid w:val="00C07481"/>
    <w:rsid w:val="00C15008"/>
    <w:rsid w:val="00C2066E"/>
    <w:rsid w:val="00C30E53"/>
    <w:rsid w:val="00C52447"/>
    <w:rsid w:val="00C52D8F"/>
    <w:rsid w:val="00C701B2"/>
    <w:rsid w:val="00C902CF"/>
    <w:rsid w:val="00CB0036"/>
    <w:rsid w:val="00CC352F"/>
    <w:rsid w:val="00CD4E63"/>
    <w:rsid w:val="00CF2CE8"/>
    <w:rsid w:val="00D274CD"/>
    <w:rsid w:val="00D5172D"/>
    <w:rsid w:val="00D61BCF"/>
    <w:rsid w:val="00D86C7F"/>
    <w:rsid w:val="00DB7220"/>
    <w:rsid w:val="00DE3722"/>
    <w:rsid w:val="00E0544A"/>
    <w:rsid w:val="00E420DF"/>
    <w:rsid w:val="00E5470D"/>
    <w:rsid w:val="00E808DC"/>
    <w:rsid w:val="00ED2D2F"/>
    <w:rsid w:val="00EE686B"/>
    <w:rsid w:val="00EF7939"/>
    <w:rsid w:val="00F27257"/>
    <w:rsid w:val="00F53A19"/>
    <w:rsid w:val="00F662D5"/>
    <w:rsid w:val="00F91622"/>
    <w:rsid w:val="00FE7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36D444-C43F-4673-A544-BC0E37987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2C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2CD9"/>
  </w:style>
  <w:style w:type="paragraph" w:styleId="Footer">
    <w:name w:val="footer"/>
    <w:basedOn w:val="Normal"/>
    <w:link w:val="FooterChar"/>
    <w:uiPriority w:val="99"/>
    <w:unhideWhenUsed/>
    <w:rsid w:val="00AC2C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2C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978</TotalTime>
  <Pages>5</Pages>
  <Words>784</Words>
  <Characters>4471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132</cp:revision>
  <dcterms:created xsi:type="dcterms:W3CDTF">2021-10-06T09:45:00Z</dcterms:created>
  <dcterms:modified xsi:type="dcterms:W3CDTF">2021-10-08T06:12:00Z</dcterms:modified>
</cp:coreProperties>
</file>