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202B" w:rsidRDefault="0074202B" w:rsidP="000C09DA">
      <w:pPr>
        <w:spacing w:after="120"/>
        <w:jc w:val="center"/>
      </w:pPr>
    </w:p>
    <w:p w:rsidR="0074202B" w:rsidRDefault="0074202B" w:rsidP="000C09DA">
      <w:pPr>
        <w:spacing w:after="120"/>
        <w:jc w:val="center"/>
      </w:pPr>
    </w:p>
    <w:p w:rsidR="0074202B" w:rsidRDefault="0074202B" w:rsidP="000C09DA">
      <w:pPr>
        <w:spacing w:after="120"/>
        <w:jc w:val="center"/>
      </w:pPr>
    </w:p>
    <w:p w:rsidR="0074202B" w:rsidRDefault="0074202B" w:rsidP="000C09DA">
      <w:pPr>
        <w:spacing w:after="120"/>
        <w:jc w:val="center"/>
      </w:pPr>
    </w:p>
    <w:p w:rsidR="0074202B" w:rsidRDefault="0074202B" w:rsidP="000C09DA">
      <w:pPr>
        <w:spacing w:after="120"/>
        <w:jc w:val="center"/>
      </w:pPr>
    </w:p>
    <w:p w:rsidR="0074202B" w:rsidRDefault="0074202B" w:rsidP="000C09DA">
      <w:pPr>
        <w:spacing w:after="120"/>
        <w:jc w:val="center"/>
      </w:pPr>
      <w:r w:rsidRPr="0074202B">
        <w:t>Creating a Budget for a 20-Bed Medical Surgical Unit</w:t>
      </w:r>
    </w:p>
    <w:p w:rsidR="0074202B" w:rsidRDefault="0074202B" w:rsidP="000C09DA">
      <w:pPr>
        <w:spacing w:after="120"/>
        <w:jc w:val="center"/>
      </w:pPr>
      <w:r>
        <w:t>Name</w:t>
      </w:r>
    </w:p>
    <w:p w:rsidR="0074202B" w:rsidRDefault="0074202B" w:rsidP="0074202B">
      <w:pPr>
        <w:spacing w:after="120"/>
        <w:jc w:val="center"/>
      </w:pPr>
      <w:r>
        <w:t>Institution</w:t>
      </w:r>
    </w:p>
    <w:p w:rsidR="0074202B" w:rsidRDefault="0074202B" w:rsidP="0074202B">
      <w:pPr>
        <w:spacing w:after="120"/>
        <w:jc w:val="center"/>
      </w:pPr>
      <w:r>
        <w:t>Class</w:t>
      </w:r>
    </w:p>
    <w:p w:rsidR="0074202B" w:rsidRDefault="0074202B" w:rsidP="0074202B">
      <w:pPr>
        <w:spacing w:after="120"/>
        <w:jc w:val="center"/>
      </w:pPr>
      <w:r>
        <w:t>Professor</w:t>
      </w:r>
    </w:p>
    <w:p w:rsidR="0074202B" w:rsidRDefault="0074202B" w:rsidP="0074202B">
      <w:pPr>
        <w:spacing w:after="120"/>
        <w:jc w:val="center"/>
      </w:pPr>
      <w:r>
        <w:t>Date</w:t>
      </w:r>
    </w:p>
    <w:p w:rsidR="0074202B" w:rsidRDefault="0074202B">
      <w:r>
        <w:br w:type="page"/>
      </w:r>
    </w:p>
    <w:p w:rsidR="002F7CEE" w:rsidRDefault="001A4263" w:rsidP="000C09DA">
      <w:pPr>
        <w:spacing w:after="120"/>
        <w:jc w:val="center"/>
      </w:pPr>
      <w:r>
        <w:lastRenderedPageBreak/>
        <w:t>Creating a Budget for a 20-Bed Medical Surgical Unit</w:t>
      </w:r>
    </w:p>
    <w:p w:rsidR="00081923" w:rsidRPr="00081923" w:rsidRDefault="00081923" w:rsidP="00081923">
      <w:pPr>
        <w:spacing w:after="120"/>
        <w:ind w:firstLine="720"/>
      </w:pPr>
      <w:r w:rsidRPr="00081923">
        <w:t>Nurse leaders are responsible for influencing, creating, and monitoring the budget in their organizations to ensure that the organization successfully meets its financial obligations. As a 20-bed medical-surgical unit nurse leader, creating the organization’s budget requires proper planning to ensure that all the expenses and revenue are w</w:t>
      </w:r>
      <w:bookmarkStart w:id="0" w:name="_GoBack"/>
      <w:bookmarkEnd w:id="0"/>
      <w:r w:rsidRPr="00081923">
        <w:t>ell anticipated. All the variable and fixed costs must be carefully included to minimize the occurrence of financial discrepancies that are likely to affect the organization’s normal operations. Understanding the fixed and variable costs required to manage the unit will help forecast the revenue and expenses to include in the budget (Marino et al., 2017). The budget must also align with the firm’s strategic plans and promote the success of the organization. This paper seeks to provide an upcoming budget for a 20-bed medical-surgical unit.</w:t>
      </w:r>
    </w:p>
    <w:p w:rsidR="00081923" w:rsidRPr="00081923" w:rsidRDefault="00081923" w:rsidP="00486D17">
      <w:pPr>
        <w:spacing w:after="120"/>
        <w:jc w:val="center"/>
      </w:pPr>
      <w:r w:rsidRPr="00081923">
        <w:rPr>
          <w:b/>
          <w:bCs/>
        </w:rPr>
        <w:t>Primary Costs</w:t>
      </w:r>
    </w:p>
    <w:p w:rsidR="00FF2223" w:rsidRDefault="00081923" w:rsidP="00081923">
      <w:pPr>
        <w:spacing w:after="120"/>
        <w:ind w:firstLine="720"/>
      </w:pPr>
      <w:r w:rsidRPr="00081923">
        <w:t>The nurse leaders often use the operating and capital budgets to create budgets for their units. As the nurse leader, it is important to split the primary costs into fixed costs and variable costs (</w:t>
      </w:r>
      <w:proofErr w:type="spellStart"/>
      <w:r w:rsidRPr="00081923">
        <w:t>Svarts</w:t>
      </w:r>
      <w:proofErr w:type="spellEnd"/>
      <w:r w:rsidRPr="00081923">
        <w:t>, 2017). The fixed costs often remain constant and are usually part of the long-term agreements. In this case, the fixed costs included in the budget are rent, utilities (water, electricity, internet, and phone bills), salary/wages, license, taxes, insurance, and capital expenditures (Marino et al., 2017). The variable costs keep on changing, and they include the medical supplies, benefits, and office supplies cost.</w:t>
      </w:r>
    </w:p>
    <w:p w:rsidR="008F1C1F" w:rsidRDefault="00464798" w:rsidP="000C09DA">
      <w:pPr>
        <w:spacing w:after="120"/>
        <w:ind w:firstLine="720"/>
        <w:jc w:val="center"/>
        <w:rPr>
          <w:b/>
        </w:rPr>
      </w:pPr>
      <w:r>
        <w:rPr>
          <w:b/>
        </w:rPr>
        <w:t>Budget</w:t>
      </w:r>
      <w:r w:rsidR="00EE0F10">
        <w:rPr>
          <w:b/>
        </w:rPr>
        <w:t xml:space="preserve"> Forecast</w:t>
      </w:r>
    </w:p>
    <w:tbl>
      <w:tblPr>
        <w:tblStyle w:val="TableGrid"/>
        <w:tblW w:w="9384" w:type="dxa"/>
        <w:tblLook w:val="04A0" w:firstRow="1" w:lastRow="0" w:firstColumn="1" w:lastColumn="0" w:noHBand="0" w:noVBand="1"/>
      </w:tblPr>
      <w:tblGrid>
        <w:gridCol w:w="4132"/>
        <w:gridCol w:w="2765"/>
        <w:gridCol w:w="2487"/>
      </w:tblGrid>
      <w:tr w:rsidR="002A2827" w:rsidRPr="002A2827" w:rsidTr="00896ECA">
        <w:trPr>
          <w:trHeight w:val="413"/>
        </w:trPr>
        <w:tc>
          <w:tcPr>
            <w:tcW w:w="4132" w:type="dxa"/>
            <w:shd w:val="clear" w:color="auto" w:fill="F4B083" w:themeFill="accent2" w:themeFillTint="99"/>
            <w:hideMark/>
          </w:tcPr>
          <w:p w:rsidR="002A2827" w:rsidRPr="002A2827" w:rsidRDefault="002A2827" w:rsidP="00082276">
            <w:pPr>
              <w:jc w:val="center"/>
              <w:rPr>
                <w:b/>
                <w:bCs/>
              </w:rPr>
            </w:pPr>
            <w:r w:rsidRPr="002A2827">
              <w:rPr>
                <w:b/>
                <w:bCs/>
              </w:rPr>
              <w:t>Description</w:t>
            </w:r>
          </w:p>
        </w:tc>
        <w:tc>
          <w:tcPr>
            <w:tcW w:w="2765" w:type="dxa"/>
            <w:shd w:val="clear" w:color="auto" w:fill="F4B083" w:themeFill="accent2" w:themeFillTint="99"/>
            <w:hideMark/>
          </w:tcPr>
          <w:p w:rsidR="002A2827" w:rsidRPr="002A2827" w:rsidRDefault="002A2827">
            <w:pPr>
              <w:rPr>
                <w:b/>
                <w:bCs/>
              </w:rPr>
            </w:pPr>
            <w:r w:rsidRPr="002A2827">
              <w:rPr>
                <w:b/>
                <w:bCs/>
              </w:rPr>
              <w:t>Current month budget</w:t>
            </w:r>
          </w:p>
        </w:tc>
        <w:tc>
          <w:tcPr>
            <w:tcW w:w="2486" w:type="dxa"/>
            <w:shd w:val="clear" w:color="auto" w:fill="F4B083" w:themeFill="accent2" w:themeFillTint="99"/>
            <w:hideMark/>
          </w:tcPr>
          <w:p w:rsidR="002A2827" w:rsidRPr="002A2827" w:rsidRDefault="002A2827">
            <w:pPr>
              <w:rPr>
                <w:b/>
                <w:bCs/>
              </w:rPr>
            </w:pPr>
            <w:r w:rsidRPr="002A2827">
              <w:rPr>
                <w:b/>
                <w:bCs/>
              </w:rPr>
              <w:t>YTD budget</w:t>
            </w:r>
          </w:p>
        </w:tc>
      </w:tr>
      <w:tr w:rsidR="002A2827" w:rsidRPr="002A2827" w:rsidTr="00082276">
        <w:trPr>
          <w:trHeight w:val="294"/>
        </w:trPr>
        <w:tc>
          <w:tcPr>
            <w:tcW w:w="9384" w:type="dxa"/>
            <w:gridSpan w:val="3"/>
            <w:shd w:val="clear" w:color="auto" w:fill="DEEAF6" w:themeFill="accent1" w:themeFillTint="33"/>
            <w:hideMark/>
          </w:tcPr>
          <w:p w:rsidR="002A2827" w:rsidRPr="002A2827" w:rsidRDefault="002A2827" w:rsidP="00082276">
            <w:pPr>
              <w:jc w:val="center"/>
              <w:rPr>
                <w:b/>
                <w:bCs/>
              </w:rPr>
            </w:pPr>
            <w:r w:rsidRPr="002A2827">
              <w:rPr>
                <w:b/>
                <w:bCs/>
              </w:rPr>
              <w:t>Operating Revenues</w:t>
            </w:r>
          </w:p>
        </w:tc>
      </w:tr>
      <w:tr w:rsidR="002A2827" w:rsidRPr="002A2827" w:rsidTr="002A2827">
        <w:trPr>
          <w:trHeight w:val="294"/>
        </w:trPr>
        <w:tc>
          <w:tcPr>
            <w:tcW w:w="4132" w:type="dxa"/>
            <w:hideMark/>
          </w:tcPr>
          <w:p w:rsidR="002A2827" w:rsidRPr="002A2827" w:rsidRDefault="002A2827">
            <w:r w:rsidRPr="002A2827">
              <w:t>Inpatient revenue</w:t>
            </w:r>
          </w:p>
        </w:tc>
        <w:tc>
          <w:tcPr>
            <w:tcW w:w="2765" w:type="dxa"/>
            <w:hideMark/>
          </w:tcPr>
          <w:p w:rsidR="002A2827" w:rsidRPr="002A2827" w:rsidRDefault="002A2827" w:rsidP="00D25348">
            <w:pPr>
              <w:jc w:val="center"/>
            </w:pPr>
            <w:r w:rsidRPr="002A2827">
              <w:t>$        2,345,223.00</w:t>
            </w:r>
          </w:p>
        </w:tc>
        <w:tc>
          <w:tcPr>
            <w:tcW w:w="2486" w:type="dxa"/>
            <w:hideMark/>
          </w:tcPr>
          <w:p w:rsidR="002A2827" w:rsidRPr="002A2827" w:rsidRDefault="002A2827" w:rsidP="00D25348">
            <w:pPr>
              <w:jc w:val="center"/>
            </w:pPr>
            <w:r w:rsidRPr="002A2827">
              <w:t>$  23,452,230.00</w:t>
            </w:r>
          </w:p>
        </w:tc>
      </w:tr>
      <w:tr w:rsidR="002A2827" w:rsidRPr="002A2827" w:rsidTr="002A2827">
        <w:trPr>
          <w:trHeight w:val="294"/>
        </w:trPr>
        <w:tc>
          <w:tcPr>
            <w:tcW w:w="4132" w:type="dxa"/>
            <w:hideMark/>
          </w:tcPr>
          <w:p w:rsidR="002A2827" w:rsidRPr="002A2827" w:rsidRDefault="002A2827">
            <w:r w:rsidRPr="002A2827">
              <w:lastRenderedPageBreak/>
              <w:t>Ambulatory surgery</w:t>
            </w:r>
          </w:p>
        </w:tc>
        <w:tc>
          <w:tcPr>
            <w:tcW w:w="2765" w:type="dxa"/>
            <w:hideMark/>
          </w:tcPr>
          <w:p w:rsidR="002A2827" w:rsidRPr="002A2827" w:rsidRDefault="002A2827" w:rsidP="00D25348">
            <w:pPr>
              <w:jc w:val="center"/>
            </w:pPr>
            <w:r w:rsidRPr="002A2827">
              <w:t>$            912,223.00</w:t>
            </w:r>
          </w:p>
        </w:tc>
        <w:tc>
          <w:tcPr>
            <w:tcW w:w="2486" w:type="dxa"/>
            <w:hideMark/>
          </w:tcPr>
          <w:p w:rsidR="002A2827" w:rsidRPr="002A2827" w:rsidRDefault="002A2827" w:rsidP="00D25348">
            <w:pPr>
              <w:jc w:val="center"/>
            </w:pPr>
            <w:r w:rsidRPr="002A2827">
              <w:t>$    9,122,230.00</w:t>
            </w:r>
          </w:p>
        </w:tc>
      </w:tr>
      <w:tr w:rsidR="002A2827" w:rsidRPr="002A2827" w:rsidTr="002A2827">
        <w:trPr>
          <w:trHeight w:val="294"/>
        </w:trPr>
        <w:tc>
          <w:tcPr>
            <w:tcW w:w="4132" w:type="dxa"/>
            <w:hideMark/>
          </w:tcPr>
          <w:p w:rsidR="002A2827" w:rsidRPr="002A2827" w:rsidRDefault="002A2827">
            <w:r w:rsidRPr="002A2827">
              <w:t>Other patient revenue</w:t>
            </w:r>
          </w:p>
        </w:tc>
        <w:tc>
          <w:tcPr>
            <w:tcW w:w="2765" w:type="dxa"/>
            <w:hideMark/>
          </w:tcPr>
          <w:p w:rsidR="002A2827" w:rsidRPr="002A2827" w:rsidRDefault="002A2827" w:rsidP="00D25348">
            <w:pPr>
              <w:jc w:val="center"/>
            </w:pPr>
            <w:r w:rsidRPr="002A2827">
              <w:t>$            612,000.00</w:t>
            </w:r>
          </w:p>
        </w:tc>
        <w:tc>
          <w:tcPr>
            <w:tcW w:w="2486" w:type="dxa"/>
            <w:hideMark/>
          </w:tcPr>
          <w:p w:rsidR="002A2827" w:rsidRPr="002A2827" w:rsidRDefault="002A2827" w:rsidP="00D25348">
            <w:pPr>
              <w:jc w:val="center"/>
            </w:pPr>
            <w:r w:rsidRPr="002A2827">
              <w:t>$    6,120,000.00</w:t>
            </w:r>
          </w:p>
        </w:tc>
      </w:tr>
      <w:tr w:rsidR="002A2827" w:rsidRPr="002A2827" w:rsidTr="002A2827">
        <w:trPr>
          <w:trHeight w:val="294"/>
        </w:trPr>
        <w:tc>
          <w:tcPr>
            <w:tcW w:w="4132" w:type="dxa"/>
            <w:hideMark/>
          </w:tcPr>
          <w:p w:rsidR="002A2827" w:rsidRPr="002A2827" w:rsidRDefault="002A2827">
            <w:r w:rsidRPr="002A2827">
              <w:t>Private ambulatory</w:t>
            </w:r>
          </w:p>
        </w:tc>
        <w:tc>
          <w:tcPr>
            <w:tcW w:w="2765" w:type="dxa"/>
            <w:hideMark/>
          </w:tcPr>
          <w:p w:rsidR="002A2827" w:rsidRPr="002A2827" w:rsidRDefault="002A2827" w:rsidP="00D25348">
            <w:pPr>
              <w:jc w:val="center"/>
            </w:pPr>
            <w:r w:rsidRPr="002A2827">
              <w:t>$            447,330.00</w:t>
            </w:r>
          </w:p>
        </w:tc>
        <w:tc>
          <w:tcPr>
            <w:tcW w:w="2486" w:type="dxa"/>
            <w:hideMark/>
          </w:tcPr>
          <w:p w:rsidR="002A2827" w:rsidRPr="002A2827" w:rsidRDefault="002A2827" w:rsidP="00D25348">
            <w:pPr>
              <w:jc w:val="center"/>
            </w:pPr>
            <w:r w:rsidRPr="002A2827">
              <w:t>$    4,473,300.00</w:t>
            </w:r>
          </w:p>
        </w:tc>
      </w:tr>
      <w:tr w:rsidR="002A2827" w:rsidRPr="002A2827" w:rsidTr="002A2827">
        <w:trPr>
          <w:trHeight w:val="368"/>
        </w:trPr>
        <w:tc>
          <w:tcPr>
            <w:tcW w:w="4132" w:type="dxa"/>
            <w:hideMark/>
          </w:tcPr>
          <w:p w:rsidR="002A2827" w:rsidRPr="002A2827" w:rsidRDefault="002A2827">
            <w:pPr>
              <w:rPr>
                <w:b/>
                <w:bCs/>
              </w:rPr>
            </w:pPr>
            <w:r w:rsidRPr="002A2827">
              <w:rPr>
                <w:b/>
                <w:bCs/>
              </w:rPr>
              <w:t>Total Revenues</w:t>
            </w:r>
          </w:p>
        </w:tc>
        <w:tc>
          <w:tcPr>
            <w:tcW w:w="2765" w:type="dxa"/>
            <w:hideMark/>
          </w:tcPr>
          <w:p w:rsidR="002A2827" w:rsidRPr="002A2827" w:rsidRDefault="002A2827" w:rsidP="00D25348">
            <w:pPr>
              <w:jc w:val="center"/>
              <w:rPr>
                <w:b/>
                <w:bCs/>
              </w:rPr>
            </w:pPr>
            <w:r w:rsidRPr="002A2827">
              <w:rPr>
                <w:b/>
                <w:bCs/>
              </w:rPr>
              <w:t>$        4,316,776.00</w:t>
            </w:r>
          </w:p>
        </w:tc>
        <w:tc>
          <w:tcPr>
            <w:tcW w:w="2486" w:type="dxa"/>
            <w:hideMark/>
          </w:tcPr>
          <w:p w:rsidR="002A2827" w:rsidRPr="002A2827" w:rsidRDefault="002A2827" w:rsidP="00D25348">
            <w:pPr>
              <w:jc w:val="center"/>
              <w:rPr>
                <w:b/>
                <w:bCs/>
              </w:rPr>
            </w:pPr>
            <w:r w:rsidRPr="002A2827">
              <w:rPr>
                <w:b/>
                <w:bCs/>
              </w:rPr>
              <w:t>$  43,167,760.00</w:t>
            </w:r>
          </w:p>
        </w:tc>
      </w:tr>
      <w:tr w:rsidR="002A2827" w:rsidRPr="002A2827" w:rsidTr="002A2827">
        <w:trPr>
          <w:trHeight w:val="294"/>
        </w:trPr>
        <w:tc>
          <w:tcPr>
            <w:tcW w:w="4132" w:type="dxa"/>
            <w:hideMark/>
          </w:tcPr>
          <w:p w:rsidR="002A2827" w:rsidRPr="002A2827" w:rsidRDefault="002A2827">
            <w:r w:rsidRPr="002A2827">
              <w:t> </w:t>
            </w:r>
          </w:p>
        </w:tc>
        <w:tc>
          <w:tcPr>
            <w:tcW w:w="2765" w:type="dxa"/>
            <w:hideMark/>
          </w:tcPr>
          <w:p w:rsidR="002A2827" w:rsidRPr="002A2827" w:rsidRDefault="002A2827" w:rsidP="00D25348">
            <w:pPr>
              <w:jc w:val="center"/>
            </w:pPr>
          </w:p>
        </w:tc>
        <w:tc>
          <w:tcPr>
            <w:tcW w:w="2486" w:type="dxa"/>
            <w:hideMark/>
          </w:tcPr>
          <w:p w:rsidR="002A2827" w:rsidRPr="002A2827" w:rsidRDefault="002A2827" w:rsidP="00D25348">
            <w:pPr>
              <w:jc w:val="center"/>
            </w:pPr>
          </w:p>
        </w:tc>
      </w:tr>
      <w:tr w:rsidR="002A2827" w:rsidRPr="002A2827" w:rsidTr="00082276">
        <w:trPr>
          <w:trHeight w:val="294"/>
        </w:trPr>
        <w:tc>
          <w:tcPr>
            <w:tcW w:w="9384" w:type="dxa"/>
            <w:gridSpan w:val="3"/>
            <w:shd w:val="clear" w:color="auto" w:fill="DEEAF6" w:themeFill="accent1" w:themeFillTint="33"/>
            <w:hideMark/>
          </w:tcPr>
          <w:p w:rsidR="002A2827" w:rsidRPr="002A2827" w:rsidRDefault="002A2827" w:rsidP="00D25348">
            <w:pPr>
              <w:jc w:val="center"/>
              <w:rPr>
                <w:b/>
                <w:bCs/>
              </w:rPr>
            </w:pPr>
            <w:r w:rsidRPr="002A2827">
              <w:rPr>
                <w:b/>
                <w:bCs/>
              </w:rPr>
              <w:t>Operating Expenses</w:t>
            </w:r>
          </w:p>
        </w:tc>
      </w:tr>
      <w:tr w:rsidR="002A2827" w:rsidRPr="002A2827" w:rsidTr="002A2827">
        <w:trPr>
          <w:trHeight w:val="294"/>
        </w:trPr>
        <w:tc>
          <w:tcPr>
            <w:tcW w:w="4132" w:type="dxa"/>
            <w:hideMark/>
          </w:tcPr>
          <w:p w:rsidR="002A2827" w:rsidRPr="002A2827" w:rsidRDefault="002A2827" w:rsidP="002A2827">
            <w:pPr>
              <w:rPr>
                <w:b/>
                <w:bCs/>
              </w:rPr>
            </w:pPr>
            <w:r w:rsidRPr="002A2827">
              <w:rPr>
                <w:b/>
                <w:bCs/>
              </w:rPr>
              <w:t>Fixed Costs</w:t>
            </w:r>
          </w:p>
        </w:tc>
        <w:tc>
          <w:tcPr>
            <w:tcW w:w="2765" w:type="dxa"/>
            <w:hideMark/>
          </w:tcPr>
          <w:p w:rsidR="002A2827" w:rsidRPr="002A2827" w:rsidRDefault="002A2827" w:rsidP="00D25348">
            <w:pPr>
              <w:jc w:val="center"/>
              <w:rPr>
                <w:b/>
                <w:bCs/>
              </w:rPr>
            </w:pPr>
          </w:p>
        </w:tc>
        <w:tc>
          <w:tcPr>
            <w:tcW w:w="2486" w:type="dxa"/>
            <w:hideMark/>
          </w:tcPr>
          <w:p w:rsidR="002A2827" w:rsidRPr="002A2827" w:rsidRDefault="002A2827" w:rsidP="00D25348">
            <w:pPr>
              <w:jc w:val="center"/>
              <w:rPr>
                <w:b/>
                <w:bCs/>
              </w:rPr>
            </w:pPr>
          </w:p>
        </w:tc>
      </w:tr>
      <w:tr w:rsidR="002A2827" w:rsidRPr="002A2827" w:rsidTr="002A2827">
        <w:trPr>
          <w:trHeight w:val="294"/>
        </w:trPr>
        <w:tc>
          <w:tcPr>
            <w:tcW w:w="4132" w:type="dxa"/>
            <w:hideMark/>
          </w:tcPr>
          <w:p w:rsidR="002A2827" w:rsidRPr="002A2827" w:rsidRDefault="002A2827">
            <w:r w:rsidRPr="002A2827">
              <w:t>Salary and wages</w:t>
            </w:r>
          </w:p>
        </w:tc>
        <w:tc>
          <w:tcPr>
            <w:tcW w:w="2765" w:type="dxa"/>
            <w:hideMark/>
          </w:tcPr>
          <w:p w:rsidR="002A2827" w:rsidRPr="002A2827" w:rsidRDefault="002A2827" w:rsidP="00D25348">
            <w:pPr>
              <w:jc w:val="center"/>
            </w:pPr>
            <w:r w:rsidRPr="002A2827">
              <w:t>$            745,667.00</w:t>
            </w:r>
          </w:p>
        </w:tc>
        <w:tc>
          <w:tcPr>
            <w:tcW w:w="2486" w:type="dxa"/>
            <w:hideMark/>
          </w:tcPr>
          <w:p w:rsidR="002A2827" w:rsidRPr="002A2827" w:rsidRDefault="002A2827" w:rsidP="00D25348">
            <w:pPr>
              <w:jc w:val="center"/>
            </w:pPr>
            <w:r w:rsidRPr="002A2827">
              <w:t>$    7,456,670.00</w:t>
            </w:r>
          </w:p>
        </w:tc>
      </w:tr>
      <w:tr w:rsidR="002A2827" w:rsidRPr="002A2827" w:rsidTr="002A2827">
        <w:trPr>
          <w:trHeight w:val="294"/>
        </w:trPr>
        <w:tc>
          <w:tcPr>
            <w:tcW w:w="4132" w:type="dxa"/>
            <w:hideMark/>
          </w:tcPr>
          <w:p w:rsidR="002A2827" w:rsidRPr="002A2827" w:rsidRDefault="002A2827">
            <w:r w:rsidRPr="002A2827">
              <w:t>Rent</w:t>
            </w:r>
          </w:p>
        </w:tc>
        <w:tc>
          <w:tcPr>
            <w:tcW w:w="2765" w:type="dxa"/>
            <w:hideMark/>
          </w:tcPr>
          <w:p w:rsidR="002A2827" w:rsidRPr="002A2827" w:rsidRDefault="002A2827" w:rsidP="00AE48E4">
            <w:pPr>
              <w:jc w:val="center"/>
            </w:pPr>
            <w:r w:rsidRPr="002A2827">
              <w:t>$              65,000.00</w:t>
            </w:r>
          </w:p>
        </w:tc>
        <w:tc>
          <w:tcPr>
            <w:tcW w:w="2486" w:type="dxa"/>
            <w:hideMark/>
          </w:tcPr>
          <w:p w:rsidR="002A2827" w:rsidRPr="002A2827" w:rsidRDefault="002A2827" w:rsidP="00AE48E4">
            <w:pPr>
              <w:jc w:val="center"/>
            </w:pPr>
            <w:r w:rsidRPr="002A2827">
              <w:t>$        650,000.00</w:t>
            </w:r>
          </w:p>
        </w:tc>
      </w:tr>
      <w:tr w:rsidR="002A2827" w:rsidRPr="002A2827" w:rsidTr="002A2827">
        <w:trPr>
          <w:trHeight w:val="294"/>
        </w:trPr>
        <w:tc>
          <w:tcPr>
            <w:tcW w:w="4132" w:type="dxa"/>
            <w:hideMark/>
          </w:tcPr>
          <w:p w:rsidR="002A2827" w:rsidRPr="002A2827" w:rsidRDefault="002A2827">
            <w:r w:rsidRPr="002A2827">
              <w:t>Utilities</w:t>
            </w:r>
          </w:p>
        </w:tc>
        <w:tc>
          <w:tcPr>
            <w:tcW w:w="2765" w:type="dxa"/>
            <w:hideMark/>
          </w:tcPr>
          <w:p w:rsidR="002A2827" w:rsidRPr="002A2827" w:rsidRDefault="002A2827" w:rsidP="00AE48E4">
            <w:pPr>
              <w:jc w:val="center"/>
            </w:pPr>
            <w:r w:rsidRPr="002A2827">
              <w:t>$            147,654.00</w:t>
            </w:r>
          </w:p>
        </w:tc>
        <w:tc>
          <w:tcPr>
            <w:tcW w:w="2486" w:type="dxa"/>
            <w:hideMark/>
          </w:tcPr>
          <w:p w:rsidR="002A2827" w:rsidRPr="002A2827" w:rsidRDefault="002A2827" w:rsidP="00AE48E4">
            <w:pPr>
              <w:jc w:val="center"/>
            </w:pPr>
            <w:r w:rsidRPr="002A2827">
              <w:t>$    1,476,540.00</w:t>
            </w:r>
          </w:p>
        </w:tc>
      </w:tr>
      <w:tr w:rsidR="002A2827" w:rsidRPr="002A2827" w:rsidTr="002A2827">
        <w:trPr>
          <w:trHeight w:val="294"/>
        </w:trPr>
        <w:tc>
          <w:tcPr>
            <w:tcW w:w="4132" w:type="dxa"/>
            <w:hideMark/>
          </w:tcPr>
          <w:p w:rsidR="002A2827" w:rsidRPr="002A2827" w:rsidRDefault="002A2827">
            <w:r w:rsidRPr="002A2827">
              <w:t>Insurance</w:t>
            </w:r>
          </w:p>
        </w:tc>
        <w:tc>
          <w:tcPr>
            <w:tcW w:w="2765" w:type="dxa"/>
            <w:hideMark/>
          </w:tcPr>
          <w:p w:rsidR="002A2827" w:rsidRPr="002A2827" w:rsidRDefault="002A2827" w:rsidP="00AE48E4">
            <w:pPr>
              <w:jc w:val="center"/>
            </w:pPr>
            <w:r w:rsidRPr="002A2827">
              <w:t>$            468,980.00</w:t>
            </w:r>
          </w:p>
        </w:tc>
        <w:tc>
          <w:tcPr>
            <w:tcW w:w="2486" w:type="dxa"/>
            <w:hideMark/>
          </w:tcPr>
          <w:p w:rsidR="002A2827" w:rsidRPr="002A2827" w:rsidRDefault="002A2827" w:rsidP="00AE48E4">
            <w:pPr>
              <w:jc w:val="center"/>
            </w:pPr>
            <w:r w:rsidRPr="002A2827">
              <w:t>$    4,689,800.00</w:t>
            </w:r>
          </w:p>
        </w:tc>
      </w:tr>
      <w:tr w:rsidR="002A2827" w:rsidRPr="002A2827" w:rsidTr="002A2827">
        <w:trPr>
          <w:trHeight w:val="294"/>
        </w:trPr>
        <w:tc>
          <w:tcPr>
            <w:tcW w:w="4132" w:type="dxa"/>
            <w:hideMark/>
          </w:tcPr>
          <w:p w:rsidR="002A2827" w:rsidRPr="002A2827" w:rsidRDefault="002A2827">
            <w:r w:rsidRPr="002A2827">
              <w:t>License and taxes</w:t>
            </w:r>
          </w:p>
        </w:tc>
        <w:tc>
          <w:tcPr>
            <w:tcW w:w="2765" w:type="dxa"/>
            <w:hideMark/>
          </w:tcPr>
          <w:p w:rsidR="002A2827" w:rsidRPr="002A2827" w:rsidRDefault="002A2827" w:rsidP="00AE48E4">
            <w:pPr>
              <w:jc w:val="center"/>
            </w:pPr>
            <w:r w:rsidRPr="002A2827">
              <w:t>$            134,522.00</w:t>
            </w:r>
          </w:p>
        </w:tc>
        <w:tc>
          <w:tcPr>
            <w:tcW w:w="2486" w:type="dxa"/>
            <w:hideMark/>
          </w:tcPr>
          <w:p w:rsidR="002A2827" w:rsidRPr="002A2827" w:rsidRDefault="002A2827" w:rsidP="00AE48E4">
            <w:pPr>
              <w:jc w:val="center"/>
            </w:pPr>
            <w:r w:rsidRPr="002A2827">
              <w:t>$    1,345,220.00</w:t>
            </w:r>
          </w:p>
        </w:tc>
      </w:tr>
      <w:tr w:rsidR="002A2827" w:rsidRPr="002A2827" w:rsidTr="002A2827">
        <w:trPr>
          <w:trHeight w:val="353"/>
        </w:trPr>
        <w:tc>
          <w:tcPr>
            <w:tcW w:w="4132" w:type="dxa"/>
            <w:hideMark/>
          </w:tcPr>
          <w:p w:rsidR="002A2827" w:rsidRPr="002A2827" w:rsidRDefault="002A2827">
            <w:r w:rsidRPr="002A2827">
              <w:t>Other capital expenses</w:t>
            </w:r>
          </w:p>
        </w:tc>
        <w:tc>
          <w:tcPr>
            <w:tcW w:w="2765" w:type="dxa"/>
            <w:hideMark/>
          </w:tcPr>
          <w:p w:rsidR="002A2827" w:rsidRPr="002A2827" w:rsidRDefault="002A2827" w:rsidP="00AE48E4">
            <w:pPr>
              <w:jc w:val="center"/>
            </w:pPr>
            <w:r w:rsidRPr="002A2827">
              <w:t>$              74,592.00</w:t>
            </w:r>
          </w:p>
        </w:tc>
        <w:tc>
          <w:tcPr>
            <w:tcW w:w="2486" w:type="dxa"/>
            <w:hideMark/>
          </w:tcPr>
          <w:p w:rsidR="002A2827" w:rsidRPr="002A2827" w:rsidRDefault="002A2827" w:rsidP="00AE48E4">
            <w:pPr>
              <w:jc w:val="center"/>
            </w:pPr>
            <w:r w:rsidRPr="002A2827">
              <w:t>$        745,920.00</w:t>
            </w:r>
          </w:p>
        </w:tc>
      </w:tr>
      <w:tr w:rsidR="002A2827" w:rsidRPr="002A2827" w:rsidTr="002A2827">
        <w:trPr>
          <w:trHeight w:val="294"/>
        </w:trPr>
        <w:tc>
          <w:tcPr>
            <w:tcW w:w="4132" w:type="dxa"/>
            <w:hideMark/>
          </w:tcPr>
          <w:p w:rsidR="002A2827" w:rsidRPr="002A2827" w:rsidRDefault="002A2827">
            <w:pPr>
              <w:rPr>
                <w:b/>
                <w:bCs/>
              </w:rPr>
            </w:pPr>
            <w:r w:rsidRPr="002A2827">
              <w:rPr>
                <w:b/>
                <w:bCs/>
              </w:rPr>
              <w:t>Total</w:t>
            </w:r>
            <w:r w:rsidR="00630FA9">
              <w:rPr>
                <w:b/>
                <w:bCs/>
              </w:rPr>
              <w:t xml:space="preserve"> fixed costs</w:t>
            </w:r>
          </w:p>
        </w:tc>
        <w:tc>
          <w:tcPr>
            <w:tcW w:w="2765" w:type="dxa"/>
            <w:hideMark/>
          </w:tcPr>
          <w:p w:rsidR="002A2827" w:rsidRPr="002A2827" w:rsidRDefault="002A2827" w:rsidP="00AE48E4">
            <w:pPr>
              <w:jc w:val="center"/>
              <w:rPr>
                <w:b/>
                <w:bCs/>
              </w:rPr>
            </w:pPr>
            <w:r w:rsidRPr="002A2827">
              <w:rPr>
                <w:b/>
                <w:bCs/>
              </w:rPr>
              <w:t>$        1,636,415.00</w:t>
            </w:r>
          </w:p>
        </w:tc>
        <w:tc>
          <w:tcPr>
            <w:tcW w:w="2486" w:type="dxa"/>
            <w:hideMark/>
          </w:tcPr>
          <w:p w:rsidR="002A2827" w:rsidRPr="002A2827" w:rsidRDefault="002A2827" w:rsidP="00AE48E4">
            <w:pPr>
              <w:jc w:val="center"/>
              <w:rPr>
                <w:b/>
                <w:bCs/>
              </w:rPr>
            </w:pPr>
            <w:r w:rsidRPr="002A2827">
              <w:rPr>
                <w:b/>
                <w:bCs/>
              </w:rPr>
              <w:t>$  16,364,150.00</w:t>
            </w:r>
          </w:p>
        </w:tc>
      </w:tr>
      <w:tr w:rsidR="002A2827" w:rsidRPr="002A2827" w:rsidTr="002A2827">
        <w:trPr>
          <w:trHeight w:val="294"/>
        </w:trPr>
        <w:tc>
          <w:tcPr>
            <w:tcW w:w="4132" w:type="dxa"/>
            <w:hideMark/>
          </w:tcPr>
          <w:p w:rsidR="002A2827" w:rsidRPr="002A2827" w:rsidRDefault="002A2827" w:rsidP="002A2827">
            <w:pPr>
              <w:rPr>
                <w:b/>
                <w:bCs/>
              </w:rPr>
            </w:pPr>
            <w:r w:rsidRPr="002A2827">
              <w:rPr>
                <w:b/>
                <w:bCs/>
              </w:rPr>
              <w:t>Variable costs</w:t>
            </w:r>
          </w:p>
        </w:tc>
        <w:tc>
          <w:tcPr>
            <w:tcW w:w="2765" w:type="dxa"/>
            <w:hideMark/>
          </w:tcPr>
          <w:p w:rsidR="002A2827" w:rsidRPr="002A2827" w:rsidRDefault="002A2827" w:rsidP="00AE48E4">
            <w:pPr>
              <w:jc w:val="center"/>
            </w:pPr>
          </w:p>
        </w:tc>
        <w:tc>
          <w:tcPr>
            <w:tcW w:w="2486" w:type="dxa"/>
            <w:hideMark/>
          </w:tcPr>
          <w:p w:rsidR="002A2827" w:rsidRPr="002A2827" w:rsidRDefault="002A2827" w:rsidP="00AE48E4">
            <w:pPr>
              <w:jc w:val="center"/>
            </w:pPr>
          </w:p>
        </w:tc>
      </w:tr>
      <w:tr w:rsidR="002A2827" w:rsidRPr="002A2827" w:rsidTr="002A2827">
        <w:trPr>
          <w:trHeight w:val="294"/>
        </w:trPr>
        <w:tc>
          <w:tcPr>
            <w:tcW w:w="4132" w:type="dxa"/>
            <w:hideMark/>
          </w:tcPr>
          <w:p w:rsidR="002A2827" w:rsidRPr="002A2827" w:rsidRDefault="002A2827">
            <w:r w:rsidRPr="002A2827">
              <w:t>Medical supplies</w:t>
            </w:r>
          </w:p>
        </w:tc>
        <w:tc>
          <w:tcPr>
            <w:tcW w:w="2765" w:type="dxa"/>
            <w:hideMark/>
          </w:tcPr>
          <w:p w:rsidR="002A2827" w:rsidRPr="002A2827" w:rsidRDefault="002A2827" w:rsidP="00AE48E4">
            <w:pPr>
              <w:jc w:val="center"/>
            </w:pPr>
            <w:r w:rsidRPr="002A2827">
              <w:t>$        1,780,322.00</w:t>
            </w:r>
          </w:p>
        </w:tc>
        <w:tc>
          <w:tcPr>
            <w:tcW w:w="2486" w:type="dxa"/>
            <w:hideMark/>
          </w:tcPr>
          <w:p w:rsidR="002A2827" w:rsidRPr="002A2827" w:rsidRDefault="002A2827" w:rsidP="00AE48E4">
            <w:pPr>
              <w:jc w:val="center"/>
            </w:pPr>
            <w:r w:rsidRPr="002A2827">
              <w:t>$  17,803,220.00</w:t>
            </w:r>
          </w:p>
        </w:tc>
      </w:tr>
      <w:tr w:rsidR="002A2827" w:rsidRPr="002A2827" w:rsidTr="002A2827">
        <w:trPr>
          <w:trHeight w:val="294"/>
        </w:trPr>
        <w:tc>
          <w:tcPr>
            <w:tcW w:w="4132" w:type="dxa"/>
            <w:hideMark/>
          </w:tcPr>
          <w:p w:rsidR="002A2827" w:rsidRPr="002A2827" w:rsidRDefault="002A2827">
            <w:r w:rsidRPr="002A2827">
              <w:t>Employee benefits</w:t>
            </w:r>
          </w:p>
        </w:tc>
        <w:tc>
          <w:tcPr>
            <w:tcW w:w="2765" w:type="dxa"/>
            <w:hideMark/>
          </w:tcPr>
          <w:p w:rsidR="002A2827" w:rsidRPr="002A2827" w:rsidRDefault="002A2827" w:rsidP="00AE48E4">
            <w:pPr>
              <w:jc w:val="center"/>
            </w:pPr>
            <w:r w:rsidRPr="002A2827">
              <w:t>$            257,820.00</w:t>
            </w:r>
          </w:p>
        </w:tc>
        <w:tc>
          <w:tcPr>
            <w:tcW w:w="2486" w:type="dxa"/>
            <w:hideMark/>
          </w:tcPr>
          <w:p w:rsidR="002A2827" w:rsidRPr="002A2827" w:rsidRDefault="002A2827" w:rsidP="00AE48E4">
            <w:pPr>
              <w:jc w:val="center"/>
            </w:pPr>
            <w:r w:rsidRPr="002A2827">
              <w:t>$    2,578,200.00</w:t>
            </w:r>
          </w:p>
        </w:tc>
      </w:tr>
      <w:tr w:rsidR="002A2827" w:rsidRPr="002A2827" w:rsidTr="002A2827">
        <w:trPr>
          <w:trHeight w:val="294"/>
        </w:trPr>
        <w:tc>
          <w:tcPr>
            <w:tcW w:w="4132" w:type="dxa"/>
            <w:hideMark/>
          </w:tcPr>
          <w:p w:rsidR="002A2827" w:rsidRPr="002A2827" w:rsidRDefault="002A2827">
            <w:r w:rsidRPr="002A2827">
              <w:t>Office supplies</w:t>
            </w:r>
          </w:p>
        </w:tc>
        <w:tc>
          <w:tcPr>
            <w:tcW w:w="2765" w:type="dxa"/>
            <w:hideMark/>
          </w:tcPr>
          <w:p w:rsidR="002A2827" w:rsidRPr="002A2827" w:rsidRDefault="002A2827" w:rsidP="00AE48E4">
            <w:pPr>
              <w:jc w:val="center"/>
            </w:pPr>
            <w:r w:rsidRPr="002A2827">
              <w:t>$            143,835.00</w:t>
            </w:r>
          </w:p>
        </w:tc>
        <w:tc>
          <w:tcPr>
            <w:tcW w:w="2486" w:type="dxa"/>
            <w:hideMark/>
          </w:tcPr>
          <w:p w:rsidR="002A2827" w:rsidRPr="002A2827" w:rsidRDefault="002A2827" w:rsidP="00AE48E4">
            <w:pPr>
              <w:jc w:val="center"/>
            </w:pPr>
            <w:r w:rsidRPr="002A2827">
              <w:t>$    1,438,350.00</w:t>
            </w:r>
          </w:p>
        </w:tc>
      </w:tr>
      <w:tr w:rsidR="002A2827" w:rsidRPr="002A2827" w:rsidTr="002A2827">
        <w:trPr>
          <w:trHeight w:val="294"/>
        </w:trPr>
        <w:tc>
          <w:tcPr>
            <w:tcW w:w="4132" w:type="dxa"/>
            <w:hideMark/>
          </w:tcPr>
          <w:p w:rsidR="002A2827" w:rsidRPr="002A2827" w:rsidRDefault="002A2827">
            <w:pPr>
              <w:rPr>
                <w:b/>
                <w:bCs/>
              </w:rPr>
            </w:pPr>
            <w:r w:rsidRPr="002A2827">
              <w:rPr>
                <w:b/>
                <w:bCs/>
              </w:rPr>
              <w:t>Total</w:t>
            </w:r>
            <w:r w:rsidR="00630FA9">
              <w:rPr>
                <w:b/>
                <w:bCs/>
              </w:rPr>
              <w:t xml:space="preserve"> variable costs</w:t>
            </w:r>
          </w:p>
        </w:tc>
        <w:tc>
          <w:tcPr>
            <w:tcW w:w="2765" w:type="dxa"/>
            <w:hideMark/>
          </w:tcPr>
          <w:p w:rsidR="002A2827" w:rsidRPr="002A2827" w:rsidRDefault="002A2827" w:rsidP="00AE48E4">
            <w:pPr>
              <w:jc w:val="center"/>
              <w:rPr>
                <w:b/>
                <w:bCs/>
              </w:rPr>
            </w:pPr>
            <w:r w:rsidRPr="002A2827">
              <w:rPr>
                <w:b/>
                <w:bCs/>
              </w:rPr>
              <w:t>$        2,181,977.00</w:t>
            </w:r>
          </w:p>
        </w:tc>
        <w:tc>
          <w:tcPr>
            <w:tcW w:w="2486" w:type="dxa"/>
            <w:hideMark/>
          </w:tcPr>
          <w:p w:rsidR="002A2827" w:rsidRPr="002A2827" w:rsidRDefault="002A2827" w:rsidP="00AE48E4">
            <w:pPr>
              <w:jc w:val="center"/>
              <w:rPr>
                <w:b/>
                <w:bCs/>
              </w:rPr>
            </w:pPr>
            <w:r w:rsidRPr="002A2827">
              <w:rPr>
                <w:b/>
                <w:bCs/>
              </w:rPr>
              <w:t>$  21,819,770.00</w:t>
            </w:r>
          </w:p>
        </w:tc>
      </w:tr>
      <w:tr w:rsidR="002A2827" w:rsidRPr="002A2827" w:rsidTr="00F24F56">
        <w:trPr>
          <w:trHeight w:val="338"/>
        </w:trPr>
        <w:tc>
          <w:tcPr>
            <w:tcW w:w="4132" w:type="dxa"/>
            <w:shd w:val="clear" w:color="auto" w:fill="F4B083" w:themeFill="accent2" w:themeFillTint="99"/>
            <w:hideMark/>
          </w:tcPr>
          <w:p w:rsidR="002A2827" w:rsidRPr="002A2827" w:rsidRDefault="002A2827">
            <w:pPr>
              <w:rPr>
                <w:b/>
                <w:bCs/>
              </w:rPr>
            </w:pPr>
            <w:r w:rsidRPr="002A2827">
              <w:rPr>
                <w:b/>
                <w:bCs/>
              </w:rPr>
              <w:t>Total Operating Expenses</w:t>
            </w:r>
          </w:p>
        </w:tc>
        <w:tc>
          <w:tcPr>
            <w:tcW w:w="2765" w:type="dxa"/>
            <w:shd w:val="clear" w:color="auto" w:fill="F4B083" w:themeFill="accent2" w:themeFillTint="99"/>
            <w:hideMark/>
          </w:tcPr>
          <w:p w:rsidR="002A2827" w:rsidRPr="002A2827" w:rsidRDefault="002A2827" w:rsidP="00AE48E4">
            <w:pPr>
              <w:jc w:val="center"/>
              <w:rPr>
                <w:b/>
                <w:bCs/>
              </w:rPr>
            </w:pPr>
            <w:r w:rsidRPr="002A2827">
              <w:rPr>
                <w:b/>
                <w:bCs/>
              </w:rPr>
              <w:t>$        3,818,392.00</w:t>
            </w:r>
          </w:p>
        </w:tc>
        <w:tc>
          <w:tcPr>
            <w:tcW w:w="2486" w:type="dxa"/>
            <w:shd w:val="clear" w:color="auto" w:fill="F4B083" w:themeFill="accent2" w:themeFillTint="99"/>
            <w:hideMark/>
          </w:tcPr>
          <w:p w:rsidR="002A2827" w:rsidRPr="002A2827" w:rsidRDefault="002A2827" w:rsidP="00AE48E4">
            <w:pPr>
              <w:jc w:val="center"/>
              <w:rPr>
                <w:b/>
                <w:bCs/>
              </w:rPr>
            </w:pPr>
            <w:r w:rsidRPr="002A2827">
              <w:rPr>
                <w:b/>
                <w:bCs/>
              </w:rPr>
              <w:t>$  38,183,920.00</w:t>
            </w:r>
          </w:p>
        </w:tc>
      </w:tr>
      <w:tr w:rsidR="002A2827" w:rsidRPr="002A2827" w:rsidTr="002A2827">
        <w:trPr>
          <w:trHeight w:val="294"/>
        </w:trPr>
        <w:tc>
          <w:tcPr>
            <w:tcW w:w="4132" w:type="dxa"/>
            <w:hideMark/>
          </w:tcPr>
          <w:p w:rsidR="002A2827" w:rsidRPr="002A2827" w:rsidRDefault="002A2827">
            <w:r w:rsidRPr="002A2827">
              <w:t> </w:t>
            </w:r>
          </w:p>
        </w:tc>
        <w:tc>
          <w:tcPr>
            <w:tcW w:w="2765" w:type="dxa"/>
            <w:hideMark/>
          </w:tcPr>
          <w:p w:rsidR="002A2827" w:rsidRPr="002A2827" w:rsidRDefault="002A2827" w:rsidP="00AE48E4">
            <w:pPr>
              <w:jc w:val="center"/>
            </w:pPr>
          </w:p>
        </w:tc>
        <w:tc>
          <w:tcPr>
            <w:tcW w:w="2486" w:type="dxa"/>
            <w:hideMark/>
          </w:tcPr>
          <w:p w:rsidR="002A2827" w:rsidRPr="002A2827" w:rsidRDefault="002A2827" w:rsidP="00AE48E4">
            <w:pPr>
              <w:jc w:val="center"/>
            </w:pPr>
          </w:p>
        </w:tc>
      </w:tr>
      <w:tr w:rsidR="002A2827" w:rsidRPr="002A2827" w:rsidTr="00F24F56">
        <w:trPr>
          <w:trHeight w:val="368"/>
        </w:trPr>
        <w:tc>
          <w:tcPr>
            <w:tcW w:w="4132" w:type="dxa"/>
            <w:shd w:val="clear" w:color="auto" w:fill="F4B083" w:themeFill="accent2" w:themeFillTint="99"/>
            <w:hideMark/>
          </w:tcPr>
          <w:p w:rsidR="002A2827" w:rsidRPr="002A2827" w:rsidRDefault="002A2827">
            <w:pPr>
              <w:rPr>
                <w:b/>
                <w:bCs/>
              </w:rPr>
            </w:pPr>
            <w:r w:rsidRPr="002A2827">
              <w:rPr>
                <w:b/>
                <w:bCs/>
              </w:rPr>
              <w:t>Net Revenue or Expense</w:t>
            </w:r>
          </w:p>
        </w:tc>
        <w:tc>
          <w:tcPr>
            <w:tcW w:w="2765" w:type="dxa"/>
            <w:shd w:val="clear" w:color="auto" w:fill="F4B083" w:themeFill="accent2" w:themeFillTint="99"/>
            <w:hideMark/>
          </w:tcPr>
          <w:p w:rsidR="002A2827" w:rsidRPr="002A2827" w:rsidRDefault="002A2827" w:rsidP="00AE48E4">
            <w:pPr>
              <w:jc w:val="center"/>
              <w:rPr>
                <w:b/>
                <w:bCs/>
              </w:rPr>
            </w:pPr>
            <w:r w:rsidRPr="002A2827">
              <w:rPr>
                <w:b/>
                <w:bCs/>
              </w:rPr>
              <w:t>$            498,384.00</w:t>
            </w:r>
          </w:p>
        </w:tc>
        <w:tc>
          <w:tcPr>
            <w:tcW w:w="2486" w:type="dxa"/>
            <w:shd w:val="clear" w:color="auto" w:fill="F4B083" w:themeFill="accent2" w:themeFillTint="99"/>
            <w:hideMark/>
          </w:tcPr>
          <w:p w:rsidR="002A2827" w:rsidRPr="002A2827" w:rsidRDefault="002A2827" w:rsidP="00AE48E4">
            <w:pPr>
              <w:jc w:val="center"/>
              <w:rPr>
                <w:b/>
                <w:bCs/>
              </w:rPr>
            </w:pPr>
            <w:r w:rsidRPr="002A2827">
              <w:rPr>
                <w:b/>
                <w:bCs/>
              </w:rPr>
              <w:t>$    4,983,840.00</w:t>
            </w:r>
          </w:p>
        </w:tc>
      </w:tr>
    </w:tbl>
    <w:p w:rsidR="008F1C1F" w:rsidRDefault="008F1C1F" w:rsidP="000561AE"/>
    <w:p w:rsidR="009E7A71" w:rsidRDefault="005215A6" w:rsidP="009C28A2">
      <w:pPr>
        <w:spacing w:after="120"/>
        <w:jc w:val="center"/>
        <w:rPr>
          <w:b/>
        </w:rPr>
      </w:pPr>
      <w:r>
        <w:rPr>
          <w:b/>
        </w:rPr>
        <w:t>Fixed Costs</w:t>
      </w:r>
    </w:p>
    <w:p w:rsidR="00383DFB" w:rsidRDefault="00383DFB" w:rsidP="00383DFB">
      <w:pPr>
        <w:spacing w:after="120"/>
        <w:ind w:firstLine="720"/>
      </w:pPr>
      <w:r>
        <w:t>The current month allocation for the salary and wages is $745,667, contributing to the year-to-date total allocation of $7,456,670. The salary and wage allocation will be used to pay the care providers and staff who work regularly. The salary and wage cost are classified under the fixed cost because the staff and the firm agree on a specific value that keeps on repeating over the agreed payment duration. The organization spends $65,000 to settle the rental costs per month. This brings the year-to-date rental cost allocation to $650,000. The organization spends $147,654 every month to settle the utility bills (water, electricity, telephone services, and internet). The year-to-date budget allocation, therefore, amounts to $1,476,540.</w:t>
      </w:r>
    </w:p>
    <w:p w:rsidR="00782F89" w:rsidRDefault="00383DFB" w:rsidP="00383DFB">
      <w:pPr>
        <w:spacing w:after="120"/>
        <w:ind w:firstLine="720"/>
        <w:rPr>
          <w:bCs/>
        </w:rPr>
      </w:pPr>
      <w:r>
        <w:lastRenderedPageBreak/>
        <w:t>The healthcare unit spends $468,980 on insurance every month, bringing the year-to-date insurance cost to $4,689,800. The insurance cover protects the firm from events such as fire. The license and taxes cost amount to $134,522, with the year-to-date amounting to $1,345,220. The license cost is constant because the hospital is small-sized, and constant licensing fees are applied. An allocation of $74,592 has been set aside side to fund additional capital expenses, bringing the year-to-date allocation to $745,920. The current month fixed costs amounts to $1,636,415, and the total year-to-date $16,364,150.</w:t>
      </w:r>
    </w:p>
    <w:p w:rsidR="00181D2B" w:rsidRDefault="00181D2B" w:rsidP="009C28A2">
      <w:pPr>
        <w:spacing w:after="120"/>
        <w:ind w:firstLine="720"/>
        <w:jc w:val="center"/>
        <w:rPr>
          <w:b/>
          <w:bCs/>
        </w:rPr>
      </w:pPr>
      <w:r>
        <w:rPr>
          <w:b/>
          <w:bCs/>
        </w:rPr>
        <w:t>Variable Costs</w:t>
      </w:r>
    </w:p>
    <w:p w:rsidR="00BE533B" w:rsidRPr="00BE533B" w:rsidRDefault="00BE533B" w:rsidP="00BE533B">
      <w:pPr>
        <w:spacing w:after="120"/>
        <w:ind w:firstLine="720"/>
        <w:rPr>
          <w:bCs/>
        </w:rPr>
      </w:pPr>
      <w:r w:rsidRPr="00BE533B">
        <w:rPr>
          <w:bCs/>
        </w:rPr>
        <w:t>The variable costs in the organization include medical supplies, office supplies, and employee benefits (</w:t>
      </w:r>
      <w:proofErr w:type="spellStart"/>
      <w:r w:rsidRPr="00BE533B">
        <w:rPr>
          <w:bCs/>
        </w:rPr>
        <w:t>Camisa</w:t>
      </w:r>
      <w:proofErr w:type="spellEnd"/>
      <w:r w:rsidRPr="00BE533B">
        <w:rPr>
          <w:bCs/>
        </w:rPr>
        <w:t xml:space="preserve"> et al., 2020). The medical supplies have received a current month allocation of $1,780,322 and a year-to-date allocation of $17,803,220. The medical cost changes depending on the number of patients received and the number of medical supplies needed. The current month’s employee benefits allocation is $257,820, and the year-to-date allocation is $2,578,200. The employee benefits keep on changing based on the staff performance and overall revenue generated by the firm. The office supplies allocation for the current month amount to $143,835. The year-to-date allocation for the office supplies sums to $1,438,350. The current month variable cost amounts to $2,181,977 and the year-to-date sums to $21,819,770. The current month’s fixed and variable costs (operational expenses) amount to $3,818,392, and the total year-to-date operational expenses add up to $38,183,920.</w:t>
      </w:r>
    </w:p>
    <w:p w:rsidR="00615468" w:rsidRDefault="00BE533B" w:rsidP="00BE533B">
      <w:pPr>
        <w:spacing w:after="120"/>
        <w:ind w:firstLine="720"/>
        <w:rPr>
          <w:bCs/>
        </w:rPr>
      </w:pPr>
      <w:r w:rsidRPr="00BE533B">
        <w:rPr>
          <w:bCs/>
        </w:rPr>
        <w:t xml:space="preserve">The current month operating revenue is anticipated to be $4,316,776, and the year-to-date revenue totals $43,167,760. The revenue from the inpatient is expected to reach $2,345,223 in the current month and total to $23,452,230 from the year-to-date. The current month’s ambulatory surgery is forecasted to be $912,223 and is expected to reach $9,122,230 from the </w:t>
      </w:r>
      <w:r w:rsidRPr="00BE533B">
        <w:rPr>
          <w:bCs/>
        </w:rPr>
        <w:lastRenderedPageBreak/>
        <w:t>year to date. Other patients’ revenue is anticipated to reach $612,000 over the current month and $6,120,000 from the year-to-date. The private ambulatory services are expected to generate a revenue of $447,330 in the current month and $4,473,300 from the year to date. The anticipated revenue is higher than the budget allocated to fund the operational expenses.</w:t>
      </w:r>
    </w:p>
    <w:p w:rsidR="00F91585" w:rsidRDefault="00BF1DEE" w:rsidP="009C28A2">
      <w:pPr>
        <w:spacing w:after="120"/>
        <w:ind w:firstLine="720"/>
        <w:jc w:val="center"/>
        <w:rPr>
          <w:b/>
        </w:rPr>
      </w:pPr>
      <w:r>
        <w:rPr>
          <w:b/>
        </w:rPr>
        <w:t>Capital Expenses Needed for the Next Budget Year</w:t>
      </w:r>
      <w:r w:rsidR="007E50B6">
        <w:rPr>
          <w:b/>
        </w:rPr>
        <w:t xml:space="preserve"> and Rationale Justification</w:t>
      </w:r>
    </w:p>
    <w:p w:rsidR="00DE3B50" w:rsidRDefault="00BD08C7" w:rsidP="009C28A2">
      <w:pPr>
        <w:spacing w:after="120"/>
        <w:ind w:firstLine="720"/>
        <w:rPr>
          <w:rFonts w:eastAsiaTheme="minorEastAsia"/>
        </w:rPr>
      </w:pPr>
      <w:r w:rsidRPr="00BD08C7">
        <w:t xml:space="preserve">According to </w:t>
      </w:r>
      <w:proofErr w:type="spellStart"/>
      <w:r w:rsidRPr="00BD08C7">
        <w:t>Vagnoni</w:t>
      </w:r>
      <w:proofErr w:type="spellEnd"/>
      <w:r w:rsidRPr="00BD08C7">
        <w:t xml:space="preserve"> et al. (2018), capital expenses are needed to increase the business investment of the organization. In particular, additional capital expenditure of $50,000 is needed to purchase more medical equipment to better the quality of services offered by the firm. Additional capital expense of $24,000 is required for renovation and development of staff to improve the general quality of services offered to the patients. In this case, the return on investment (ROI) is the ratio of the net return by the cost of investment. In this case, ROI equals (498,384/3,818,392) X 100 percent, resulting in 13.052 percent. The 13 percent ROI on a one-year basis is relatively good for the hospital.</w:t>
      </w:r>
    </w:p>
    <w:p w:rsidR="00164313" w:rsidRDefault="00164313" w:rsidP="009C28A2">
      <w:pPr>
        <w:spacing w:after="120"/>
        <w:ind w:firstLine="720"/>
        <w:jc w:val="center"/>
        <w:rPr>
          <w:rFonts w:eastAsiaTheme="minorEastAsia"/>
          <w:b/>
        </w:rPr>
      </w:pPr>
      <w:r>
        <w:rPr>
          <w:rFonts w:eastAsiaTheme="minorEastAsia"/>
          <w:b/>
        </w:rPr>
        <w:t>How Budget will be used to manage the Expenses</w:t>
      </w:r>
    </w:p>
    <w:p w:rsidR="00164313" w:rsidRDefault="00395395" w:rsidP="009C28A2">
      <w:pPr>
        <w:spacing w:after="120"/>
        <w:ind w:firstLine="720"/>
        <w:rPr>
          <w:rFonts w:eastAsiaTheme="minorEastAsia"/>
        </w:rPr>
      </w:pPr>
      <w:r w:rsidRPr="00395395">
        <w:rPr>
          <w:rFonts w:eastAsiaTheme="minorEastAsia"/>
        </w:rPr>
        <w:t>The budget will be the key tool used to control the spending. It provides an overview of the financial operations needed to meet the firm’s objectives; therefore, it will be used to prioritize the spending, track the financial performance and identify when there is a need to reduce or increase spending. The budget will allow me to implement a robust financial plan to control the organization’s financial performance. The firm aims to boost patient outcomes; therefore, the budget will help establish the key areas that require additional capital investment to improve patient outcomes while maintaining a higher net return.</w:t>
      </w:r>
    </w:p>
    <w:p w:rsidR="00E66FBF" w:rsidRDefault="00E66FBF">
      <w:pPr>
        <w:rPr>
          <w:rFonts w:eastAsiaTheme="minorEastAsia"/>
        </w:rPr>
      </w:pPr>
      <w:r>
        <w:rPr>
          <w:rFonts w:eastAsiaTheme="minorEastAsia"/>
        </w:rPr>
        <w:br w:type="page"/>
      </w:r>
    </w:p>
    <w:p w:rsidR="00E66FBF" w:rsidRDefault="00E66FBF" w:rsidP="00E66FBF">
      <w:pPr>
        <w:ind w:left="720" w:hanging="720"/>
        <w:jc w:val="center"/>
        <w:rPr>
          <w:rFonts w:eastAsiaTheme="minorEastAsia"/>
        </w:rPr>
      </w:pPr>
      <w:r>
        <w:rPr>
          <w:rFonts w:eastAsiaTheme="minorEastAsia"/>
        </w:rPr>
        <w:lastRenderedPageBreak/>
        <w:t>References</w:t>
      </w:r>
    </w:p>
    <w:p w:rsidR="006C4EF3" w:rsidRDefault="006C4EF3" w:rsidP="00E66FBF">
      <w:pPr>
        <w:ind w:left="720" w:hanging="720"/>
        <w:rPr>
          <w:rFonts w:eastAsiaTheme="minorEastAsia"/>
        </w:rPr>
      </w:pPr>
      <w:proofErr w:type="spellStart"/>
      <w:r w:rsidRPr="004D74F7">
        <w:rPr>
          <w:rFonts w:eastAsiaTheme="minorEastAsia"/>
        </w:rPr>
        <w:t>Camisa</w:t>
      </w:r>
      <w:proofErr w:type="spellEnd"/>
      <w:r w:rsidRPr="004D74F7">
        <w:rPr>
          <w:rFonts w:eastAsiaTheme="minorEastAsia"/>
        </w:rPr>
        <w:t xml:space="preserve">, V., </w:t>
      </w:r>
      <w:proofErr w:type="spellStart"/>
      <w:r w:rsidRPr="004D74F7">
        <w:rPr>
          <w:rFonts w:eastAsiaTheme="minorEastAsia"/>
        </w:rPr>
        <w:t>Gilardi</w:t>
      </w:r>
      <w:proofErr w:type="spellEnd"/>
      <w:r w:rsidRPr="004D74F7">
        <w:rPr>
          <w:rFonts w:eastAsiaTheme="minorEastAsia"/>
        </w:rPr>
        <w:t xml:space="preserve">, F., Di </w:t>
      </w:r>
      <w:proofErr w:type="spellStart"/>
      <w:r w:rsidRPr="004D74F7">
        <w:rPr>
          <w:rFonts w:eastAsiaTheme="minorEastAsia"/>
        </w:rPr>
        <w:t>Brino</w:t>
      </w:r>
      <w:proofErr w:type="spellEnd"/>
      <w:r w:rsidRPr="004D74F7">
        <w:rPr>
          <w:rFonts w:eastAsiaTheme="minorEastAsia"/>
        </w:rPr>
        <w:t xml:space="preserve">, E., Santoro, A., Vinci, M. R., </w:t>
      </w:r>
      <w:proofErr w:type="spellStart"/>
      <w:r w:rsidRPr="004D74F7">
        <w:rPr>
          <w:rFonts w:eastAsiaTheme="minorEastAsia"/>
        </w:rPr>
        <w:t>Sannino</w:t>
      </w:r>
      <w:proofErr w:type="spellEnd"/>
      <w:r w:rsidRPr="004D74F7">
        <w:rPr>
          <w:rFonts w:eastAsiaTheme="minorEastAsia"/>
        </w:rPr>
        <w:t>, S</w:t>
      </w:r>
      <w:proofErr w:type="gramStart"/>
      <w:r w:rsidRPr="004D74F7">
        <w:rPr>
          <w:rFonts w:eastAsiaTheme="minorEastAsia"/>
        </w:rPr>
        <w:t>., ...</w:t>
      </w:r>
      <w:proofErr w:type="gramEnd"/>
      <w:r w:rsidRPr="004D74F7">
        <w:rPr>
          <w:rFonts w:eastAsiaTheme="minorEastAsia"/>
        </w:rPr>
        <w:t xml:space="preserve"> &amp; </w:t>
      </w:r>
      <w:proofErr w:type="spellStart"/>
      <w:r w:rsidRPr="004D74F7">
        <w:rPr>
          <w:rFonts w:eastAsiaTheme="minorEastAsia"/>
        </w:rPr>
        <w:t>Zaffina</w:t>
      </w:r>
      <w:proofErr w:type="spellEnd"/>
      <w:r w:rsidRPr="004D74F7">
        <w:rPr>
          <w:rFonts w:eastAsiaTheme="minorEastAsia"/>
        </w:rPr>
        <w:t>, S. (2020). Return on investment (ROI) and development of a workplace disability management program in a hospital—a pilot evaluation study. </w:t>
      </w:r>
      <w:r w:rsidRPr="004D74F7">
        <w:rPr>
          <w:rFonts w:eastAsiaTheme="minorEastAsia"/>
          <w:i/>
          <w:iCs/>
        </w:rPr>
        <w:t>International Journal of Environmental Research and Public Health</w:t>
      </w:r>
      <w:r w:rsidRPr="004D74F7">
        <w:rPr>
          <w:rFonts w:eastAsiaTheme="minorEastAsia"/>
        </w:rPr>
        <w:t>, </w:t>
      </w:r>
      <w:r w:rsidRPr="004D74F7">
        <w:rPr>
          <w:rFonts w:eastAsiaTheme="minorEastAsia"/>
          <w:i/>
          <w:iCs/>
        </w:rPr>
        <w:t>17</w:t>
      </w:r>
      <w:r w:rsidRPr="004D74F7">
        <w:rPr>
          <w:rFonts w:eastAsiaTheme="minorEastAsia"/>
        </w:rPr>
        <w:t>(21), 8084.</w:t>
      </w:r>
      <w:r>
        <w:rPr>
          <w:rFonts w:eastAsiaTheme="minorEastAsia"/>
        </w:rPr>
        <w:t xml:space="preserve"> </w:t>
      </w:r>
    </w:p>
    <w:p w:rsidR="006C4EF3" w:rsidRDefault="006C4EF3" w:rsidP="00E66FBF">
      <w:pPr>
        <w:ind w:left="720" w:hanging="720"/>
        <w:rPr>
          <w:rFonts w:eastAsiaTheme="minorEastAsia"/>
        </w:rPr>
      </w:pPr>
      <w:r w:rsidRPr="00A97635">
        <w:rPr>
          <w:rFonts w:eastAsiaTheme="minorEastAsia"/>
        </w:rPr>
        <w:t xml:space="preserve">Marino, A., Morgan, D., </w:t>
      </w:r>
      <w:proofErr w:type="spellStart"/>
      <w:r w:rsidRPr="00A97635">
        <w:rPr>
          <w:rFonts w:eastAsiaTheme="minorEastAsia"/>
        </w:rPr>
        <w:t>Lorenzoni</w:t>
      </w:r>
      <w:proofErr w:type="spellEnd"/>
      <w:r w:rsidRPr="00A97635">
        <w:rPr>
          <w:rFonts w:eastAsiaTheme="minorEastAsia"/>
        </w:rPr>
        <w:t>, L., &amp; James, C. (2017). Future trends in health care expenditure: A modelling framework for cross-country forecasts.</w:t>
      </w:r>
      <w:r>
        <w:rPr>
          <w:rFonts w:eastAsiaTheme="minorEastAsia"/>
        </w:rPr>
        <w:t xml:space="preserve"> </w:t>
      </w:r>
    </w:p>
    <w:p w:rsidR="006C4EF3" w:rsidRDefault="006C4EF3" w:rsidP="00E66FBF">
      <w:pPr>
        <w:ind w:left="720" w:hanging="720"/>
        <w:rPr>
          <w:rFonts w:eastAsiaTheme="minorEastAsia"/>
        </w:rPr>
      </w:pPr>
      <w:proofErr w:type="spellStart"/>
      <w:r w:rsidRPr="00C325B0">
        <w:rPr>
          <w:rFonts w:eastAsiaTheme="minorEastAsia"/>
        </w:rPr>
        <w:t>Svarts</w:t>
      </w:r>
      <w:proofErr w:type="spellEnd"/>
      <w:r w:rsidRPr="00C325B0">
        <w:rPr>
          <w:rFonts w:eastAsiaTheme="minorEastAsia"/>
        </w:rPr>
        <w:t>, A. (2017). Healthcare managers’ perception of economies of scale. </w:t>
      </w:r>
      <w:r w:rsidRPr="00C325B0">
        <w:rPr>
          <w:rFonts w:eastAsiaTheme="minorEastAsia"/>
          <w:i/>
          <w:iCs/>
        </w:rPr>
        <w:t>Journal of health organization and management</w:t>
      </w:r>
      <w:r w:rsidRPr="00C325B0">
        <w:rPr>
          <w:rFonts w:eastAsiaTheme="minorEastAsia"/>
        </w:rPr>
        <w:t>.</w:t>
      </w:r>
      <w:r>
        <w:rPr>
          <w:rFonts w:eastAsiaTheme="minorEastAsia"/>
        </w:rPr>
        <w:t xml:space="preserve"> </w:t>
      </w:r>
    </w:p>
    <w:p w:rsidR="006C4EF3" w:rsidRPr="00164313" w:rsidRDefault="006C4EF3" w:rsidP="00E66FBF">
      <w:pPr>
        <w:ind w:left="720" w:hanging="720"/>
        <w:rPr>
          <w:rFonts w:eastAsiaTheme="minorEastAsia"/>
        </w:rPr>
      </w:pPr>
      <w:proofErr w:type="spellStart"/>
      <w:r w:rsidRPr="00743695">
        <w:rPr>
          <w:rFonts w:eastAsiaTheme="minorEastAsia"/>
        </w:rPr>
        <w:t>Vagnoni</w:t>
      </w:r>
      <w:proofErr w:type="spellEnd"/>
      <w:r w:rsidRPr="00743695">
        <w:rPr>
          <w:rFonts w:eastAsiaTheme="minorEastAsia"/>
        </w:rPr>
        <w:t xml:space="preserve">, E., </w:t>
      </w:r>
      <w:proofErr w:type="spellStart"/>
      <w:r w:rsidRPr="00743695">
        <w:rPr>
          <w:rFonts w:eastAsiaTheme="minorEastAsia"/>
        </w:rPr>
        <w:t>Biavati</w:t>
      </w:r>
      <w:proofErr w:type="spellEnd"/>
      <w:r w:rsidRPr="00743695">
        <w:rPr>
          <w:rFonts w:eastAsiaTheme="minorEastAsia"/>
        </w:rPr>
        <w:t xml:space="preserve">, G. R., </w:t>
      </w:r>
      <w:proofErr w:type="spellStart"/>
      <w:r w:rsidRPr="00743695">
        <w:rPr>
          <w:rFonts w:eastAsiaTheme="minorEastAsia"/>
        </w:rPr>
        <w:t>Felisatti</w:t>
      </w:r>
      <w:proofErr w:type="spellEnd"/>
      <w:r w:rsidRPr="00743695">
        <w:rPr>
          <w:rFonts w:eastAsiaTheme="minorEastAsia"/>
        </w:rPr>
        <w:t xml:space="preserve">, M., &amp; </w:t>
      </w:r>
      <w:proofErr w:type="spellStart"/>
      <w:r w:rsidRPr="00743695">
        <w:rPr>
          <w:rFonts w:eastAsiaTheme="minorEastAsia"/>
        </w:rPr>
        <w:t>Pomidori</w:t>
      </w:r>
      <w:proofErr w:type="spellEnd"/>
      <w:r w:rsidRPr="00743695">
        <w:rPr>
          <w:rFonts w:eastAsiaTheme="minorEastAsia"/>
        </w:rPr>
        <w:t xml:space="preserve">, L. (2018). Moderating healthcare costs through an assisted physical activity </w:t>
      </w:r>
      <w:proofErr w:type="spellStart"/>
      <w:r w:rsidRPr="00743695">
        <w:rPr>
          <w:rFonts w:eastAsiaTheme="minorEastAsia"/>
        </w:rPr>
        <w:t>programme</w:t>
      </w:r>
      <w:proofErr w:type="spellEnd"/>
      <w:r w:rsidRPr="00743695">
        <w:rPr>
          <w:rFonts w:eastAsiaTheme="minorEastAsia"/>
        </w:rPr>
        <w:t>. </w:t>
      </w:r>
      <w:r w:rsidRPr="00743695">
        <w:rPr>
          <w:rFonts w:eastAsiaTheme="minorEastAsia"/>
          <w:i/>
          <w:iCs/>
        </w:rPr>
        <w:t>The International journal of health planning and management</w:t>
      </w:r>
      <w:r w:rsidRPr="00743695">
        <w:rPr>
          <w:rFonts w:eastAsiaTheme="minorEastAsia"/>
        </w:rPr>
        <w:t>, </w:t>
      </w:r>
      <w:r w:rsidRPr="00743695">
        <w:rPr>
          <w:rFonts w:eastAsiaTheme="minorEastAsia"/>
          <w:i/>
          <w:iCs/>
        </w:rPr>
        <w:t>33</w:t>
      </w:r>
      <w:r w:rsidRPr="00743695">
        <w:rPr>
          <w:rFonts w:eastAsiaTheme="minorEastAsia"/>
        </w:rPr>
        <w:t>(4), 1146-1158.</w:t>
      </w:r>
    </w:p>
    <w:sectPr w:rsidR="006C4EF3" w:rsidRPr="00164313">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22DF" w:rsidRDefault="00F722DF" w:rsidP="00E17904">
      <w:pPr>
        <w:spacing w:after="0" w:line="240" w:lineRule="auto"/>
      </w:pPr>
      <w:r>
        <w:separator/>
      </w:r>
    </w:p>
  </w:endnote>
  <w:endnote w:type="continuationSeparator" w:id="0">
    <w:p w:rsidR="00F722DF" w:rsidRDefault="00F722DF" w:rsidP="00E179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22DF" w:rsidRDefault="00F722DF" w:rsidP="00E17904">
      <w:pPr>
        <w:spacing w:after="0" w:line="240" w:lineRule="auto"/>
      </w:pPr>
      <w:r>
        <w:separator/>
      </w:r>
    </w:p>
  </w:footnote>
  <w:footnote w:type="continuationSeparator" w:id="0">
    <w:p w:rsidR="00F722DF" w:rsidRDefault="00F722DF" w:rsidP="00E179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06977578"/>
      <w:docPartObj>
        <w:docPartGallery w:val="Page Numbers (Top of Page)"/>
        <w:docPartUnique/>
      </w:docPartObj>
    </w:sdtPr>
    <w:sdtEndPr>
      <w:rPr>
        <w:noProof/>
      </w:rPr>
    </w:sdtEndPr>
    <w:sdtContent>
      <w:p w:rsidR="00E17904" w:rsidRDefault="00E17904">
        <w:pPr>
          <w:pStyle w:val="Header"/>
        </w:pPr>
        <w:r w:rsidRPr="00E17904">
          <w:t xml:space="preserve">MEDICAL SURGICAL UNIT </w:t>
        </w:r>
        <w:r>
          <w:t>BUDGET</w:t>
        </w:r>
        <w:r>
          <w:tab/>
        </w:r>
        <w:r>
          <w:tab/>
        </w:r>
        <w:r>
          <w:fldChar w:fldCharType="begin"/>
        </w:r>
        <w:r>
          <w:instrText xml:space="preserve"> PAGE   \* MERGEFORMAT </w:instrText>
        </w:r>
        <w:r>
          <w:fldChar w:fldCharType="separate"/>
        </w:r>
        <w:r w:rsidR="00AC2AB8">
          <w:rPr>
            <w:noProof/>
          </w:rPr>
          <w:t>2</w:t>
        </w:r>
        <w:r>
          <w:rPr>
            <w:noProof/>
          </w:rPr>
          <w:fldChar w:fldCharType="end"/>
        </w:r>
      </w:p>
    </w:sdtContent>
  </w:sdt>
  <w:p w:rsidR="00E17904" w:rsidRDefault="00E1790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20B8"/>
    <w:rsid w:val="00010E7A"/>
    <w:rsid w:val="00010FC2"/>
    <w:rsid w:val="00015E3F"/>
    <w:rsid w:val="0002115F"/>
    <w:rsid w:val="00030536"/>
    <w:rsid w:val="000561AE"/>
    <w:rsid w:val="00063E5E"/>
    <w:rsid w:val="00081923"/>
    <w:rsid w:val="00082276"/>
    <w:rsid w:val="0009377E"/>
    <w:rsid w:val="000C09DA"/>
    <w:rsid w:val="000D4FF4"/>
    <w:rsid w:val="000D70C9"/>
    <w:rsid w:val="000E0245"/>
    <w:rsid w:val="000F49EC"/>
    <w:rsid w:val="001011D4"/>
    <w:rsid w:val="001212FF"/>
    <w:rsid w:val="00132EB6"/>
    <w:rsid w:val="00150218"/>
    <w:rsid w:val="001507B2"/>
    <w:rsid w:val="00156D4F"/>
    <w:rsid w:val="0016128B"/>
    <w:rsid w:val="00164313"/>
    <w:rsid w:val="00176932"/>
    <w:rsid w:val="00181D2B"/>
    <w:rsid w:val="001A4263"/>
    <w:rsid w:val="001A5E11"/>
    <w:rsid w:val="001C7F4C"/>
    <w:rsid w:val="001E2E47"/>
    <w:rsid w:val="001F05C5"/>
    <w:rsid w:val="00237FC9"/>
    <w:rsid w:val="00250186"/>
    <w:rsid w:val="00261537"/>
    <w:rsid w:val="00262093"/>
    <w:rsid w:val="0026501D"/>
    <w:rsid w:val="0027338C"/>
    <w:rsid w:val="00290288"/>
    <w:rsid w:val="002A2827"/>
    <w:rsid w:val="002A7A14"/>
    <w:rsid w:val="002C0238"/>
    <w:rsid w:val="002E38DC"/>
    <w:rsid w:val="002F7CEE"/>
    <w:rsid w:val="00330411"/>
    <w:rsid w:val="003401AC"/>
    <w:rsid w:val="0036530F"/>
    <w:rsid w:val="00383DFB"/>
    <w:rsid w:val="003867B7"/>
    <w:rsid w:val="00395395"/>
    <w:rsid w:val="003A652B"/>
    <w:rsid w:val="003B04FE"/>
    <w:rsid w:val="003D7652"/>
    <w:rsid w:val="0041295D"/>
    <w:rsid w:val="004168C4"/>
    <w:rsid w:val="00425416"/>
    <w:rsid w:val="00425BE1"/>
    <w:rsid w:val="0042725C"/>
    <w:rsid w:val="00427EEA"/>
    <w:rsid w:val="004434D1"/>
    <w:rsid w:val="00447EA5"/>
    <w:rsid w:val="00454F7A"/>
    <w:rsid w:val="00464798"/>
    <w:rsid w:val="00486D17"/>
    <w:rsid w:val="00490840"/>
    <w:rsid w:val="004A7F5F"/>
    <w:rsid w:val="004C66FD"/>
    <w:rsid w:val="004D74F7"/>
    <w:rsid w:val="004E1328"/>
    <w:rsid w:val="004E2584"/>
    <w:rsid w:val="005215A6"/>
    <w:rsid w:val="0052453A"/>
    <w:rsid w:val="005661D0"/>
    <w:rsid w:val="00595DD2"/>
    <w:rsid w:val="005B4E0A"/>
    <w:rsid w:val="005C1BF4"/>
    <w:rsid w:val="005C23F3"/>
    <w:rsid w:val="005D51B8"/>
    <w:rsid w:val="005E4483"/>
    <w:rsid w:val="005F1C60"/>
    <w:rsid w:val="005F2578"/>
    <w:rsid w:val="006020B8"/>
    <w:rsid w:val="00603A7B"/>
    <w:rsid w:val="00612779"/>
    <w:rsid w:val="00615468"/>
    <w:rsid w:val="00630FA9"/>
    <w:rsid w:val="00644E7D"/>
    <w:rsid w:val="00651074"/>
    <w:rsid w:val="00662BB5"/>
    <w:rsid w:val="006A044E"/>
    <w:rsid w:val="006C4EF3"/>
    <w:rsid w:val="006D1512"/>
    <w:rsid w:val="006F30A4"/>
    <w:rsid w:val="006F4E67"/>
    <w:rsid w:val="006F7DE6"/>
    <w:rsid w:val="00701CB2"/>
    <w:rsid w:val="00717C8A"/>
    <w:rsid w:val="0074202B"/>
    <w:rsid w:val="00743695"/>
    <w:rsid w:val="00746798"/>
    <w:rsid w:val="00767B79"/>
    <w:rsid w:val="00782F89"/>
    <w:rsid w:val="00783090"/>
    <w:rsid w:val="00790FE6"/>
    <w:rsid w:val="00791B5C"/>
    <w:rsid w:val="007A2A48"/>
    <w:rsid w:val="007B1EB6"/>
    <w:rsid w:val="007B394B"/>
    <w:rsid w:val="007C2586"/>
    <w:rsid w:val="007E50B6"/>
    <w:rsid w:val="00813FFF"/>
    <w:rsid w:val="00863CCB"/>
    <w:rsid w:val="00881A60"/>
    <w:rsid w:val="00896ECA"/>
    <w:rsid w:val="008A5FD7"/>
    <w:rsid w:val="008E11F9"/>
    <w:rsid w:val="008F1C1F"/>
    <w:rsid w:val="008F51D8"/>
    <w:rsid w:val="008F5EDF"/>
    <w:rsid w:val="008F60B3"/>
    <w:rsid w:val="00925332"/>
    <w:rsid w:val="0092648D"/>
    <w:rsid w:val="00935389"/>
    <w:rsid w:val="009426E9"/>
    <w:rsid w:val="009563F4"/>
    <w:rsid w:val="00962178"/>
    <w:rsid w:val="00971F5E"/>
    <w:rsid w:val="0097332B"/>
    <w:rsid w:val="00975EC8"/>
    <w:rsid w:val="00980FF0"/>
    <w:rsid w:val="00993945"/>
    <w:rsid w:val="009B0C6E"/>
    <w:rsid w:val="009B15BB"/>
    <w:rsid w:val="009C1BC9"/>
    <w:rsid w:val="009C28A2"/>
    <w:rsid w:val="009C6BD5"/>
    <w:rsid w:val="009D0F1D"/>
    <w:rsid w:val="009E7A71"/>
    <w:rsid w:val="009F43AA"/>
    <w:rsid w:val="00A258DF"/>
    <w:rsid w:val="00A46BEB"/>
    <w:rsid w:val="00A50982"/>
    <w:rsid w:val="00A52F9A"/>
    <w:rsid w:val="00A53C95"/>
    <w:rsid w:val="00A56EFC"/>
    <w:rsid w:val="00A60FAB"/>
    <w:rsid w:val="00A65574"/>
    <w:rsid w:val="00A97635"/>
    <w:rsid w:val="00AA124C"/>
    <w:rsid w:val="00AA16A2"/>
    <w:rsid w:val="00AA2544"/>
    <w:rsid w:val="00AA498F"/>
    <w:rsid w:val="00AC2AB8"/>
    <w:rsid w:val="00AE48E4"/>
    <w:rsid w:val="00AE78D4"/>
    <w:rsid w:val="00B153AC"/>
    <w:rsid w:val="00B216B6"/>
    <w:rsid w:val="00B31F5D"/>
    <w:rsid w:val="00B42F4D"/>
    <w:rsid w:val="00B73B0E"/>
    <w:rsid w:val="00BB0ED3"/>
    <w:rsid w:val="00BB5320"/>
    <w:rsid w:val="00BC7046"/>
    <w:rsid w:val="00BD08C7"/>
    <w:rsid w:val="00BE533B"/>
    <w:rsid w:val="00BF1DEE"/>
    <w:rsid w:val="00C325B0"/>
    <w:rsid w:val="00C473A5"/>
    <w:rsid w:val="00C76230"/>
    <w:rsid w:val="00C938C2"/>
    <w:rsid w:val="00CA3026"/>
    <w:rsid w:val="00CA60BD"/>
    <w:rsid w:val="00CC5178"/>
    <w:rsid w:val="00CC7030"/>
    <w:rsid w:val="00CF4FD8"/>
    <w:rsid w:val="00CF5D42"/>
    <w:rsid w:val="00CF6548"/>
    <w:rsid w:val="00D10CEB"/>
    <w:rsid w:val="00D25212"/>
    <w:rsid w:val="00D25348"/>
    <w:rsid w:val="00D365D7"/>
    <w:rsid w:val="00D430FA"/>
    <w:rsid w:val="00D6003A"/>
    <w:rsid w:val="00D819CA"/>
    <w:rsid w:val="00D84020"/>
    <w:rsid w:val="00D9552F"/>
    <w:rsid w:val="00DC2DB9"/>
    <w:rsid w:val="00DC5E23"/>
    <w:rsid w:val="00DE3B50"/>
    <w:rsid w:val="00DF70A9"/>
    <w:rsid w:val="00DF7491"/>
    <w:rsid w:val="00E01281"/>
    <w:rsid w:val="00E12500"/>
    <w:rsid w:val="00E17904"/>
    <w:rsid w:val="00E43EE3"/>
    <w:rsid w:val="00E45946"/>
    <w:rsid w:val="00E601C8"/>
    <w:rsid w:val="00E6558F"/>
    <w:rsid w:val="00E66FBF"/>
    <w:rsid w:val="00E737F5"/>
    <w:rsid w:val="00E870D6"/>
    <w:rsid w:val="00EA512A"/>
    <w:rsid w:val="00EB0134"/>
    <w:rsid w:val="00EE0F10"/>
    <w:rsid w:val="00EE1563"/>
    <w:rsid w:val="00EE67C5"/>
    <w:rsid w:val="00F050BF"/>
    <w:rsid w:val="00F100F7"/>
    <w:rsid w:val="00F24F56"/>
    <w:rsid w:val="00F31C18"/>
    <w:rsid w:val="00F6601E"/>
    <w:rsid w:val="00F722DF"/>
    <w:rsid w:val="00F91585"/>
    <w:rsid w:val="00F950C9"/>
    <w:rsid w:val="00F9592E"/>
    <w:rsid w:val="00F96C6A"/>
    <w:rsid w:val="00FB5B73"/>
    <w:rsid w:val="00FB789E"/>
    <w:rsid w:val="00FD24BD"/>
    <w:rsid w:val="00FD2E75"/>
    <w:rsid w:val="00FF2223"/>
    <w:rsid w:val="00FF78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0FE20D5-5C15-48BA-A1B4-1D8B2B51B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011D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425BE1"/>
    <w:rPr>
      <w:color w:val="808080"/>
    </w:rPr>
  </w:style>
  <w:style w:type="paragraph" w:styleId="Header">
    <w:name w:val="header"/>
    <w:basedOn w:val="Normal"/>
    <w:link w:val="HeaderChar"/>
    <w:uiPriority w:val="99"/>
    <w:unhideWhenUsed/>
    <w:rsid w:val="00E179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7904"/>
  </w:style>
  <w:style w:type="paragraph" w:styleId="Footer">
    <w:name w:val="footer"/>
    <w:basedOn w:val="Normal"/>
    <w:link w:val="FooterChar"/>
    <w:uiPriority w:val="99"/>
    <w:unhideWhenUsed/>
    <w:rsid w:val="00E179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79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7826111">
      <w:bodyDiv w:val="1"/>
      <w:marLeft w:val="0"/>
      <w:marRight w:val="0"/>
      <w:marTop w:val="0"/>
      <w:marBottom w:val="0"/>
      <w:divBdr>
        <w:top w:val="none" w:sz="0" w:space="0" w:color="auto"/>
        <w:left w:val="none" w:sz="0" w:space="0" w:color="auto"/>
        <w:bottom w:val="none" w:sz="0" w:space="0" w:color="auto"/>
        <w:right w:val="none" w:sz="0" w:space="0" w:color="auto"/>
      </w:divBdr>
    </w:div>
    <w:div w:id="1302468050">
      <w:bodyDiv w:val="1"/>
      <w:marLeft w:val="0"/>
      <w:marRight w:val="0"/>
      <w:marTop w:val="0"/>
      <w:marBottom w:val="0"/>
      <w:divBdr>
        <w:top w:val="none" w:sz="0" w:space="0" w:color="auto"/>
        <w:left w:val="none" w:sz="0" w:space="0" w:color="auto"/>
        <w:bottom w:val="none" w:sz="0" w:space="0" w:color="auto"/>
        <w:right w:val="none" w:sz="0" w:space="0" w:color="auto"/>
      </w:divBdr>
    </w:div>
    <w:div w:id="2099665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404</TotalTime>
  <Pages>6</Pages>
  <Words>1234</Words>
  <Characters>7037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239</cp:revision>
  <dcterms:created xsi:type="dcterms:W3CDTF">2021-10-07T03:42:00Z</dcterms:created>
  <dcterms:modified xsi:type="dcterms:W3CDTF">2021-10-07T10:34:00Z</dcterms:modified>
</cp:coreProperties>
</file>