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1B13" w:rsidRDefault="00A61B13" w:rsidP="00A61B13">
      <w:pPr>
        <w:jc w:val="center"/>
        <w:rPr>
          <w:b/>
        </w:rPr>
      </w:pPr>
    </w:p>
    <w:p w:rsidR="00A61B13" w:rsidRDefault="00A61B13" w:rsidP="00A61B13">
      <w:pPr>
        <w:jc w:val="center"/>
        <w:rPr>
          <w:b/>
        </w:rPr>
      </w:pPr>
    </w:p>
    <w:p w:rsidR="00A61B13" w:rsidRDefault="00A61B13" w:rsidP="00A61B13">
      <w:pPr>
        <w:jc w:val="center"/>
        <w:rPr>
          <w:b/>
        </w:rPr>
      </w:pPr>
    </w:p>
    <w:p w:rsidR="00A61B13" w:rsidRPr="00CB0171" w:rsidRDefault="00A61B13" w:rsidP="00A61B13">
      <w:pPr>
        <w:jc w:val="center"/>
      </w:pPr>
      <w:r w:rsidRPr="00CB0171">
        <w:t xml:space="preserve">Book Analysis and how it </w:t>
      </w:r>
      <w:proofErr w:type="gramStart"/>
      <w:r w:rsidRPr="00CB0171">
        <w:t>Applies</w:t>
      </w:r>
      <w:proofErr w:type="gramEnd"/>
      <w:r w:rsidRPr="00CB0171">
        <w:t xml:space="preserve"> to a Future Career in Bureaucracy</w:t>
      </w:r>
    </w:p>
    <w:p w:rsidR="00A61B13" w:rsidRDefault="00A61B13" w:rsidP="00A61B13">
      <w:pPr>
        <w:jc w:val="center"/>
        <w:rPr>
          <w:b/>
        </w:rPr>
      </w:pPr>
    </w:p>
    <w:p w:rsidR="00A61B13" w:rsidRDefault="00A61B13" w:rsidP="00A61B13">
      <w:pPr>
        <w:jc w:val="center"/>
        <w:rPr>
          <w:b/>
        </w:rPr>
      </w:pPr>
    </w:p>
    <w:p w:rsidR="00A61B13" w:rsidRPr="00A20C37" w:rsidRDefault="00CB0171" w:rsidP="00A61B13">
      <w:pPr>
        <w:jc w:val="center"/>
      </w:pPr>
      <w:r w:rsidRPr="00A20C37">
        <w:t>Name</w:t>
      </w:r>
    </w:p>
    <w:p w:rsidR="00CB0171" w:rsidRPr="00A20C37" w:rsidRDefault="00CB0171" w:rsidP="00A61B13">
      <w:pPr>
        <w:jc w:val="center"/>
      </w:pPr>
      <w:r w:rsidRPr="00A20C37">
        <w:t>Course</w:t>
      </w:r>
    </w:p>
    <w:p w:rsidR="00CB0171" w:rsidRPr="00A20C37" w:rsidRDefault="00A20C37" w:rsidP="00A61B13">
      <w:pPr>
        <w:jc w:val="center"/>
      </w:pPr>
      <w:r w:rsidRPr="00A20C37">
        <w:t>Professor</w:t>
      </w:r>
    </w:p>
    <w:p w:rsidR="00A20C37" w:rsidRPr="00A20C37" w:rsidRDefault="00A20C37" w:rsidP="00A61B13">
      <w:pPr>
        <w:jc w:val="center"/>
      </w:pPr>
      <w:r w:rsidRPr="00A20C37">
        <w:t>Date</w:t>
      </w:r>
    </w:p>
    <w:p w:rsidR="00A61B13" w:rsidRDefault="00A61B13">
      <w:pPr>
        <w:rPr>
          <w:b/>
        </w:rPr>
      </w:pPr>
      <w:bookmarkStart w:id="0" w:name="_GoBack"/>
      <w:bookmarkEnd w:id="0"/>
      <w:r>
        <w:rPr>
          <w:b/>
        </w:rPr>
        <w:br w:type="page"/>
      </w:r>
    </w:p>
    <w:p w:rsidR="007E6AEB" w:rsidRPr="007E6AEB" w:rsidRDefault="007E6AEB" w:rsidP="005E447A">
      <w:pPr>
        <w:jc w:val="center"/>
        <w:rPr>
          <w:b/>
        </w:rPr>
      </w:pPr>
      <w:r>
        <w:rPr>
          <w:b/>
        </w:rPr>
        <w:lastRenderedPageBreak/>
        <w:t xml:space="preserve">Book Analysis </w:t>
      </w:r>
      <w:r w:rsidR="007E5637">
        <w:rPr>
          <w:b/>
        </w:rPr>
        <w:t>and h</w:t>
      </w:r>
      <w:r>
        <w:rPr>
          <w:b/>
        </w:rPr>
        <w:t xml:space="preserve">ow it </w:t>
      </w:r>
      <w:proofErr w:type="gramStart"/>
      <w:r>
        <w:rPr>
          <w:b/>
        </w:rPr>
        <w:t>Applies</w:t>
      </w:r>
      <w:proofErr w:type="gramEnd"/>
      <w:r>
        <w:rPr>
          <w:b/>
        </w:rPr>
        <w:t xml:space="preserve"> to a Future Career</w:t>
      </w:r>
      <w:r w:rsidR="002E6503">
        <w:rPr>
          <w:b/>
        </w:rPr>
        <w:t xml:space="preserve"> in Bureaucracy</w:t>
      </w:r>
    </w:p>
    <w:p w:rsidR="00571DC6" w:rsidRPr="00571DC6" w:rsidRDefault="00571DC6" w:rsidP="00571DC6">
      <w:pPr>
        <w:ind w:firstLine="720"/>
      </w:pPr>
      <w:r w:rsidRPr="00571DC6">
        <w:t>The “Caught between the dog and the fireplug or how to survive public service” resource conveys the message about life in public service jobs. Uncle Ken uses the book to advise his niece on what to expect in the public service when she will be working as an attorney. Uncle Ken uses his series of personal experiences in the public service to sympathetically communicate to his niece, who was going to pursue a career in the public service. He worked as a public servant for over forty years and used his vast daily experience to advise the niece on the things that future public servants are likely to face in the future when working with politicians or bureaucracy. For instance, Uncle Ken uses his Texas, Washington D.C., and California to humorously demonstrate to his niece the key concepts of working in public service. This analysis paper analyzes Kenneth Ashworth’s book and discuss how it applies to a future career in bureaucracy professionals, particularly an attorney.</w:t>
      </w:r>
    </w:p>
    <w:p w:rsidR="00571DC6" w:rsidRPr="00571DC6" w:rsidRDefault="00571DC6" w:rsidP="005E447A">
      <w:pPr>
        <w:ind w:firstLine="720"/>
        <w:jc w:val="center"/>
      </w:pPr>
      <w:r w:rsidRPr="00571DC6">
        <w:rPr>
          <w:b/>
          <w:bCs/>
        </w:rPr>
        <w:t>October: Working with politicians</w:t>
      </w:r>
    </w:p>
    <w:p w:rsidR="00571DC6" w:rsidRPr="00571DC6" w:rsidRDefault="00571DC6" w:rsidP="00571DC6">
      <w:pPr>
        <w:ind w:firstLine="720"/>
      </w:pPr>
      <w:r w:rsidRPr="00571DC6">
        <w:t>Practically, working with politicians is one of the most challenging tasks for public servants. Uncle Ken uses his letter to advise his niece that she is never equal to the legislative committee members who consider themselves superior to other public servants (Ashworth, 2001, p. 1-22). The politicians use their political privileges to implement policies that favor them and make them even more superior than their fellow public servants. Uncle Ken also informs the niece that throughout her career as a public servant, she is required to tolerate and fully withstand the abuse from the politicians no matter what; otherwise, her career will be at risk (Ashworth, 2001, p. 1-22). This clearly shows how dangerous working with politicians is. Uncle Ken informs his niece that the only way to work smoothly with politicians is to maintain self-control, respect them and stay polite.</w:t>
      </w:r>
    </w:p>
    <w:p w:rsidR="00571DC6" w:rsidRPr="00571DC6" w:rsidRDefault="00571DC6" w:rsidP="00571DC6">
      <w:pPr>
        <w:ind w:firstLine="720"/>
      </w:pPr>
      <w:r w:rsidRPr="00571DC6">
        <w:lastRenderedPageBreak/>
        <w:t>Politicians clash with public servants who make public or private opinions about their negative sides. Loose talkers typically risk their jobs and entire career because the politicians use cunning ways to stop them. Uncle Ken informs the niece that the solution to this issue is avoiding making public or private opinions. The politicians are also kings of dirty business deals by implementing policies that protect them (Ashworth, 2001, p. 1-22). As a public servant, an individual should always stay out of the way of politicians; otherwise, they risk their jobs and lives. According to Ashworth (2001, p. 1-22), the voters act the way they do to impress their voters and pleaders, implement new favorable policies, impress fellow politicians and make changes. Working as an attorney will require Ken’s niece to observe all the above measures to succeed in her future career in bureaucracy.</w:t>
      </w:r>
    </w:p>
    <w:p w:rsidR="00571DC6" w:rsidRPr="00571DC6" w:rsidRDefault="00571DC6" w:rsidP="005E447A">
      <w:pPr>
        <w:ind w:firstLine="720"/>
        <w:jc w:val="center"/>
      </w:pPr>
      <w:r w:rsidRPr="00571DC6">
        <w:rPr>
          <w:b/>
          <w:bCs/>
        </w:rPr>
        <w:t>November: Working with the press (p. 23-33)</w:t>
      </w:r>
    </w:p>
    <w:p w:rsidR="00571DC6" w:rsidRPr="00571DC6" w:rsidRDefault="00571DC6" w:rsidP="00571DC6">
      <w:pPr>
        <w:ind w:firstLine="720"/>
      </w:pPr>
      <w:r w:rsidRPr="00571DC6">
        <w:t>The media typically emphasize the public sector than the private sector. The public servants who do not understand the right procedure of working with the press find their careers more challenging than they ever imagined. Based on Ken’s experience, it’s advisable to work closely with the press and normalize responding to their calls (Ashworth, 2001, p. 23-33). The public servants who distance themselves from the media or regularly ignore their calls usually find themselves on the wrong side of the planet. According to Ashworth (2001, p. 23-33), the press makes assumptions and publishes them without getting the factual side, thereby threatening the job and career of individuals. Ken also advises his niece to perform her duties silently away from the press as this can result from misquoting by the press (Ashworth, 2001, p. 23-33). Performing the duties away from the press prevents risks of being misquoted by the media.</w:t>
      </w:r>
    </w:p>
    <w:p w:rsidR="00571DC6" w:rsidRPr="00571DC6" w:rsidRDefault="00571DC6" w:rsidP="00571DC6">
      <w:pPr>
        <w:ind w:firstLine="720"/>
      </w:pPr>
      <w:r w:rsidRPr="00571DC6">
        <w:t xml:space="preserve">When making a public address, the public servant should demonstrate confidence and ensure every statement they make. Sharing misleading information and making unconscious </w:t>
      </w:r>
      <w:r w:rsidRPr="00571DC6">
        <w:lastRenderedPageBreak/>
        <w:t>quotes risks the career of the person. An attorney is always expected to share correct and reliable information based on empirical evidence. The niece is thus expected to embrace the honesty virtue to operate smoothly with the press. Another vital aspect that public servants must prioritize is establishing when the press is present or not when delivering a speech (Ashworth, 2001, p. 23-33). Failure to observe this may result in problems when the public servant makes unkind statements and end up being published by the press. The public servants should never let the media control an interview; otherwise, it is likely to lead to a crisis (Ashworth, 2001, p. 23-33). Politicians prefer the print media to television reports; therefore, public servants should control the media sources they interact with. Being an attorney, the niece should observe these measures to operate smoothly with the media in her future career in bureaucracy.</w:t>
      </w:r>
    </w:p>
    <w:p w:rsidR="00571DC6" w:rsidRPr="00571DC6" w:rsidRDefault="00571DC6" w:rsidP="005E447A">
      <w:pPr>
        <w:ind w:firstLine="720"/>
        <w:jc w:val="center"/>
      </w:pPr>
      <w:r w:rsidRPr="00571DC6">
        <w:rPr>
          <w:b/>
          <w:bCs/>
        </w:rPr>
        <w:t>May: The kinds of pressures and influence used on you (p. 82-88)</w:t>
      </w:r>
    </w:p>
    <w:p w:rsidR="00571DC6" w:rsidRPr="00571DC6" w:rsidRDefault="00571DC6" w:rsidP="00571DC6">
      <w:pPr>
        <w:ind w:firstLine="720"/>
      </w:pPr>
      <w:r w:rsidRPr="00571DC6">
        <w:t>Public servants experience numerous pressures and influences that affect their general behavior and way of conducting things. According to Ashworth (2001, p. 82-88), the public servants experience threats, bribery, sexual favors, and promises of being honored publicly or made famous. These forms of pressure and influence are evident in all societies today, and at least every public servant is a victim. The target of persuasion is another strategy used to pressurize and influence the public servants to do certain tasks in particular ways (Ashworth, 2001, p. 82-88). For instance, the public servants get coerced to support a motion in a meeting against their wills. Some public servants also get bypassed during crucial functions, reducing them to ordinary citizens without a say (Ashworth, 2001, p. 82-88). These pressures and influences are likely to impact the niece’s future career in bureaucracy because there is no way to evade them. As a future attorney, the niece should know her weaknesses, avoid self-interest, control herself by social values, and stay assertive.</w:t>
      </w:r>
    </w:p>
    <w:p w:rsidR="00571DC6" w:rsidRPr="00571DC6" w:rsidRDefault="00571DC6" w:rsidP="005E447A">
      <w:pPr>
        <w:ind w:firstLine="720"/>
        <w:jc w:val="center"/>
      </w:pPr>
      <w:r w:rsidRPr="00571DC6">
        <w:rPr>
          <w:b/>
          <w:bCs/>
        </w:rPr>
        <w:lastRenderedPageBreak/>
        <w:t>September: Relations with a governing board (p.89-101)</w:t>
      </w:r>
    </w:p>
    <w:p w:rsidR="00571DC6" w:rsidRPr="00571DC6" w:rsidRDefault="00571DC6" w:rsidP="00571DC6">
      <w:pPr>
        <w:ind w:firstLine="720"/>
      </w:pPr>
      <w:r w:rsidRPr="00571DC6">
        <w:t xml:space="preserve">The governing boards have an ultimate say on the careers of the public servants. This implies that all public servants should embrace suitable strategies to make their relationships with the board excellent. According to Ashworth (2001, p. 89-101), a public servant should be able to take a stance in every matter discussed and aim to meet the expectations of the board and fellow staff. This creates a good relationship which facilitates smooth operation and tolerance of other people’s opinions. Senior staff should embrace a suitable management approach to monitor their staff without causing </w:t>
      </w:r>
      <w:proofErr w:type="gramStart"/>
      <w:r w:rsidRPr="00571DC6">
        <w:t>an uproar</w:t>
      </w:r>
      <w:proofErr w:type="gramEnd"/>
      <w:r w:rsidRPr="00571DC6">
        <w:t xml:space="preserve"> of authoritative control. This helps to establish an excellent professional relationship with team members and reduce the chances of staff resistance.</w:t>
      </w:r>
    </w:p>
    <w:p w:rsidR="00571DC6" w:rsidRPr="00571DC6" w:rsidRDefault="00571DC6" w:rsidP="00571DC6">
      <w:pPr>
        <w:ind w:firstLine="720"/>
      </w:pPr>
      <w:r w:rsidRPr="00571DC6">
        <w:t>Uncle Ken advises his niece to consider seeking the help of a person who has accomplished research in a relevant topic of concern in her future career in bureaucracy. Embracing open communication in an environment helps the public servants to establish a good relationship with colleagues and management boards (Ashworth, 2001, p. 89-101). This helps them to build and establish a good professional reputation in their organizations. As a future attorney, Uncle advises the niece to create room for negotiations and accept other people’s opinions without much difficulty as this creates a free and fair environment for everybody. Win and loss are normal things in public service; therefore, every public servant should be ready to welcome either.</w:t>
      </w:r>
    </w:p>
    <w:p w:rsidR="00571DC6" w:rsidRPr="00571DC6" w:rsidRDefault="00571DC6" w:rsidP="005E447A">
      <w:pPr>
        <w:ind w:firstLine="720"/>
        <w:jc w:val="center"/>
      </w:pPr>
      <w:r w:rsidRPr="00571DC6">
        <w:rPr>
          <w:b/>
          <w:bCs/>
        </w:rPr>
        <w:t>October: More on governing boards (p. 102-120)</w:t>
      </w:r>
    </w:p>
    <w:p w:rsidR="00571DC6" w:rsidRPr="00571DC6" w:rsidRDefault="00571DC6" w:rsidP="00571DC6">
      <w:pPr>
        <w:ind w:firstLine="720"/>
      </w:pPr>
      <w:r w:rsidRPr="00571DC6">
        <w:t xml:space="preserve">The public servants face difficulty in challenging their boards. Typically, when a staff supports the board’s decision, it’s considered an administration. However, when they challenge the board’s decision, they get forced to comply, and the scenario is considered a policy. This </w:t>
      </w:r>
      <w:r w:rsidRPr="00571DC6">
        <w:lastRenderedPageBreak/>
        <w:t>denies the public servants the freedom to express their opinions, even if they have better solutions. The boards should promote communication, value new board members individually, avoid self-interest, collaborate with board leaders to create effective teams, and promote equality (Ashworth, 2001, p. 102-120). Public servants should avoid sarcasm and be cautious with jokes, say only what they are sure about, and avoid discussions unless invited to make an opinion. Being a future attorney, the niece should observe these measures in her future career and lead the board towards success.</w:t>
      </w:r>
    </w:p>
    <w:p w:rsidR="00571DC6" w:rsidRPr="00571DC6" w:rsidRDefault="00571DC6" w:rsidP="005E447A">
      <w:pPr>
        <w:ind w:firstLine="720"/>
        <w:jc w:val="center"/>
      </w:pPr>
      <w:r w:rsidRPr="00571DC6">
        <w:rPr>
          <w:b/>
          <w:bCs/>
        </w:rPr>
        <w:t>February: Ethics and morality in public service (p. 152-168)</w:t>
      </w:r>
    </w:p>
    <w:p w:rsidR="0050373D" w:rsidRDefault="00571DC6" w:rsidP="00571DC6">
      <w:pPr>
        <w:ind w:firstLine="720"/>
      </w:pPr>
      <w:r w:rsidRPr="00571DC6">
        <w:t>The public service is a critical sector that requires a high degree of ethical conduct and respect for moral values. As a public servant, there is a need to develop self-repugnance because it sometimes helps to judge oneself from others (Ashworth, 2001, p. 152-168). This creates room for personal development. Intrinsic conscience is another vital element for public servants that enable them to distinguish right from wrong. According to Ashworth (2001, p. 152-168), giving the public servants freedom and opportunity to make opinions and participate in goal-setting promotes harmony and productivity. Additionally, giving the public servants a chance to share their success stories inspire and empowers others. This boosts the overall performance of the staff. Offering equal opportunities and relieving public servants from pressure and influence encourage them to perform to their maximum abilities (Ashworth, 2001, p. 152-168). Embracing moral and ethical values guarantees the niece a successful future career in bureaucracy. Besides, morality and ethics are prerequisites for attorneys.</w:t>
      </w:r>
    </w:p>
    <w:p w:rsidR="009366E6" w:rsidRDefault="009366E6">
      <w:r>
        <w:br w:type="page"/>
      </w:r>
    </w:p>
    <w:p w:rsidR="009366E6" w:rsidRDefault="009366E6" w:rsidP="009366E6">
      <w:pPr>
        <w:ind w:left="720" w:hanging="720"/>
        <w:jc w:val="center"/>
      </w:pPr>
      <w:r>
        <w:lastRenderedPageBreak/>
        <w:t>Bibliography</w:t>
      </w:r>
    </w:p>
    <w:p w:rsidR="009366E6" w:rsidRPr="00C80FD7" w:rsidRDefault="009D0F1B" w:rsidP="009366E6">
      <w:pPr>
        <w:ind w:left="720" w:hanging="720"/>
      </w:pPr>
      <w:r w:rsidRPr="009D0F1B">
        <w:t>Ashworth, Kenneth. </w:t>
      </w:r>
      <w:proofErr w:type="gramStart"/>
      <w:r w:rsidRPr="009D0F1B">
        <w:rPr>
          <w:i/>
          <w:iCs/>
        </w:rPr>
        <w:t>Caught between the dog and the fireplug, or how to survive public service</w:t>
      </w:r>
      <w:r w:rsidRPr="009D0F1B">
        <w:t>.</w:t>
      </w:r>
      <w:proofErr w:type="gramEnd"/>
      <w:r w:rsidRPr="009D0F1B">
        <w:t xml:space="preserve"> </w:t>
      </w:r>
      <w:proofErr w:type="gramStart"/>
      <w:r w:rsidRPr="009D0F1B">
        <w:t>Georgetown University Press, 2001.</w:t>
      </w:r>
      <w:proofErr w:type="gramEnd"/>
      <w:r>
        <w:t xml:space="preserve"> </w:t>
      </w:r>
    </w:p>
    <w:sectPr w:rsidR="009366E6" w:rsidRPr="00C80FD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12A8" w:rsidRDefault="00D912A8" w:rsidP="00195ADA">
      <w:pPr>
        <w:spacing w:after="0" w:line="240" w:lineRule="auto"/>
      </w:pPr>
      <w:r>
        <w:separator/>
      </w:r>
    </w:p>
  </w:endnote>
  <w:endnote w:type="continuationSeparator" w:id="0">
    <w:p w:rsidR="00D912A8" w:rsidRDefault="00D912A8" w:rsidP="00195A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12A8" w:rsidRDefault="00D912A8" w:rsidP="00195ADA">
      <w:pPr>
        <w:spacing w:after="0" w:line="240" w:lineRule="auto"/>
      </w:pPr>
      <w:r>
        <w:separator/>
      </w:r>
    </w:p>
  </w:footnote>
  <w:footnote w:type="continuationSeparator" w:id="0">
    <w:p w:rsidR="00D912A8" w:rsidRDefault="00D912A8" w:rsidP="00195A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1675471"/>
      <w:docPartObj>
        <w:docPartGallery w:val="Page Numbers (Top of Page)"/>
        <w:docPartUnique/>
      </w:docPartObj>
    </w:sdtPr>
    <w:sdtEndPr>
      <w:rPr>
        <w:noProof/>
      </w:rPr>
    </w:sdtEndPr>
    <w:sdtContent>
      <w:p w:rsidR="00195ADA" w:rsidRDefault="00195ADA">
        <w:pPr>
          <w:pStyle w:val="Header"/>
          <w:jc w:val="right"/>
        </w:pPr>
        <w:r>
          <w:t xml:space="preserve">Surname    </w:t>
        </w:r>
        <w:r>
          <w:fldChar w:fldCharType="begin"/>
        </w:r>
        <w:r>
          <w:instrText xml:space="preserve"> PAGE   \* MERGEFORMAT </w:instrText>
        </w:r>
        <w:r>
          <w:fldChar w:fldCharType="separate"/>
        </w:r>
        <w:r w:rsidR="005E447A">
          <w:rPr>
            <w:noProof/>
          </w:rPr>
          <w:t>2</w:t>
        </w:r>
        <w:r>
          <w:rPr>
            <w:noProof/>
          </w:rPr>
          <w:fldChar w:fldCharType="end"/>
        </w:r>
      </w:p>
    </w:sdtContent>
  </w:sdt>
  <w:p w:rsidR="00195ADA" w:rsidRDefault="00195AD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D82"/>
    <w:rsid w:val="00000CE6"/>
    <w:rsid w:val="00004C48"/>
    <w:rsid w:val="00011BE4"/>
    <w:rsid w:val="000357CC"/>
    <w:rsid w:val="00036CB8"/>
    <w:rsid w:val="00040B24"/>
    <w:rsid w:val="00073E55"/>
    <w:rsid w:val="000A42F5"/>
    <w:rsid w:val="000B2552"/>
    <w:rsid w:val="000C3105"/>
    <w:rsid w:val="0011697D"/>
    <w:rsid w:val="0012643D"/>
    <w:rsid w:val="001360ED"/>
    <w:rsid w:val="00137151"/>
    <w:rsid w:val="00144A60"/>
    <w:rsid w:val="00154C15"/>
    <w:rsid w:val="001840BD"/>
    <w:rsid w:val="00195ADA"/>
    <w:rsid w:val="001A0A12"/>
    <w:rsid w:val="001E5033"/>
    <w:rsid w:val="001F26A4"/>
    <w:rsid w:val="001F369C"/>
    <w:rsid w:val="001F6C8C"/>
    <w:rsid w:val="0020191A"/>
    <w:rsid w:val="00203868"/>
    <w:rsid w:val="00203C67"/>
    <w:rsid w:val="00223559"/>
    <w:rsid w:val="00230F40"/>
    <w:rsid w:val="002416EE"/>
    <w:rsid w:val="00260487"/>
    <w:rsid w:val="002945EA"/>
    <w:rsid w:val="0029664D"/>
    <w:rsid w:val="002A0EC0"/>
    <w:rsid w:val="002D3F43"/>
    <w:rsid w:val="002D7CE1"/>
    <w:rsid w:val="002E6503"/>
    <w:rsid w:val="002F6B2E"/>
    <w:rsid w:val="003015C5"/>
    <w:rsid w:val="003043E0"/>
    <w:rsid w:val="00305684"/>
    <w:rsid w:val="003079CE"/>
    <w:rsid w:val="00317891"/>
    <w:rsid w:val="00327C65"/>
    <w:rsid w:val="0033436E"/>
    <w:rsid w:val="003369E4"/>
    <w:rsid w:val="00344284"/>
    <w:rsid w:val="003455B5"/>
    <w:rsid w:val="00357C63"/>
    <w:rsid w:val="00372A99"/>
    <w:rsid w:val="003805F5"/>
    <w:rsid w:val="0038254F"/>
    <w:rsid w:val="0038340E"/>
    <w:rsid w:val="003A67B2"/>
    <w:rsid w:val="003A74AD"/>
    <w:rsid w:val="003A7DF5"/>
    <w:rsid w:val="003B261E"/>
    <w:rsid w:val="003B7C6D"/>
    <w:rsid w:val="003C153F"/>
    <w:rsid w:val="003C63DC"/>
    <w:rsid w:val="003C7A5A"/>
    <w:rsid w:val="003E0124"/>
    <w:rsid w:val="003E583D"/>
    <w:rsid w:val="003E6B94"/>
    <w:rsid w:val="003F77EE"/>
    <w:rsid w:val="00412629"/>
    <w:rsid w:val="00417D24"/>
    <w:rsid w:val="00426675"/>
    <w:rsid w:val="00431E03"/>
    <w:rsid w:val="00433BF6"/>
    <w:rsid w:val="00434C36"/>
    <w:rsid w:val="004404BD"/>
    <w:rsid w:val="00445AD3"/>
    <w:rsid w:val="00452B61"/>
    <w:rsid w:val="00485BC8"/>
    <w:rsid w:val="00490E0F"/>
    <w:rsid w:val="0049658C"/>
    <w:rsid w:val="004A25FD"/>
    <w:rsid w:val="004B214E"/>
    <w:rsid w:val="004C68D6"/>
    <w:rsid w:val="004D1261"/>
    <w:rsid w:val="004D278F"/>
    <w:rsid w:val="004D36F0"/>
    <w:rsid w:val="004F1C40"/>
    <w:rsid w:val="004F7CE0"/>
    <w:rsid w:val="00501C82"/>
    <w:rsid w:val="00501EA4"/>
    <w:rsid w:val="0050373D"/>
    <w:rsid w:val="005206F7"/>
    <w:rsid w:val="00526505"/>
    <w:rsid w:val="00531789"/>
    <w:rsid w:val="00537D22"/>
    <w:rsid w:val="00565523"/>
    <w:rsid w:val="00571DC6"/>
    <w:rsid w:val="00577B53"/>
    <w:rsid w:val="00592995"/>
    <w:rsid w:val="00595957"/>
    <w:rsid w:val="005A27BC"/>
    <w:rsid w:val="005B72DB"/>
    <w:rsid w:val="005E447A"/>
    <w:rsid w:val="006175CA"/>
    <w:rsid w:val="006210D7"/>
    <w:rsid w:val="006223A3"/>
    <w:rsid w:val="00651D1B"/>
    <w:rsid w:val="00697029"/>
    <w:rsid w:val="006A217B"/>
    <w:rsid w:val="006A2BD7"/>
    <w:rsid w:val="006A4E24"/>
    <w:rsid w:val="006C4066"/>
    <w:rsid w:val="006E1584"/>
    <w:rsid w:val="006F1FFB"/>
    <w:rsid w:val="00767FF8"/>
    <w:rsid w:val="00791C2E"/>
    <w:rsid w:val="007A605E"/>
    <w:rsid w:val="007B4F77"/>
    <w:rsid w:val="007C38C3"/>
    <w:rsid w:val="007E5637"/>
    <w:rsid w:val="007E6AEB"/>
    <w:rsid w:val="00803AA4"/>
    <w:rsid w:val="00810C87"/>
    <w:rsid w:val="00812C5D"/>
    <w:rsid w:val="0082251A"/>
    <w:rsid w:val="0083523F"/>
    <w:rsid w:val="00840F7A"/>
    <w:rsid w:val="00850D32"/>
    <w:rsid w:val="0085377D"/>
    <w:rsid w:val="00856651"/>
    <w:rsid w:val="0087102D"/>
    <w:rsid w:val="00872792"/>
    <w:rsid w:val="00885ADC"/>
    <w:rsid w:val="008A3F0E"/>
    <w:rsid w:val="008A6FE1"/>
    <w:rsid w:val="008B104C"/>
    <w:rsid w:val="008C4519"/>
    <w:rsid w:val="008D4BA5"/>
    <w:rsid w:val="008E3AAE"/>
    <w:rsid w:val="008E42D4"/>
    <w:rsid w:val="008E5166"/>
    <w:rsid w:val="009005CC"/>
    <w:rsid w:val="0092626A"/>
    <w:rsid w:val="009366E6"/>
    <w:rsid w:val="009405C3"/>
    <w:rsid w:val="00961E2F"/>
    <w:rsid w:val="00993D89"/>
    <w:rsid w:val="00996513"/>
    <w:rsid w:val="009B6772"/>
    <w:rsid w:val="009C3067"/>
    <w:rsid w:val="009C5248"/>
    <w:rsid w:val="009D0F1B"/>
    <w:rsid w:val="009D1D82"/>
    <w:rsid w:val="009E5150"/>
    <w:rsid w:val="00A10F44"/>
    <w:rsid w:val="00A20C37"/>
    <w:rsid w:val="00A22A05"/>
    <w:rsid w:val="00A27C48"/>
    <w:rsid w:val="00A33DA9"/>
    <w:rsid w:val="00A61B13"/>
    <w:rsid w:val="00A7440F"/>
    <w:rsid w:val="00A87675"/>
    <w:rsid w:val="00A94B97"/>
    <w:rsid w:val="00AB63E0"/>
    <w:rsid w:val="00AB77F6"/>
    <w:rsid w:val="00AC1C09"/>
    <w:rsid w:val="00AE3F7A"/>
    <w:rsid w:val="00B10345"/>
    <w:rsid w:val="00B23CFD"/>
    <w:rsid w:val="00B313BF"/>
    <w:rsid w:val="00B33975"/>
    <w:rsid w:val="00B4518C"/>
    <w:rsid w:val="00B45D70"/>
    <w:rsid w:val="00B51047"/>
    <w:rsid w:val="00B615D8"/>
    <w:rsid w:val="00B73017"/>
    <w:rsid w:val="00BA59F8"/>
    <w:rsid w:val="00BB14EF"/>
    <w:rsid w:val="00BE22AF"/>
    <w:rsid w:val="00C0071E"/>
    <w:rsid w:val="00C03BB8"/>
    <w:rsid w:val="00C16D3E"/>
    <w:rsid w:val="00C22B9C"/>
    <w:rsid w:val="00C371CC"/>
    <w:rsid w:val="00C40DB2"/>
    <w:rsid w:val="00C4158A"/>
    <w:rsid w:val="00C434CB"/>
    <w:rsid w:val="00C453D9"/>
    <w:rsid w:val="00C5628F"/>
    <w:rsid w:val="00C72D11"/>
    <w:rsid w:val="00C80FD7"/>
    <w:rsid w:val="00CA325B"/>
    <w:rsid w:val="00CA6ABC"/>
    <w:rsid w:val="00CB0171"/>
    <w:rsid w:val="00CB3236"/>
    <w:rsid w:val="00CB5066"/>
    <w:rsid w:val="00CC3951"/>
    <w:rsid w:val="00CD7C58"/>
    <w:rsid w:val="00CF1D1A"/>
    <w:rsid w:val="00D114A9"/>
    <w:rsid w:val="00D14A41"/>
    <w:rsid w:val="00D17372"/>
    <w:rsid w:val="00D2004F"/>
    <w:rsid w:val="00D24682"/>
    <w:rsid w:val="00D73FDF"/>
    <w:rsid w:val="00D74B87"/>
    <w:rsid w:val="00D912A8"/>
    <w:rsid w:val="00DE6007"/>
    <w:rsid w:val="00DE702E"/>
    <w:rsid w:val="00E01A65"/>
    <w:rsid w:val="00E02FB7"/>
    <w:rsid w:val="00E131D0"/>
    <w:rsid w:val="00E2582C"/>
    <w:rsid w:val="00E33E40"/>
    <w:rsid w:val="00E51ED3"/>
    <w:rsid w:val="00E5658C"/>
    <w:rsid w:val="00E64445"/>
    <w:rsid w:val="00E95F65"/>
    <w:rsid w:val="00EA2498"/>
    <w:rsid w:val="00EA274A"/>
    <w:rsid w:val="00EE6FF4"/>
    <w:rsid w:val="00EF2C40"/>
    <w:rsid w:val="00EF3D3C"/>
    <w:rsid w:val="00EF6406"/>
    <w:rsid w:val="00F07EA7"/>
    <w:rsid w:val="00F277E7"/>
    <w:rsid w:val="00F522BF"/>
    <w:rsid w:val="00F63678"/>
    <w:rsid w:val="00F72E93"/>
    <w:rsid w:val="00FA3E65"/>
    <w:rsid w:val="00FA71FD"/>
    <w:rsid w:val="00FB3A16"/>
    <w:rsid w:val="00FC11C4"/>
    <w:rsid w:val="00FD0F12"/>
    <w:rsid w:val="00FD111D"/>
    <w:rsid w:val="00FF2F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5A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5ADA"/>
  </w:style>
  <w:style w:type="paragraph" w:styleId="Footer">
    <w:name w:val="footer"/>
    <w:basedOn w:val="Normal"/>
    <w:link w:val="FooterChar"/>
    <w:uiPriority w:val="99"/>
    <w:unhideWhenUsed/>
    <w:rsid w:val="00195A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5AD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5A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5ADA"/>
  </w:style>
  <w:style w:type="paragraph" w:styleId="Footer">
    <w:name w:val="footer"/>
    <w:basedOn w:val="Normal"/>
    <w:link w:val="FooterChar"/>
    <w:uiPriority w:val="99"/>
    <w:unhideWhenUsed/>
    <w:rsid w:val="00195A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5A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894088">
      <w:bodyDiv w:val="1"/>
      <w:marLeft w:val="0"/>
      <w:marRight w:val="0"/>
      <w:marTop w:val="0"/>
      <w:marBottom w:val="0"/>
      <w:divBdr>
        <w:top w:val="none" w:sz="0" w:space="0" w:color="auto"/>
        <w:left w:val="none" w:sz="0" w:space="0" w:color="auto"/>
        <w:bottom w:val="none" w:sz="0" w:space="0" w:color="auto"/>
        <w:right w:val="none" w:sz="0" w:space="0" w:color="auto"/>
      </w:divBdr>
    </w:div>
    <w:div w:id="1874268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7</Pages>
  <Words>1487</Words>
  <Characters>8479</Characters>
  <Application>Microsoft Office Word</Application>
  <DocSecurity>0</DocSecurity>
  <Lines>70</Lines>
  <Paragraphs>19</Paragraphs>
  <ScaleCrop>false</ScaleCrop>
  <Company/>
  <LinksUpToDate>false</LinksUpToDate>
  <CharactersWithSpaces>9947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255</cp:revision>
  <dcterms:created xsi:type="dcterms:W3CDTF">2021-09-25T04:51:00Z</dcterms:created>
  <dcterms:modified xsi:type="dcterms:W3CDTF">2021-09-25T09:07:00Z</dcterms:modified>
</cp:coreProperties>
</file>