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40E9" w:rsidRDefault="005040E9" w:rsidP="006E78D9">
      <w:pPr>
        <w:jc w:val="center"/>
        <w:rPr>
          <w:iCs/>
        </w:rPr>
      </w:pPr>
    </w:p>
    <w:p w:rsidR="005040E9" w:rsidRDefault="005040E9" w:rsidP="006E78D9">
      <w:pPr>
        <w:jc w:val="center"/>
        <w:rPr>
          <w:iCs/>
        </w:rPr>
      </w:pPr>
    </w:p>
    <w:p w:rsidR="005040E9" w:rsidRDefault="005040E9" w:rsidP="006E78D9">
      <w:pPr>
        <w:jc w:val="center"/>
        <w:rPr>
          <w:iCs/>
        </w:rPr>
      </w:pPr>
    </w:p>
    <w:p w:rsidR="005040E9" w:rsidRDefault="005040E9" w:rsidP="006E78D9">
      <w:pPr>
        <w:jc w:val="center"/>
        <w:rPr>
          <w:iCs/>
        </w:rPr>
      </w:pPr>
    </w:p>
    <w:p w:rsidR="005040E9" w:rsidRDefault="005040E9" w:rsidP="006E78D9">
      <w:pPr>
        <w:jc w:val="center"/>
        <w:rPr>
          <w:iCs/>
        </w:rPr>
      </w:pPr>
    </w:p>
    <w:p w:rsidR="005040E9" w:rsidRDefault="005040E9" w:rsidP="006E78D9">
      <w:pPr>
        <w:jc w:val="center"/>
        <w:rPr>
          <w:iCs/>
        </w:rPr>
      </w:pPr>
    </w:p>
    <w:p w:rsidR="005040E9" w:rsidRDefault="005040E9" w:rsidP="006E78D9">
      <w:pPr>
        <w:jc w:val="center"/>
        <w:rPr>
          <w:iCs/>
        </w:rPr>
      </w:pPr>
      <w:r w:rsidRPr="005040E9">
        <w:rPr>
          <w:iCs/>
        </w:rPr>
        <w:t>Strategic Approaches for Achieving a Sustainable Competitive Advantage</w:t>
      </w:r>
    </w:p>
    <w:p w:rsidR="005040E9" w:rsidRDefault="005040E9" w:rsidP="006E78D9">
      <w:pPr>
        <w:jc w:val="center"/>
        <w:rPr>
          <w:iCs/>
        </w:rPr>
      </w:pPr>
      <w:r>
        <w:rPr>
          <w:iCs/>
        </w:rPr>
        <w:t>Student</w:t>
      </w:r>
    </w:p>
    <w:p w:rsidR="005040E9" w:rsidRDefault="005040E9" w:rsidP="006E78D9">
      <w:pPr>
        <w:jc w:val="center"/>
        <w:rPr>
          <w:iCs/>
        </w:rPr>
      </w:pPr>
      <w:r>
        <w:rPr>
          <w:iCs/>
        </w:rPr>
        <w:t>Institution</w:t>
      </w:r>
    </w:p>
    <w:p w:rsidR="005040E9" w:rsidRDefault="005040E9" w:rsidP="006E78D9">
      <w:pPr>
        <w:jc w:val="center"/>
        <w:rPr>
          <w:iCs/>
        </w:rPr>
      </w:pPr>
      <w:r>
        <w:rPr>
          <w:iCs/>
        </w:rPr>
        <w:t>Class</w:t>
      </w:r>
    </w:p>
    <w:p w:rsidR="005040E9" w:rsidRDefault="005040E9" w:rsidP="006E78D9">
      <w:pPr>
        <w:jc w:val="center"/>
        <w:rPr>
          <w:iCs/>
        </w:rPr>
      </w:pPr>
      <w:r>
        <w:rPr>
          <w:iCs/>
        </w:rPr>
        <w:t>Professor</w:t>
      </w:r>
    </w:p>
    <w:p w:rsidR="005040E9" w:rsidRDefault="005040E9" w:rsidP="006E78D9">
      <w:pPr>
        <w:jc w:val="center"/>
        <w:rPr>
          <w:iCs/>
        </w:rPr>
      </w:pPr>
      <w:r>
        <w:rPr>
          <w:iCs/>
        </w:rPr>
        <w:t>Date</w:t>
      </w:r>
    </w:p>
    <w:p w:rsidR="005040E9" w:rsidRDefault="005040E9">
      <w:pPr>
        <w:rPr>
          <w:iCs/>
        </w:rPr>
      </w:pPr>
      <w:r>
        <w:rPr>
          <w:iCs/>
        </w:rPr>
        <w:br w:type="page"/>
      </w:r>
    </w:p>
    <w:p w:rsidR="00F5080D" w:rsidRDefault="006E78D9" w:rsidP="006E78D9">
      <w:pPr>
        <w:jc w:val="center"/>
        <w:rPr>
          <w:iCs/>
        </w:rPr>
      </w:pPr>
      <w:r w:rsidRPr="006E78D9">
        <w:rPr>
          <w:iCs/>
        </w:rPr>
        <w:lastRenderedPageBreak/>
        <w:t>Strategic Approaches for</w:t>
      </w:r>
      <w:r w:rsidR="00F5080D" w:rsidRPr="006E78D9">
        <w:rPr>
          <w:iCs/>
        </w:rPr>
        <w:t xml:space="preserve"> </w:t>
      </w:r>
      <w:r w:rsidRPr="006E78D9">
        <w:rPr>
          <w:iCs/>
        </w:rPr>
        <w:t>Achieving a Sustainable Competitive A</w:t>
      </w:r>
      <w:r w:rsidR="00F5080D" w:rsidRPr="006E78D9">
        <w:rPr>
          <w:iCs/>
        </w:rPr>
        <w:t>dvantage</w:t>
      </w:r>
    </w:p>
    <w:p w:rsidR="00E5610A" w:rsidRPr="00E5610A" w:rsidRDefault="00E5610A" w:rsidP="00E5610A">
      <w:pPr>
        <w:ind w:firstLine="720"/>
      </w:pPr>
      <w:r w:rsidRPr="00E5610A">
        <w:t>Sustainable competitive advantage is a vital element that determines the success of any business. Practically, it entails the driving force that enables the business to remain focused, generate more sales, maximize profit margin, and reduce employee turnover compared to market rivals (Thompson et al., 2021). A firm’s sustainable competitive advantage is usually difficult to duplicate and gives the organization superior business performance and productivity over the competitors. This paper describes the five common strategies for attaining sustainable competitive advantage.</w:t>
      </w:r>
    </w:p>
    <w:p w:rsidR="00E5610A" w:rsidRPr="00E5610A" w:rsidRDefault="00E5610A" w:rsidP="00C010D1">
      <w:pPr>
        <w:ind w:firstLine="720"/>
        <w:jc w:val="center"/>
      </w:pPr>
      <w:r w:rsidRPr="00E5610A">
        <w:rPr>
          <w:b/>
          <w:bCs/>
        </w:rPr>
        <w:t>Low-Cost Provider Strategy</w:t>
      </w:r>
    </w:p>
    <w:p w:rsidR="00E5610A" w:rsidRPr="00E5610A" w:rsidRDefault="00E5610A" w:rsidP="00E5610A">
      <w:pPr>
        <w:ind w:firstLine="720"/>
      </w:pPr>
      <w:r w:rsidRPr="00E5610A">
        <w:t>This refers to a business strategy whereby a firm sells its products and services at the lowest price in the market compared to rivals (Thompson et al., 2021). This allows the firm to attract more customers in the market, thereby making more profits because of the increased customer base and overall sales. A low-cost provider strategy works best for large companies that provide a wide variety of products that attract many customers interested in different products (Thompson et al., 2021). Additionally, the strategy works best for large firms capable of producing large output that can meet the huge market demand. A typical example of a low-cost provider is Toyota Company that provides a wide range of vehicles at low cost compared to rivals like Mercedes and Ford, whose products are expensive.</w:t>
      </w:r>
    </w:p>
    <w:p w:rsidR="00E5610A" w:rsidRPr="00E5610A" w:rsidRDefault="00E5610A" w:rsidP="00C010D1">
      <w:pPr>
        <w:ind w:firstLine="720"/>
        <w:jc w:val="center"/>
      </w:pPr>
      <w:r w:rsidRPr="00E5610A">
        <w:rPr>
          <w:b/>
          <w:bCs/>
        </w:rPr>
        <w:t>Broad Differentiation Strategy</w:t>
      </w:r>
    </w:p>
    <w:p w:rsidR="00E5610A" w:rsidRPr="00E5610A" w:rsidRDefault="00E5610A" w:rsidP="00E5610A">
      <w:pPr>
        <w:ind w:firstLine="720"/>
      </w:pPr>
      <w:r w:rsidRPr="00E5610A">
        <w:t xml:space="preserve">Broad differentiation also works best for big companies. In this case, a company offering certain products differentiates its products in a broader perspective to allow the customers to easily differentiate all products they purchase from the company to those available in the market </w:t>
      </w:r>
      <w:r w:rsidRPr="00E5610A">
        <w:lastRenderedPageBreak/>
        <w:t>(Thompson et al., 2021). Apple Company is an excellent example in this context. Apple is a global provider of i-series of products such as phones and computers. The company managed to differentiate all its products to the extent that the products are superior and easily distinguishable in the market by customers.</w:t>
      </w:r>
    </w:p>
    <w:p w:rsidR="00E5610A" w:rsidRPr="00E5610A" w:rsidRDefault="00E5610A" w:rsidP="00C010D1">
      <w:pPr>
        <w:ind w:firstLine="720"/>
        <w:jc w:val="center"/>
      </w:pPr>
      <w:r w:rsidRPr="00E5610A">
        <w:rPr>
          <w:b/>
          <w:bCs/>
        </w:rPr>
        <w:t>Focused Low-Cost Strategy</w:t>
      </w:r>
    </w:p>
    <w:p w:rsidR="00E5610A" w:rsidRPr="00E5610A" w:rsidRDefault="00E5610A" w:rsidP="00E5610A">
      <w:pPr>
        <w:ind w:firstLine="720"/>
      </w:pPr>
      <w:r w:rsidRPr="00E5610A">
        <w:t>A focused low-cost strategy is mainly adopted by small business firms that cannot appeal to the wide market (Thompson et al., 2021). Such organizations focus on a specific niche and provide those populations with products and services at the lowest prices possible while maintaining normal market prices in other areas. Papa Murphy’s is an excellent example of companies that use a focused low-cost strategy to achieve sustainable competitive advantage. Unlike other pizza restaurants that offer ready-made pizzas at sit-down and/or home delivery services, Papa Murphy’s offers unbaked pizzas at lower costs. This enables customers who cannot afford the baked pizza to buy the cheaper unbaked pizza and bake them at home.</w:t>
      </w:r>
    </w:p>
    <w:p w:rsidR="00E5610A" w:rsidRPr="00E5610A" w:rsidRDefault="00E5610A" w:rsidP="00C010D1">
      <w:pPr>
        <w:ind w:firstLine="720"/>
        <w:jc w:val="center"/>
      </w:pPr>
      <w:r w:rsidRPr="00E5610A">
        <w:rPr>
          <w:b/>
          <w:bCs/>
        </w:rPr>
        <w:t>Focused Differentiation Strategy</w:t>
      </w:r>
    </w:p>
    <w:p w:rsidR="00E5610A" w:rsidRPr="00E5610A" w:rsidRDefault="00E5610A" w:rsidP="00E5610A">
      <w:pPr>
        <w:ind w:firstLine="720"/>
      </w:pPr>
      <w:r w:rsidRPr="00E5610A">
        <w:t xml:space="preserve">This strategy involves providing unique products or services that meet the demands of a specific market/niche (Thompson et al., 2021). A focused-differentiation strategy is common among restaurants and social media platforms. Facebook and </w:t>
      </w:r>
      <w:proofErr w:type="spellStart"/>
      <w:r w:rsidRPr="00E5610A">
        <w:t>Instagram</w:t>
      </w:r>
      <w:proofErr w:type="spellEnd"/>
      <w:r w:rsidRPr="00E5610A">
        <w:t xml:space="preserve"> are typical examples of firms that embrace this kind of strategy. Both of them are good social media platforms that allow text, video, and image postings and live streaming, but each platform targets specific niches. </w:t>
      </w:r>
      <w:proofErr w:type="spellStart"/>
      <w:r w:rsidRPr="00E5610A">
        <w:t>Instagram</w:t>
      </w:r>
      <w:proofErr w:type="spellEnd"/>
      <w:r w:rsidRPr="00E5610A">
        <w:t xml:space="preserve"> is preferred for image and short video sharing, while Facebook perfectly meets customers’ demand intending to share long videos and posts.</w:t>
      </w:r>
    </w:p>
    <w:p w:rsidR="00E5610A" w:rsidRPr="00E5610A" w:rsidRDefault="00E5610A" w:rsidP="00C010D1">
      <w:pPr>
        <w:ind w:firstLine="720"/>
        <w:jc w:val="center"/>
      </w:pPr>
      <w:r w:rsidRPr="00E5610A">
        <w:rPr>
          <w:b/>
          <w:bCs/>
        </w:rPr>
        <w:t>Best-Cost Provider Strategy</w:t>
      </w:r>
    </w:p>
    <w:p w:rsidR="00980A33" w:rsidRDefault="00E5610A" w:rsidP="00E5610A">
      <w:pPr>
        <w:ind w:firstLine="720"/>
      </w:pPr>
      <w:r w:rsidRPr="00E5610A">
        <w:lastRenderedPageBreak/>
        <w:t>This strategy is considered a “hybrid of low-cost production and differentiation” because it integrates the elements of low-cost production and differentiation strategies (Thompson et al., 2021). Best-cost providers deliver products that meet the customers’ demands while keeping the prices as low as possible compared to the market rivals. Toyota Company serves as a perfect example following its production of the Lexus model that was cheaper, and its performance exceeded the customers’ expectations (Thompson et al., 2021). This enabled Toyota Company to make huge sales that boosted the firm’s productivity and business growth.</w:t>
      </w:r>
    </w:p>
    <w:p w:rsidR="00AC08CA" w:rsidRDefault="00AC08CA">
      <w:r>
        <w:br w:type="page"/>
      </w:r>
    </w:p>
    <w:p w:rsidR="002C3DC7" w:rsidRDefault="00AC08CA" w:rsidP="00AC08CA">
      <w:pPr>
        <w:ind w:left="720" w:hanging="720"/>
        <w:jc w:val="center"/>
      </w:pPr>
      <w:bookmarkStart w:id="0" w:name="_GoBack"/>
      <w:bookmarkEnd w:id="0"/>
      <w:r>
        <w:lastRenderedPageBreak/>
        <w:t>Reference</w:t>
      </w:r>
    </w:p>
    <w:p w:rsidR="00AC08CA" w:rsidRPr="00980A33" w:rsidRDefault="00D71E5F" w:rsidP="00AC08CA">
      <w:pPr>
        <w:ind w:left="720" w:hanging="720"/>
      </w:pPr>
      <w:proofErr w:type="gramStart"/>
      <w:r w:rsidRPr="00D71E5F">
        <w:t xml:space="preserve">Thompson, A., </w:t>
      </w:r>
      <w:proofErr w:type="spellStart"/>
      <w:r w:rsidRPr="00D71E5F">
        <w:t>Peteraf</w:t>
      </w:r>
      <w:proofErr w:type="spellEnd"/>
      <w:r w:rsidRPr="00D71E5F">
        <w:t xml:space="preserve">, M., Gamble, J., Strickland III, A. J., &amp; </w:t>
      </w:r>
      <w:r>
        <w:t>Jain, A. K. (2021</w:t>
      </w:r>
      <w:r w:rsidRPr="00D71E5F">
        <w:t>).</w:t>
      </w:r>
      <w:proofErr w:type="gramEnd"/>
      <w:r w:rsidRPr="00D71E5F">
        <w:t> </w:t>
      </w:r>
      <w:r w:rsidRPr="00D71E5F">
        <w:rPr>
          <w:i/>
          <w:iCs/>
        </w:rPr>
        <w:t>Cr</w:t>
      </w:r>
      <w:r>
        <w:rPr>
          <w:i/>
          <w:iCs/>
        </w:rPr>
        <w:t>afting &amp; executing strategy</w:t>
      </w:r>
      <w:r w:rsidRPr="00D71E5F">
        <w:rPr>
          <w:i/>
          <w:iCs/>
        </w:rPr>
        <w:t>: The quest for competitive advantage: Concepts and cases</w:t>
      </w:r>
      <w:r w:rsidRPr="00D71E5F">
        <w:t xml:space="preserve">. </w:t>
      </w:r>
      <w:proofErr w:type="gramStart"/>
      <w:r w:rsidRPr="00D71E5F">
        <w:t>McGraw-Hill Education.</w:t>
      </w:r>
      <w:proofErr w:type="gramEnd"/>
      <w:r>
        <w:t xml:space="preserve"> </w:t>
      </w:r>
      <w:proofErr w:type="gramStart"/>
      <w:r w:rsidR="004D3248" w:rsidRPr="004D3248">
        <w:t>23</w:t>
      </w:r>
      <w:r w:rsidR="004D3248" w:rsidRPr="004D3248">
        <w:rPr>
          <w:vertAlign w:val="superscript"/>
        </w:rPr>
        <w:t>rd</w:t>
      </w:r>
      <w:r w:rsidR="004D3248">
        <w:t xml:space="preserve"> e</w:t>
      </w:r>
      <w:r w:rsidR="004D3248" w:rsidRPr="004D3248">
        <w:t>dition</w:t>
      </w:r>
      <w:r w:rsidR="004D3248">
        <w:t>.</w:t>
      </w:r>
      <w:proofErr w:type="gramEnd"/>
      <w:r w:rsidR="0046079D">
        <w:t xml:space="preserve"> </w:t>
      </w:r>
    </w:p>
    <w:sectPr w:rsidR="00AC08CA" w:rsidRPr="00980A3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918" w:rsidRDefault="00922918" w:rsidP="00E5610A">
      <w:pPr>
        <w:spacing w:after="0" w:line="240" w:lineRule="auto"/>
      </w:pPr>
      <w:r>
        <w:separator/>
      </w:r>
    </w:p>
  </w:endnote>
  <w:endnote w:type="continuationSeparator" w:id="0">
    <w:p w:rsidR="00922918" w:rsidRDefault="00922918" w:rsidP="00E561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918" w:rsidRDefault="00922918" w:rsidP="00E5610A">
      <w:pPr>
        <w:spacing w:after="0" w:line="240" w:lineRule="auto"/>
      </w:pPr>
      <w:r>
        <w:separator/>
      </w:r>
    </w:p>
  </w:footnote>
  <w:footnote w:type="continuationSeparator" w:id="0">
    <w:p w:rsidR="00922918" w:rsidRDefault="00922918" w:rsidP="00E561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3005528"/>
      <w:docPartObj>
        <w:docPartGallery w:val="Page Numbers (Top of Page)"/>
        <w:docPartUnique/>
      </w:docPartObj>
    </w:sdtPr>
    <w:sdtEndPr>
      <w:rPr>
        <w:noProof/>
      </w:rPr>
    </w:sdtEndPr>
    <w:sdtContent>
      <w:p w:rsidR="00E5610A" w:rsidRDefault="00E5610A">
        <w:pPr>
          <w:pStyle w:val="Header"/>
        </w:pPr>
        <w:r w:rsidRPr="00E5610A">
          <w:rPr>
            <w:iCs/>
          </w:rPr>
          <w:t>SUSTAINABLE COMPETITIVE ADVANTAGE</w:t>
        </w:r>
        <w:r>
          <w:rPr>
            <w:iCs/>
          </w:rPr>
          <w:tab/>
        </w:r>
        <w:r>
          <w:fldChar w:fldCharType="begin"/>
        </w:r>
        <w:r>
          <w:instrText xml:space="preserve"> PAGE   \* MERGEFORMAT </w:instrText>
        </w:r>
        <w:r>
          <w:fldChar w:fldCharType="separate"/>
        </w:r>
        <w:r w:rsidR="00C010D1">
          <w:rPr>
            <w:noProof/>
          </w:rPr>
          <w:t>5</w:t>
        </w:r>
        <w:r>
          <w:rPr>
            <w:noProof/>
          </w:rPr>
          <w:fldChar w:fldCharType="end"/>
        </w:r>
      </w:p>
    </w:sdtContent>
  </w:sdt>
  <w:p w:rsidR="00E5610A" w:rsidRDefault="00E5610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1908"/>
    <w:rsid w:val="00037445"/>
    <w:rsid w:val="000B797C"/>
    <w:rsid w:val="000B7D6E"/>
    <w:rsid w:val="000F1C44"/>
    <w:rsid w:val="001067A0"/>
    <w:rsid w:val="00174F44"/>
    <w:rsid w:val="001A03D4"/>
    <w:rsid w:val="002742E2"/>
    <w:rsid w:val="002A72AB"/>
    <w:rsid w:val="002B1D85"/>
    <w:rsid w:val="002C3DC7"/>
    <w:rsid w:val="003E69B0"/>
    <w:rsid w:val="0046079D"/>
    <w:rsid w:val="00486110"/>
    <w:rsid w:val="00490D6D"/>
    <w:rsid w:val="004C008F"/>
    <w:rsid w:val="004C7F73"/>
    <w:rsid w:val="004D3248"/>
    <w:rsid w:val="004F68E3"/>
    <w:rsid w:val="005040E9"/>
    <w:rsid w:val="0054234F"/>
    <w:rsid w:val="005438E7"/>
    <w:rsid w:val="00553DE8"/>
    <w:rsid w:val="00605D04"/>
    <w:rsid w:val="00617B11"/>
    <w:rsid w:val="0062429F"/>
    <w:rsid w:val="006E78D9"/>
    <w:rsid w:val="0070092F"/>
    <w:rsid w:val="0070123F"/>
    <w:rsid w:val="00797DCC"/>
    <w:rsid w:val="0085629F"/>
    <w:rsid w:val="008B3C73"/>
    <w:rsid w:val="008C1A9D"/>
    <w:rsid w:val="008E5B30"/>
    <w:rsid w:val="00922918"/>
    <w:rsid w:val="00970FEF"/>
    <w:rsid w:val="00980A33"/>
    <w:rsid w:val="009A225D"/>
    <w:rsid w:val="009D647E"/>
    <w:rsid w:val="00A16657"/>
    <w:rsid w:val="00AC08CA"/>
    <w:rsid w:val="00B21479"/>
    <w:rsid w:val="00B2323A"/>
    <w:rsid w:val="00B63249"/>
    <w:rsid w:val="00BD01C7"/>
    <w:rsid w:val="00C010D1"/>
    <w:rsid w:val="00C62499"/>
    <w:rsid w:val="00C6720E"/>
    <w:rsid w:val="00C8053D"/>
    <w:rsid w:val="00CD5D08"/>
    <w:rsid w:val="00CE4335"/>
    <w:rsid w:val="00D011FB"/>
    <w:rsid w:val="00D06500"/>
    <w:rsid w:val="00D156FF"/>
    <w:rsid w:val="00D518FB"/>
    <w:rsid w:val="00D71E5F"/>
    <w:rsid w:val="00DA7511"/>
    <w:rsid w:val="00DB132C"/>
    <w:rsid w:val="00DD6263"/>
    <w:rsid w:val="00DF1908"/>
    <w:rsid w:val="00E42FFD"/>
    <w:rsid w:val="00E53F50"/>
    <w:rsid w:val="00E5509A"/>
    <w:rsid w:val="00E55607"/>
    <w:rsid w:val="00E5610A"/>
    <w:rsid w:val="00E91E26"/>
    <w:rsid w:val="00EF6406"/>
    <w:rsid w:val="00F1066A"/>
    <w:rsid w:val="00F13C9B"/>
    <w:rsid w:val="00F5080D"/>
    <w:rsid w:val="00FC3A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1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10A"/>
  </w:style>
  <w:style w:type="paragraph" w:styleId="Footer">
    <w:name w:val="footer"/>
    <w:basedOn w:val="Normal"/>
    <w:link w:val="FooterChar"/>
    <w:uiPriority w:val="99"/>
    <w:unhideWhenUsed/>
    <w:rsid w:val="00E561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1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610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610A"/>
  </w:style>
  <w:style w:type="paragraph" w:styleId="Footer">
    <w:name w:val="footer"/>
    <w:basedOn w:val="Normal"/>
    <w:link w:val="FooterChar"/>
    <w:uiPriority w:val="99"/>
    <w:unhideWhenUsed/>
    <w:rsid w:val="00E5610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6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8481">
      <w:bodyDiv w:val="1"/>
      <w:marLeft w:val="0"/>
      <w:marRight w:val="0"/>
      <w:marTop w:val="0"/>
      <w:marBottom w:val="0"/>
      <w:divBdr>
        <w:top w:val="none" w:sz="0" w:space="0" w:color="auto"/>
        <w:left w:val="none" w:sz="0" w:space="0" w:color="auto"/>
        <w:bottom w:val="none" w:sz="0" w:space="0" w:color="auto"/>
        <w:right w:val="none" w:sz="0" w:space="0" w:color="auto"/>
      </w:divBdr>
      <w:divsChild>
        <w:div w:id="1567491537">
          <w:marLeft w:val="0"/>
          <w:marRight w:val="0"/>
          <w:marTop w:val="0"/>
          <w:marBottom w:val="0"/>
          <w:divBdr>
            <w:top w:val="none" w:sz="0" w:space="0" w:color="auto"/>
            <w:left w:val="none" w:sz="0" w:space="0" w:color="auto"/>
            <w:bottom w:val="none" w:sz="0" w:space="0" w:color="auto"/>
            <w:right w:val="none" w:sz="0" w:space="0" w:color="auto"/>
          </w:divBdr>
        </w:div>
        <w:div w:id="501311692">
          <w:marLeft w:val="0"/>
          <w:marRight w:val="0"/>
          <w:marTop w:val="0"/>
          <w:marBottom w:val="0"/>
          <w:divBdr>
            <w:top w:val="none" w:sz="0" w:space="0" w:color="auto"/>
            <w:left w:val="none" w:sz="0" w:space="0" w:color="auto"/>
            <w:bottom w:val="none" w:sz="0" w:space="0" w:color="auto"/>
            <w:right w:val="none" w:sz="0" w:space="0" w:color="auto"/>
          </w:divBdr>
        </w:div>
        <w:div w:id="240406001">
          <w:marLeft w:val="0"/>
          <w:marRight w:val="0"/>
          <w:marTop w:val="0"/>
          <w:marBottom w:val="0"/>
          <w:divBdr>
            <w:top w:val="none" w:sz="0" w:space="0" w:color="auto"/>
            <w:left w:val="none" w:sz="0" w:space="0" w:color="auto"/>
            <w:bottom w:val="none" w:sz="0" w:space="0" w:color="auto"/>
            <w:right w:val="none" w:sz="0" w:space="0" w:color="auto"/>
          </w:divBdr>
        </w:div>
        <w:div w:id="583296446">
          <w:marLeft w:val="0"/>
          <w:marRight w:val="0"/>
          <w:marTop w:val="0"/>
          <w:marBottom w:val="0"/>
          <w:divBdr>
            <w:top w:val="none" w:sz="0" w:space="0" w:color="auto"/>
            <w:left w:val="none" w:sz="0" w:space="0" w:color="auto"/>
            <w:bottom w:val="none" w:sz="0" w:space="0" w:color="auto"/>
            <w:right w:val="none" w:sz="0" w:space="0" w:color="auto"/>
          </w:divBdr>
        </w:div>
        <w:div w:id="1661545940">
          <w:marLeft w:val="0"/>
          <w:marRight w:val="0"/>
          <w:marTop w:val="0"/>
          <w:marBottom w:val="0"/>
          <w:divBdr>
            <w:top w:val="none" w:sz="0" w:space="0" w:color="auto"/>
            <w:left w:val="none" w:sz="0" w:space="0" w:color="auto"/>
            <w:bottom w:val="none" w:sz="0" w:space="0" w:color="auto"/>
            <w:right w:val="none" w:sz="0" w:space="0" w:color="auto"/>
          </w:divBdr>
        </w:div>
        <w:div w:id="707415596">
          <w:marLeft w:val="0"/>
          <w:marRight w:val="0"/>
          <w:marTop w:val="0"/>
          <w:marBottom w:val="0"/>
          <w:divBdr>
            <w:top w:val="none" w:sz="0" w:space="0" w:color="auto"/>
            <w:left w:val="none" w:sz="0" w:space="0" w:color="auto"/>
            <w:bottom w:val="none" w:sz="0" w:space="0" w:color="auto"/>
            <w:right w:val="none" w:sz="0" w:space="0" w:color="auto"/>
          </w:divBdr>
        </w:div>
        <w:div w:id="2110153146">
          <w:marLeft w:val="0"/>
          <w:marRight w:val="0"/>
          <w:marTop w:val="0"/>
          <w:marBottom w:val="0"/>
          <w:divBdr>
            <w:top w:val="none" w:sz="0" w:space="0" w:color="auto"/>
            <w:left w:val="none" w:sz="0" w:space="0" w:color="auto"/>
            <w:bottom w:val="none" w:sz="0" w:space="0" w:color="auto"/>
            <w:right w:val="none" w:sz="0" w:space="0" w:color="auto"/>
          </w:divBdr>
        </w:div>
        <w:div w:id="1122528927">
          <w:marLeft w:val="0"/>
          <w:marRight w:val="0"/>
          <w:marTop w:val="0"/>
          <w:marBottom w:val="0"/>
          <w:divBdr>
            <w:top w:val="none" w:sz="0" w:space="0" w:color="auto"/>
            <w:left w:val="none" w:sz="0" w:space="0" w:color="auto"/>
            <w:bottom w:val="none" w:sz="0" w:space="0" w:color="auto"/>
            <w:right w:val="none" w:sz="0" w:space="0" w:color="auto"/>
          </w:divBdr>
        </w:div>
        <w:div w:id="29426014">
          <w:marLeft w:val="0"/>
          <w:marRight w:val="0"/>
          <w:marTop w:val="0"/>
          <w:marBottom w:val="0"/>
          <w:divBdr>
            <w:top w:val="none" w:sz="0" w:space="0" w:color="auto"/>
            <w:left w:val="none" w:sz="0" w:space="0" w:color="auto"/>
            <w:bottom w:val="none" w:sz="0" w:space="0" w:color="auto"/>
            <w:right w:val="none" w:sz="0" w:space="0" w:color="auto"/>
          </w:divBdr>
        </w:div>
      </w:divsChild>
    </w:div>
    <w:div w:id="275723117">
      <w:bodyDiv w:val="1"/>
      <w:marLeft w:val="0"/>
      <w:marRight w:val="0"/>
      <w:marTop w:val="0"/>
      <w:marBottom w:val="0"/>
      <w:divBdr>
        <w:top w:val="none" w:sz="0" w:space="0" w:color="auto"/>
        <w:left w:val="none" w:sz="0" w:space="0" w:color="auto"/>
        <w:bottom w:val="none" w:sz="0" w:space="0" w:color="auto"/>
        <w:right w:val="none" w:sz="0" w:space="0" w:color="auto"/>
      </w:divBdr>
      <w:divsChild>
        <w:div w:id="1205092898">
          <w:marLeft w:val="0"/>
          <w:marRight w:val="0"/>
          <w:marTop w:val="0"/>
          <w:marBottom w:val="0"/>
          <w:divBdr>
            <w:top w:val="none" w:sz="0" w:space="0" w:color="auto"/>
            <w:left w:val="none" w:sz="0" w:space="0" w:color="auto"/>
            <w:bottom w:val="none" w:sz="0" w:space="0" w:color="auto"/>
            <w:right w:val="none" w:sz="0" w:space="0" w:color="auto"/>
          </w:divBdr>
        </w:div>
        <w:div w:id="724139783">
          <w:marLeft w:val="0"/>
          <w:marRight w:val="0"/>
          <w:marTop w:val="0"/>
          <w:marBottom w:val="0"/>
          <w:divBdr>
            <w:top w:val="none" w:sz="0" w:space="0" w:color="auto"/>
            <w:left w:val="none" w:sz="0" w:space="0" w:color="auto"/>
            <w:bottom w:val="none" w:sz="0" w:space="0" w:color="auto"/>
            <w:right w:val="none" w:sz="0" w:space="0" w:color="auto"/>
          </w:divBdr>
        </w:div>
        <w:div w:id="1342076693">
          <w:marLeft w:val="0"/>
          <w:marRight w:val="0"/>
          <w:marTop w:val="0"/>
          <w:marBottom w:val="0"/>
          <w:divBdr>
            <w:top w:val="none" w:sz="0" w:space="0" w:color="auto"/>
            <w:left w:val="none" w:sz="0" w:space="0" w:color="auto"/>
            <w:bottom w:val="none" w:sz="0" w:space="0" w:color="auto"/>
            <w:right w:val="none" w:sz="0" w:space="0" w:color="auto"/>
          </w:divBdr>
        </w:div>
        <w:div w:id="39327351">
          <w:marLeft w:val="0"/>
          <w:marRight w:val="0"/>
          <w:marTop w:val="0"/>
          <w:marBottom w:val="0"/>
          <w:divBdr>
            <w:top w:val="none" w:sz="0" w:space="0" w:color="auto"/>
            <w:left w:val="none" w:sz="0" w:space="0" w:color="auto"/>
            <w:bottom w:val="none" w:sz="0" w:space="0" w:color="auto"/>
            <w:right w:val="none" w:sz="0" w:space="0" w:color="auto"/>
          </w:divBdr>
        </w:div>
        <w:div w:id="1467625962">
          <w:marLeft w:val="0"/>
          <w:marRight w:val="0"/>
          <w:marTop w:val="0"/>
          <w:marBottom w:val="0"/>
          <w:divBdr>
            <w:top w:val="none" w:sz="0" w:space="0" w:color="auto"/>
            <w:left w:val="none" w:sz="0" w:space="0" w:color="auto"/>
            <w:bottom w:val="none" w:sz="0" w:space="0" w:color="auto"/>
            <w:right w:val="none" w:sz="0" w:space="0" w:color="auto"/>
          </w:divBdr>
        </w:div>
        <w:div w:id="121272173">
          <w:marLeft w:val="0"/>
          <w:marRight w:val="0"/>
          <w:marTop w:val="0"/>
          <w:marBottom w:val="0"/>
          <w:divBdr>
            <w:top w:val="none" w:sz="0" w:space="0" w:color="auto"/>
            <w:left w:val="none" w:sz="0" w:space="0" w:color="auto"/>
            <w:bottom w:val="none" w:sz="0" w:space="0" w:color="auto"/>
            <w:right w:val="none" w:sz="0" w:space="0" w:color="auto"/>
          </w:divBdr>
        </w:div>
        <w:div w:id="1037584000">
          <w:marLeft w:val="0"/>
          <w:marRight w:val="0"/>
          <w:marTop w:val="0"/>
          <w:marBottom w:val="0"/>
          <w:divBdr>
            <w:top w:val="none" w:sz="0" w:space="0" w:color="auto"/>
            <w:left w:val="none" w:sz="0" w:space="0" w:color="auto"/>
            <w:bottom w:val="none" w:sz="0" w:space="0" w:color="auto"/>
            <w:right w:val="none" w:sz="0" w:space="0" w:color="auto"/>
          </w:divBdr>
        </w:div>
        <w:div w:id="647635632">
          <w:marLeft w:val="0"/>
          <w:marRight w:val="0"/>
          <w:marTop w:val="0"/>
          <w:marBottom w:val="0"/>
          <w:divBdr>
            <w:top w:val="none" w:sz="0" w:space="0" w:color="auto"/>
            <w:left w:val="none" w:sz="0" w:space="0" w:color="auto"/>
            <w:bottom w:val="none" w:sz="0" w:space="0" w:color="auto"/>
            <w:right w:val="none" w:sz="0" w:space="0" w:color="auto"/>
          </w:divBdr>
        </w:div>
        <w:div w:id="1030570419">
          <w:marLeft w:val="0"/>
          <w:marRight w:val="0"/>
          <w:marTop w:val="0"/>
          <w:marBottom w:val="0"/>
          <w:divBdr>
            <w:top w:val="none" w:sz="0" w:space="0" w:color="auto"/>
            <w:left w:val="none" w:sz="0" w:space="0" w:color="auto"/>
            <w:bottom w:val="none" w:sz="0" w:space="0" w:color="auto"/>
            <w:right w:val="none" w:sz="0" w:space="0" w:color="auto"/>
          </w:divBdr>
        </w:div>
      </w:divsChild>
    </w:div>
    <w:div w:id="636644417">
      <w:bodyDiv w:val="1"/>
      <w:marLeft w:val="0"/>
      <w:marRight w:val="0"/>
      <w:marTop w:val="0"/>
      <w:marBottom w:val="0"/>
      <w:divBdr>
        <w:top w:val="none" w:sz="0" w:space="0" w:color="auto"/>
        <w:left w:val="none" w:sz="0" w:space="0" w:color="auto"/>
        <w:bottom w:val="none" w:sz="0" w:space="0" w:color="auto"/>
        <w:right w:val="none" w:sz="0" w:space="0" w:color="auto"/>
      </w:divBdr>
    </w:div>
    <w:div w:id="680359342">
      <w:bodyDiv w:val="1"/>
      <w:marLeft w:val="0"/>
      <w:marRight w:val="0"/>
      <w:marTop w:val="0"/>
      <w:marBottom w:val="0"/>
      <w:divBdr>
        <w:top w:val="none" w:sz="0" w:space="0" w:color="auto"/>
        <w:left w:val="none" w:sz="0" w:space="0" w:color="auto"/>
        <w:bottom w:val="none" w:sz="0" w:space="0" w:color="auto"/>
        <w:right w:val="none" w:sz="0" w:space="0" w:color="auto"/>
      </w:divBdr>
      <w:divsChild>
        <w:div w:id="485126081">
          <w:marLeft w:val="0"/>
          <w:marRight w:val="0"/>
          <w:marTop w:val="0"/>
          <w:marBottom w:val="0"/>
          <w:divBdr>
            <w:top w:val="none" w:sz="0" w:space="0" w:color="auto"/>
            <w:left w:val="none" w:sz="0" w:space="0" w:color="auto"/>
            <w:bottom w:val="none" w:sz="0" w:space="0" w:color="auto"/>
            <w:right w:val="none" w:sz="0" w:space="0" w:color="auto"/>
          </w:divBdr>
        </w:div>
        <w:div w:id="2047410546">
          <w:marLeft w:val="0"/>
          <w:marRight w:val="0"/>
          <w:marTop w:val="0"/>
          <w:marBottom w:val="0"/>
          <w:divBdr>
            <w:top w:val="none" w:sz="0" w:space="0" w:color="auto"/>
            <w:left w:val="none" w:sz="0" w:space="0" w:color="auto"/>
            <w:bottom w:val="none" w:sz="0" w:space="0" w:color="auto"/>
            <w:right w:val="none" w:sz="0" w:space="0" w:color="auto"/>
          </w:divBdr>
        </w:div>
        <w:div w:id="2007787138">
          <w:marLeft w:val="0"/>
          <w:marRight w:val="0"/>
          <w:marTop w:val="0"/>
          <w:marBottom w:val="0"/>
          <w:divBdr>
            <w:top w:val="none" w:sz="0" w:space="0" w:color="auto"/>
            <w:left w:val="none" w:sz="0" w:space="0" w:color="auto"/>
            <w:bottom w:val="none" w:sz="0" w:space="0" w:color="auto"/>
            <w:right w:val="none" w:sz="0" w:space="0" w:color="auto"/>
          </w:divBdr>
        </w:div>
        <w:div w:id="681123984">
          <w:marLeft w:val="0"/>
          <w:marRight w:val="0"/>
          <w:marTop w:val="0"/>
          <w:marBottom w:val="0"/>
          <w:divBdr>
            <w:top w:val="none" w:sz="0" w:space="0" w:color="auto"/>
            <w:left w:val="none" w:sz="0" w:space="0" w:color="auto"/>
            <w:bottom w:val="none" w:sz="0" w:space="0" w:color="auto"/>
            <w:right w:val="none" w:sz="0" w:space="0" w:color="auto"/>
          </w:divBdr>
        </w:div>
        <w:div w:id="1296326784">
          <w:marLeft w:val="0"/>
          <w:marRight w:val="0"/>
          <w:marTop w:val="0"/>
          <w:marBottom w:val="0"/>
          <w:divBdr>
            <w:top w:val="none" w:sz="0" w:space="0" w:color="auto"/>
            <w:left w:val="none" w:sz="0" w:space="0" w:color="auto"/>
            <w:bottom w:val="none" w:sz="0" w:space="0" w:color="auto"/>
            <w:right w:val="none" w:sz="0" w:space="0" w:color="auto"/>
          </w:divBdr>
        </w:div>
      </w:divsChild>
    </w:div>
    <w:div w:id="1679770969">
      <w:bodyDiv w:val="1"/>
      <w:marLeft w:val="0"/>
      <w:marRight w:val="0"/>
      <w:marTop w:val="0"/>
      <w:marBottom w:val="0"/>
      <w:divBdr>
        <w:top w:val="none" w:sz="0" w:space="0" w:color="auto"/>
        <w:left w:val="none" w:sz="0" w:space="0" w:color="auto"/>
        <w:bottom w:val="none" w:sz="0" w:space="0" w:color="auto"/>
        <w:right w:val="none" w:sz="0" w:space="0" w:color="auto"/>
      </w:divBdr>
      <w:divsChild>
        <w:div w:id="754395389">
          <w:marLeft w:val="0"/>
          <w:marRight w:val="0"/>
          <w:marTop w:val="0"/>
          <w:marBottom w:val="0"/>
          <w:divBdr>
            <w:top w:val="none" w:sz="0" w:space="0" w:color="auto"/>
            <w:left w:val="none" w:sz="0" w:space="0" w:color="auto"/>
            <w:bottom w:val="none" w:sz="0" w:space="0" w:color="auto"/>
            <w:right w:val="none" w:sz="0" w:space="0" w:color="auto"/>
          </w:divBdr>
        </w:div>
        <w:div w:id="2073237366">
          <w:marLeft w:val="0"/>
          <w:marRight w:val="0"/>
          <w:marTop w:val="0"/>
          <w:marBottom w:val="0"/>
          <w:divBdr>
            <w:top w:val="none" w:sz="0" w:space="0" w:color="auto"/>
            <w:left w:val="none" w:sz="0" w:space="0" w:color="auto"/>
            <w:bottom w:val="none" w:sz="0" w:space="0" w:color="auto"/>
            <w:right w:val="none" w:sz="0" w:space="0" w:color="auto"/>
          </w:divBdr>
        </w:div>
        <w:div w:id="534587780">
          <w:marLeft w:val="0"/>
          <w:marRight w:val="0"/>
          <w:marTop w:val="0"/>
          <w:marBottom w:val="0"/>
          <w:divBdr>
            <w:top w:val="none" w:sz="0" w:space="0" w:color="auto"/>
            <w:left w:val="none" w:sz="0" w:space="0" w:color="auto"/>
            <w:bottom w:val="none" w:sz="0" w:space="0" w:color="auto"/>
            <w:right w:val="none" w:sz="0" w:space="0" w:color="auto"/>
          </w:divBdr>
        </w:div>
        <w:div w:id="897934723">
          <w:marLeft w:val="0"/>
          <w:marRight w:val="0"/>
          <w:marTop w:val="0"/>
          <w:marBottom w:val="0"/>
          <w:divBdr>
            <w:top w:val="none" w:sz="0" w:space="0" w:color="auto"/>
            <w:left w:val="none" w:sz="0" w:space="0" w:color="auto"/>
            <w:bottom w:val="none" w:sz="0" w:space="0" w:color="auto"/>
            <w:right w:val="none" w:sz="0" w:space="0" w:color="auto"/>
          </w:divBdr>
        </w:div>
        <w:div w:id="1872496293">
          <w:marLeft w:val="0"/>
          <w:marRight w:val="0"/>
          <w:marTop w:val="0"/>
          <w:marBottom w:val="0"/>
          <w:divBdr>
            <w:top w:val="none" w:sz="0" w:space="0" w:color="auto"/>
            <w:left w:val="none" w:sz="0" w:space="0" w:color="auto"/>
            <w:bottom w:val="none" w:sz="0" w:space="0" w:color="auto"/>
            <w:right w:val="none" w:sz="0" w:space="0" w:color="auto"/>
          </w:divBdr>
        </w:div>
      </w:divsChild>
    </w:div>
    <w:div w:id="189708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5</Pages>
  <Words>673</Words>
  <Characters>3837</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clinton otieno</dc:creator>
  <cp:keywords/>
  <dc:description/>
  <cp:lastModifiedBy>clinton otieno</cp:lastModifiedBy>
  <cp:revision>68</cp:revision>
  <dcterms:created xsi:type="dcterms:W3CDTF">2021-08-22T11:04:00Z</dcterms:created>
  <dcterms:modified xsi:type="dcterms:W3CDTF">2021-08-22T12:45:00Z</dcterms:modified>
</cp:coreProperties>
</file>