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50F2" w:rsidRPr="001B226E" w:rsidRDefault="003550F2" w:rsidP="003550F2">
      <w:pPr>
        <w:pStyle w:val="Heading1"/>
        <w:spacing w:before="37" w:line="278" w:lineRule="auto"/>
        <w:ind w:left="0" w:right="118"/>
        <w:rPr>
          <w:rFonts w:asciiTheme="minorHAnsi" w:hAnsiTheme="minorHAnsi" w:cstheme="minorHAnsi"/>
        </w:rPr>
      </w:pPr>
      <w:bookmarkStart w:id="0" w:name="_GoBack"/>
      <w:r w:rsidRPr="001B226E">
        <w:rPr>
          <w:rFonts w:asciiTheme="minorHAnsi" w:hAnsiTheme="minorHAnsi" w:cstheme="minorHAnsi"/>
        </w:rPr>
        <w:t>Saudi Electronic University</w:t>
      </w:r>
    </w:p>
    <w:p w:rsidR="003550F2" w:rsidRPr="001B226E" w:rsidRDefault="003550F2" w:rsidP="003550F2">
      <w:pPr>
        <w:pStyle w:val="Heading1"/>
        <w:spacing w:before="37" w:line="278" w:lineRule="auto"/>
        <w:ind w:left="0" w:right="118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HCM 213</w:t>
      </w:r>
    </w:p>
    <w:p w:rsidR="003550F2" w:rsidRPr="001B226E" w:rsidRDefault="003550F2" w:rsidP="008073E6">
      <w:pPr>
        <w:pStyle w:val="BodyText"/>
        <w:ind w:left="0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Chapter 7</w:t>
      </w:r>
    </w:p>
    <w:p w:rsidR="003550F2" w:rsidRPr="008073E6" w:rsidRDefault="008073E6" w:rsidP="008073E6">
      <w:pPr>
        <w:tabs>
          <w:tab w:val="left" w:pos="821"/>
        </w:tabs>
        <w:spacing w:before="1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3550F2" w:rsidRPr="008073E6">
        <w:rPr>
          <w:rFonts w:asciiTheme="minorHAnsi" w:hAnsiTheme="minorHAnsi" w:cstheme="minorHAnsi"/>
        </w:rPr>
        <w:t>The</w:t>
      </w:r>
      <w:proofErr w:type="gramEnd"/>
      <w:r w:rsidR="003550F2" w:rsidRPr="008073E6">
        <w:rPr>
          <w:rFonts w:asciiTheme="minorHAnsi" w:hAnsiTheme="minorHAnsi" w:cstheme="minorHAnsi"/>
          <w:spacing w:val="-2"/>
        </w:rPr>
        <w:t xml:space="preserve"> </w:t>
      </w:r>
      <w:r w:rsidR="003550F2" w:rsidRPr="008073E6">
        <w:rPr>
          <w:rFonts w:asciiTheme="minorHAnsi" w:hAnsiTheme="minorHAnsi" w:cstheme="minorHAnsi"/>
        </w:rPr>
        <w:t>component(s)</w:t>
      </w:r>
      <w:r w:rsidR="003550F2" w:rsidRPr="008073E6">
        <w:rPr>
          <w:rFonts w:asciiTheme="minorHAnsi" w:hAnsiTheme="minorHAnsi" w:cstheme="minorHAnsi"/>
          <w:spacing w:val="-4"/>
        </w:rPr>
        <w:t xml:space="preserve"> </w:t>
      </w:r>
      <w:r w:rsidR="003550F2" w:rsidRPr="008073E6">
        <w:rPr>
          <w:rFonts w:asciiTheme="minorHAnsi" w:hAnsiTheme="minorHAnsi" w:cstheme="minorHAnsi"/>
        </w:rPr>
        <w:t>of</w:t>
      </w:r>
      <w:r w:rsidR="003550F2" w:rsidRPr="008073E6">
        <w:rPr>
          <w:rFonts w:asciiTheme="minorHAnsi" w:hAnsiTheme="minorHAnsi" w:cstheme="minorHAnsi"/>
          <w:spacing w:val="-1"/>
        </w:rPr>
        <w:t xml:space="preserve"> </w:t>
      </w:r>
      <w:r w:rsidR="003550F2" w:rsidRPr="008073E6">
        <w:rPr>
          <w:rFonts w:asciiTheme="minorHAnsi" w:hAnsiTheme="minorHAnsi" w:cstheme="minorHAnsi"/>
        </w:rPr>
        <w:t>a</w:t>
      </w:r>
      <w:r w:rsidR="003550F2" w:rsidRPr="008073E6">
        <w:rPr>
          <w:rFonts w:asciiTheme="minorHAnsi" w:hAnsiTheme="minorHAnsi" w:cstheme="minorHAnsi"/>
          <w:spacing w:val="-4"/>
        </w:rPr>
        <w:t xml:space="preserve"> </w:t>
      </w:r>
      <w:r w:rsidR="003550F2" w:rsidRPr="008073E6">
        <w:rPr>
          <w:rFonts w:asciiTheme="minorHAnsi" w:hAnsiTheme="minorHAnsi" w:cstheme="minorHAnsi"/>
        </w:rPr>
        <w:t>capital</w:t>
      </w:r>
      <w:r w:rsidR="003550F2" w:rsidRPr="008073E6">
        <w:rPr>
          <w:rFonts w:asciiTheme="minorHAnsi" w:hAnsiTheme="minorHAnsi" w:cstheme="minorHAnsi"/>
          <w:spacing w:val="-1"/>
        </w:rPr>
        <w:t xml:space="preserve"> </w:t>
      </w:r>
      <w:r w:rsidR="003550F2" w:rsidRPr="008073E6">
        <w:rPr>
          <w:rFonts w:asciiTheme="minorHAnsi" w:hAnsiTheme="minorHAnsi" w:cstheme="minorHAnsi"/>
        </w:rPr>
        <w:t>investment</w:t>
      </w:r>
      <w:r w:rsidR="003550F2" w:rsidRPr="008073E6">
        <w:rPr>
          <w:rFonts w:asciiTheme="minorHAnsi" w:hAnsiTheme="minorHAnsi" w:cstheme="minorHAnsi"/>
          <w:spacing w:val="-2"/>
        </w:rPr>
        <w:t xml:space="preserve"> </w:t>
      </w:r>
      <w:r w:rsidR="003550F2" w:rsidRPr="008073E6">
        <w:rPr>
          <w:rFonts w:asciiTheme="minorHAnsi" w:hAnsiTheme="minorHAnsi" w:cstheme="minorHAnsi"/>
        </w:rPr>
        <w:t>decision</w:t>
      </w:r>
      <w:r w:rsidR="003550F2" w:rsidRPr="008073E6">
        <w:rPr>
          <w:rFonts w:asciiTheme="minorHAnsi" w:hAnsiTheme="minorHAnsi" w:cstheme="minorHAnsi"/>
          <w:spacing w:val="-3"/>
        </w:rPr>
        <w:t xml:space="preserve"> </w:t>
      </w:r>
      <w:r w:rsidR="003550F2" w:rsidRPr="008073E6">
        <w:rPr>
          <w:rFonts w:asciiTheme="minorHAnsi" w:hAnsiTheme="minorHAnsi" w:cstheme="minorHAnsi"/>
        </w:rPr>
        <w:t>are:</w:t>
      </w:r>
    </w:p>
    <w:p w:rsidR="003550F2" w:rsidRPr="001B226E" w:rsidRDefault="003550F2" w:rsidP="003550F2">
      <w:pPr>
        <w:pStyle w:val="ListParagraph"/>
        <w:numPr>
          <w:ilvl w:val="2"/>
          <w:numId w:val="2"/>
        </w:numPr>
        <w:tabs>
          <w:tab w:val="left" w:pos="1181"/>
        </w:tabs>
        <w:spacing w:before="21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Determining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if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the investment is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worth while</w:t>
      </w:r>
    </w:p>
    <w:p w:rsidR="003550F2" w:rsidRPr="001B226E" w:rsidRDefault="003550F2" w:rsidP="003550F2">
      <w:pPr>
        <w:pStyle w:val="ListParagraph"/>
        <w:numPr>
          <w:ilvl w:val="2"/>
          <w:numId w:val="2"/>
        </w:numPr>
        <w:tabs>
          <w:tab w:val="left" w:pos="1181"/>
        </w:tabs>
        <w:spacing w:before="22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Costs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of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investing</w:t>
      </w:r>
    </w:p>
    <w:p w:rsidR="003550F2" w:rsidRPr="001B226E" w:rsidRDefault="003550F2" w:rsidP="003550F2">
      <w:pPr>
        <w:pStyle w:val="ListParagraph"/>
        <w:numPr>
          <w:ilvl w:val="2"/>
          <w:numId w:val="2"/>
        </w:numPr>
        <w:tabs>
          <w:tab w:val="left" w:pos="1180"/>
          <w:tab w:val="left" w:pos="1181"/>
        </w:tabs>
        <w:spacing w:before="20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Determining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how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to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finance</w:t>
      </w:r>
      <w:r w:rsidRPr="001B226E">
        <w:rPr>
          <w:rFonts w:asciiTheme="minorHAnsi" w:hAnsiTheme="minorHAnsi" w:cstheme="minorHAnsi"/>
          <w:spacing w:val="1"/>
        </w:rPr>
        <w:t xml:space="preserve"> </w:t>
      </w:r>
      <w:r w:rsidRPr="001B226E">
        <w:rPr>
          <w:rFonts w:asciiTheme="minorHAnsi" w:hAnsiTheme="minorHAnsi" w:cstheme="minorHAnsi"/>
        </w:rPr>
        <w:t>the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investment</w:t>
      </w:r>
    </w:p>
    <w:p w:rsidR="003550F2" w:rsidRPr="001B226E" w:rsidRDefault="003550F2" w:rsidP="003550F2">
      <w:pPr>
        <w:pStyle w:val="ListParagraph"/>
        <w:numPr>
          <w:ilvl w:val="2"/>
          <w:numId w:val="2"/>
        </w:numPr>
        <w:tabs>
          <w:tab w:val="left" w:pos="1181"/>
        </w:tabs>
        <w:spacing w:before="22" w:line="535" w:lineRule="auto"/>
        <w:ind w:right="7454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Both a &amp; c</w:t>
      </w:r>
      <w:r w:rsidRPr="001B226E">
        <w:rPr>
          <w:rFonts w:asciiTheme="minorHAnsi" w:hAnsiTheme="minorHAnsi" w:cstheme="minorHAnsi"/>
          <w:spacing w:val="-47"/>
        </w:rPr>
        <w:t xml:space="preserve"> </w:t>
      </w:r>
      <w:r w:rsidRPr="001B226E">
        <w:rPr>
          <w:rFonts w:asciiTheme="minorHAnsi" w:hAnsiTheme="minorHAnsi" w:cstheme="minorHAnsi"/>
        </w:rPr>
        <w:t>Answer: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d</w:t>
      </w:r>
    </w:p>
    <w:p w:rsidR="003550F2" w:rsidRPr="001B226E" w:rsidRDefault="003550F2" w:rsidP="003550F2">
      <w:pPr>
        <w:pStyle w:val="ListParagraph"/>
        <w:numPr>
          <w:ilvl w:val="1"/>
          <w:numId w:val="2"/>
        </w:numPr>
        <w:tabs>
          <w:tab w:val="left" w:pos="821"/>
        </w:tabs>
        <w:spacing w:before="19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Capital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appreciation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is:</w:t>
      </w:r>
    </w:p>
    <w:p w:rsidR="003550F2" w:rsidRPr="001B226E" w:rsidRDefault="003550F2" w:rsidP="003550F2">
      <w:pPr>
        <w:pStyle w:val="ListParagraph"/>
        <w:numPr>
          <w:ilvl w:val="2"/>
          <w:numId w:val="2"/>
        </w:numPr>
        <w:tabs>
          <w:tab w:val="left" w:pos="1181"/>
        </w:tabs>
        <w:spacing w:before="21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The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portion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of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the profits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the</w:t>
      </w:r>
      <w:r w:rsidRPr="001B226E">
        <w:rPr>
          <w:rFonts w:asciiTheme="minorHAnsi" w:hAnsiTheme="minorHAnsi" w:cstheme="minorHAnsi"/>
          <w:spacing w:val="1"/>
        </w:rPr>
        <w:t xml:space="preserve"> </w:t>
      </w:r>
      <w:r w:rsidRPr="001B226E">
        <w:rPr>
          <w:rFonts w:asciiTheme="minorHAnsi" w:hAnsiTheme="minorHAnsi" w:cstheme="minorHAnsi"/>
        </w:rPr>
        <w:t>company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keeps</w:t>
      </w:r>
    </w:p>
    <w:p w:rsidR="003550F2" w:rsidRPr="001B226E" w:rsidRDefault="003550F2" w:rsidP="003550F2">
      <w:pPr>
        <w:pStyle w:val="ListParagraph"/>
        <w:numPr>
          <w:ilvl w:val="2"/>
          <w:numId w:val="2"/>
        </w:numPr>
        <w:tabs>
          <w:tab w:val="left" w:pos="1181"/>
        </w:tabs>
        <w:spacing w:before="20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When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an investment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is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worth more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when it is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sold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than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when it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was purchased</w:t>
      </w:r>
    </w:p>
    <w:p w:rsidR="003550F2" w:rsidRPr="001B226E" w:rsidRDefault="003550F2" w:rsidP="003550F2">
      <w:pPr>
        <w:pStyle w:val="ListParagraph"/>
        <w:numPr>
          <w:ilvl w:val="2"/>
          <w:numId w:val="2"/>
        </w:numPr>
        <w:tabs>
          <w:tab w:val="left" w:pos="1180"/>
          <w:tab w:val="left" w:pos="1181"/>
        </w:tabs>
        <w:spacing w:before="22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An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increase in</w:t>
      </w:r>
      <w:r w:rsidRPr="001B226E">
        <w:rPr>
          <w:rFonts w:asciiTheme="minorHAnsi" w:hAnsiTheme="minorHAnsi" w:cstheme="minorHAnsi"/>
          <w:spacing w:val="1"/>
        </w:rPr>
        <w:t xml:space="preserve"> </w:t>
      </w:r>
      <w:r w:rsidRPr="001B226E">
        <w:rPr>
          <w:rFonts w:asciiTheme="minorHAnsi" w:hAnsiTheme="minorHAnsi" w:cstheme="minorHAnsi"/>
        </w:rPr>
        <w:t>liabilities</w:t>
      </w:r>
    </w:p>
    <w:p w:rsidR="003550F2" w:rsidRPr="001B226E" w:rsidRDefault="003550F2" w:rsidP="003550F2">
      <w:pPr>
        <w:pStyle w:val="ListParagraph"/>
        <w:numPr>
          <w:ilvl w:val="2"/>
          <w:numId w:val="2"/>
        </w:numPr>
        <w:tabs>
          <w:tab w:val="left" w:pos="1181"/>
        </w:tabs>
        <w:spacing w:before="22" w:line="535" w:lineRule="auto"/>
        <w:ind w:right="6714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None of the above</w:t>
      </w:r>
      <w:r w:rsidRPr="001B226E">
        <w:rPr>
          <w:rFonts w:asciiTheme="minorHAnsi" w:hAnsiTheme="minorHAnsi" w:cstheme="minorHAnsi"/>
          <w:spacing w:val="-47"/>
        </w:rPr>
        <w:t xml:space="preserve"> </w:t>
      </w:r>
      <w:r w:rsidRPr="001B226E">
        <w:rPr>
          <w:rFonts w:asciiTheme="minorHAnsi" w:hAnsiTheme="minorHAnsi" w:cstheme="minorHAnsi"/>
        </w:rPr>
        <w:t>Answer: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b</w:t>
      </w:r>
    </w:p>
    <w:p w:rsidR="003550F2" w:rsidRPr="001B226E" w:rsidRDefault="003550F2" w:rsidP="003550F2">
      <w:pPr>
        <w:pStyle w:val="ListParagraph"/>
        <w:numPr>
          <w:ilvl w:val="1"/>
          <w:numId w:val="2"/>
        </w:numPr>
        <w:tabs>
          <w:tab w:val="left" w:pos="821"/>
        </w:tabs>
        <w:spacing w:before="19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The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strength(s)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of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the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NPV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analysis are:</w:t>
      </w:r>
    </w:p>
    <w:p w:rsidR="003550F2" w:rsidRPr="001B226E" w:rsidRDefault="003550F2" w:rsidP="003550F2">
      <w:pPr>
        <w:pStyle w:val="ListParagraph"/>
        <w:numPr>
          <w:ilvl w:val="2"/>
          <w:numId w:val="2"/>
        </w:numPr>
        <w:tabs>
          <w:tab w:val="left" w:pos="1181"/>
        </w:tabs>
        <w:spacing w:before="22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Answers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in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dollars, not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years</w:t>
      </w:r>
    </w:p>
    <w:p w:rsidR="003550F2" w:rsidRPr="001B226E" w:rsidRDefault="003550F2" w:rsidP="003550F2">
      <w:pPr>
        <w:pStyle w:val="ListParagraph"/>
        <w:numPr>
          <w:ilvl w:val="2"/>
          <w:numId w:val="2"/>
        </w:numPr>
        <w:tabs>
          <w:tab w:val="left" w:pos="1181"/>
        </w:tabs>
        <w:spacing w:before="19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Accounts for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all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cash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flows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in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the</w:t>
      </w:r>
      <w:r w:rsidRPr="001B226E">
        <w:rPr>
          <w:rFonts w:asciiTheme="minorHAnsi" w:hAnsiTheme="minorHAnsi" w:cstheme="minorHAnsi"/>
          <w:spacing w:val="1"/>
        </w:rPr>
        <w:t xml:space="preserve"> </w:t>
      </w:r>
      <w:r w:rsidRPr="001B226E">
        <w:rPr>
          <w:rFonts w:asciiTheme="minorHAnsi" w:hAnsiTheme="minorHAnsi" w:cstheme="minorHAnsi"/>
        </w:rPr>
        <w:t>project</w:t>
      </w:r>
    </w:p>
    <w:p w:rsidR="003550F2" w:rsidRPr="001B226E" w:rsidRDefault="003550F2" w:rsidP="003550F2">
      <w:pPr>
        <w:pStyle w:val="ListParagraph"/>
        <w:numPr>
          <w:ilvl w:val="2"/>
          <w:numId w:val="2"/>
        </w:numPr>
        <w:tabs>
          <w:tab w:val="left" w:pos="1180"/>
          <w:tab w:val="left" w:pos="1181"/>
        </w:tabs>
        <w:spacing w:before="22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Discounts</w:t>
      </w:r>
      <w:r w:rsidRPr="001B226E">
        <w:rPr>
          <w:rFonts w:asciiTheme="minorHAnsi" w:hAnsiTheme="minorHAnsi" w:cstheme="minorHAnsi"/>
          <w:spacing w:val="1"/>
        </w:rPr>
        <w:t xml:space="preserve"> </w:t>
      </w:r>
      <w:r w:rsidRPr="001B226E">
        <w:rPr>
          <w:rFonts w:asciiTheme="minorHAnsi" w:hAnsiTheme="minorHAnsi" w:cstheme="minorHAnsi"/>
        </w:rPr>
        <w:t>at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the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cost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of capital</w:t>
      </w:r>
    </w:p>
    <w:p w:rsidR="003550F2" w:rsidRPr="001B226E" w:rsidRDefault="003550F2" w:rsidP="003550F2">
      <w:pPr>
        <w:pStyle w:val="ListParagraph"/>
        <w:numPr>
          <w:ilvl w:val="2"/>
          <w:numId w:val="2"/>
        </w:numPr>
        <w:tabs>
          <w:tab w:val="left" w:pos="1181"/>
        </w:tabs>
        <w:spacing w:before="22" w:line="535" w:lineRule="auto"/>
        <w:ind w:right="6969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All of the above</w:t>
      </w:r>
      <w:r w:rsidRPr="001B226E">
        <w:rPr>
          <w:rFonts w:asciiTheme="minorHAnsi" w:hAnsiTheme="minorHAnsi" w:cstheme="minorHAnsi"/>
          <w:spacing w:val="-47"/>
        </w:rPr>
        <w:t xml:space="preserve"> </w:t>
      </w:r>
      <w:r w:rsidRPr="001B226E">
        <w:rPr>
          <w:rFonts w:asciiTheme="minorHAnsi" w:hAnsiTheme="minorHAnsi" w:cstheme="minorHAnsi"/>
        </w:rPr>
        <w:t>Answer: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d</w:t>
      </w:r>
    </w:p>
    <w:p w:rsidR="003550F2" w:rsidRPr="001B226E" w:rsidRDefault="003550F2" w:rsidP="003550F2">
      <w:pPr>
        <w:pStyle w:val="ListParagraph"/>
        <w:numPr>
          <w:ilvl w:val="1"/>
          <w:numId w:val="2"/>
        </w:numPr>
        <w:tabs>
          <w:tab w:val="left" w:pos="821"/>
        </w:tabs>
        <w:spacing w:before="20" w:line="256" w:lineRule="auto"/>
        <w:ind w:right="486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The three methods of evaluating large-dollar multiyear investment decisions from Chapter 7</w:t>
      </w:r>
      <w:r w:rsidRPr="001B226E">
        <w:rPr>
          <w:rFonts w:asciiTheme="minorHAnsi" w:hAnsiTheme="minorHAnsi" w:cstheme="minorHAnsi"/>
          <w:spacing w:val="-47"/>
        </w:rPr>
        <w:t xml:space="preserve"> </w:t>
      </w:r>
      <w:r w:rsidRPr="001B226E">
        <w:rPr>
          <w:rFonts w:asciiTheme="minorHAnsi" w:hAnsiTheme="minorHAnsi" w:cstheme="minorHAnsi"/>
        </w:rPr>
        <w:t>are:</w:t>
      </w:r>
    </w:p>
    <w:p w:rsidR="003550F2" w:rsidRPr="001B226E" w:rsidRDefault="003550F2" w:rsidP="003550F2">
      <w:pPr>
        <w:pStyle w:val="ListParagraph"/>
        <w:numPr>
          <w:ilvl w:val="2"/>
          <w:numId w:val="2"/>
        </w:numPr>
        <w:tabs>
          <w:tab w:val="left" w:pos="1181"/>
        </w:tabs>
        <w:spacing w:before="3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Payback, net present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value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and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internal rate of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reduction</w:t>
      </w:r>
    </w:p>
    <w:p w:rsidR="003550F2" w:rsidRPr="001B226E" w:rsidRDefault="003550F2" w:rsidP="003550F2">
      <w:pPr>
        <w:pStyle w:val="ListParagraph"/>
        <w:numPr>
          <w:ilvl w:val="2"/>
          <w:numId w:val="2"/>
        </w:numPr>
        <w:tabs>
          <w:tab w:val="left" w:pos="1181"/>
        </w:tabs>
        <w:spacing w:before="22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Payoff,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net present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value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and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internal rate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of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return</w:t>
      </w:r>
    </w:p>
    <w:p w:rsidR="003550F2" w:rsidRPr="001B226E" w:rsidRDefault="003550F2" w:rsidP="003550F2">
      <w:pPr>
        <w:pStyle w:val="ListParagraph"/>
        <w:numPr>
          <w:ilvl w:val="2"/>
          <w:numId w:val="2"/>
        </w:numPr>
        <w:tabs>
          <w:tab w:val="left" w:pos="1180"/>
          <w:tab w:val="left" w:pos="1181"/>
        </w:tabs>
        <w:spacing w:before="22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Payback,</w:t>
      </w:r>
      <w:r w:rsidRPr="001B226E">
        <w:rPr>
          <w:rFonts w:asciiTheme="minorHAnsi" w:hAnsiTheme="minorHAnsi" w:cstheme="minorHAnsi"/>
          <w:spacing w:val="1"/>
        </w:rPr>
        <w:t xml:space="preserve"> </w:t>
      </w:r>
      <w:r w:rsidRPr="001B226E">
        <w:rPr>
          <w:rFonts w:asciiTheme="minorHAnsi" w:hAnsiTheme="minorHAnsi" w:cstheme="minorHAnsi"/>
        </w:rPr>
        <w:t>net present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value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and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internal rate</w:t>
      </w:r>
      <w:r w:rsidRPr="001B226E">
        <w:rPr>
          <w:rFonts w:asciiTheme="minorHAnsi" w:hAnsiTheme="minorHAnsi" w:cstheme="minorHAnsi"/>
          <w:spacing w:val="1"/>
        </w:rPr>
        <w:t xml:space="preserve"> </w:t>
      </w:r>
      <w:r w:rsidRPr="001B226E">
        <w:rPr>
          <w:rFonts w:asciiTheme="minorHAnsi" w:hAnsiTheme="minorHAnsi" w:cstheme="minorHAnsi"/>
        </w:rPr>
        <w:t>of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return</w:t>
      </w:r>
    </w:p>
    <w:p w:rsidR="003550F2" w:rsidRPr="001B226E" w:rsidRDefault="003550F2" w:rsidP="003550F2">
      <w:pPr>
        <w:pStyle w:val="ListParagraph"/>
        <w:numPr>
          <w:ilvl w:val="2"/>
          <w:numId w:val="2"/>
        </w:numPr>
        <w:tabs>
          <w:tab w:val="left" w:pos="1181"/>
        </w:tabs>
        <w:spacing w:before="19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Payback, net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present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variables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and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internal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return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rate</w:t>
      </w:r>
    </w:p>
    <w:p w:rsidR="003550F2" w:rsidRPr="001B226E" w:rsidRDefault="003550F2" w:rsidP="003550F2">
      <w:pPr>
        <w:rPr>
          <w:rFonts w:asciiTheme="minorHAnsi" w:hAnsiTheme="minorHAnsi" w:cstheme="minorHAnsi"/>
        </w:rPr>
        <w:sectPr w:rsidR="003550F2" w:rsidRPr="001B226E">
          <w:pgSz w:w="12240" w:h="15840"/>
          <w:pgMar w:top="1500" w:right="1340" w:bottom="280" w:left="1340" w:header="720" w:footer="720" w:gutter="0"/>
          <w:cols w:space="720"/>
        </w:sectPr>
      </w:pPr>
    </w:p>
    <w:p w:rsidR="003550F2" w:rsidRPr="001B226E" w:rsidRDefault="003550F2" w:rsidP="003550F2">
      <w:pPr>
        <w:pStyle w:val="BodyText"/>
        <w:spacing w:before="37"/>
        <w:ind w:left="1180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Answer: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c</w:t>
      </w:r>
    </w:p>
    <w:p w:rsidR="003550F2" w:rsidRPr="001B226E" w:rsidRDefault="003550F2" w:rsidP="003550F2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3550F2" w:rsidRPr="001B226E" w:rsidRDefault="003550F2" w:rsidP="003550F2">
      <w:pPr>
        <w:pStyle w:val="ListParagraph"/>
        <w:numPr>
          <w:ilvl w:val="1"/>
          <w:numId w:val="2"/>
        </w:numPr>
        <w:tabs>
          <w:tab w:val="left" w:pos="821"/>
        </w:tabs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If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the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IRR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is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equal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to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the</w:t>
      </w:r>
      <w:r w:rsidRPr="001B226E">
        <w:rPr>
          <w:rFonts w:asciiTheme="minorHAnsi" w:hAnsiTheme="minorHAnsi" w:cstheme="minorHAnsi"/>
          <w:spacing w:val="1"/>
        </w:rPr>
        <w:t xml:space="preserve"> </w:t>
      </w:r>
      <w:r w:rsidRPr="001B226E">
        <w:rPr>
          <w:rFonts w:asciiTheme="minorHAnsi" w:hAnsiTheme="minorHAnsi" w:cstheme="minorHAnsi"/>
        </w:rPr>
        <w:t>required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rate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of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return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the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project should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be:</w:t>
      </w:r>
    </w:p>
    <w:p w:rsidR="003550F2" w:rsidRPr="001B226E" w:rsidRDefault="003550F2" w:rsidP="003550F2">
      <w:pPr>
        <w:pStyle w:val="ListParagraph"/>
        <w:numPr>
          <w:ilvl w:val="2"/>
          <w:numId w:val="2"/>
        </w:numPr>
        <w:tabs>
          <w:tab w:val="left" w:pos="1181"/>
        </w:tabs>
        <w:spacing w:before="22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Accepted</w:t>
      </w:r>
    </w:p>
    <w:p w:rsidR="003550F2" w:rsidRPr="001B226E" w:rsidRDefault="003550F2" w:rsidP="003550F2">
      <w:pPr>
        <w:pStyle w:val="ListParagraph"/>
        <w:numPr>
          <w:ilvl w:val="2"/>
          <w:numId w:val="2"/>
        </w:numPr>
        <w:tabs>
          <w:tab w:val="left" w:pos="1181"/>
        </w:tabs>
        <w:spacing w:before="22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Rejected</w:t>
      </w:r>
    </w:p>
    <w:p w:rsidR="003550F2" w:rsidRPr="001B226E" w:rsidRDefault="003550F2" w:rsidP="003550F2">
      <w:pPr>
        <w:pStyle w:val="ListParagraph"/>
        <w:numPr>
          <w:ilvl w:val="2"/>
          <w:numId w:val="2"/>
        </w:numPr>
        <w:tabs>
          <w:tab w:val="left" w:pos="1180"/>
          <w:tab w:val="left" w:pos="1181"/>
        </w:tabs>
        <w:spacing w:before="22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Handled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indifferently</w:t>
      </w:r>
    </w:p>
    <w:p w:rsidR="003550F2" w:rsidRPr="001B226E" w:rsidRDefault="003550F2" w:rsidP="003550F2">
      <w:pPr>
        <w:pStyle w:val="ListParagraph"/>
        <w:numPr>
          <w:ilvl w:val="2"/>
          <w:numId w:val="2"/>
        </w:numPr>
        <w:tabs>
          <w:tab w:val="left" w:pos="1181"/>
        </w:tabs>
        <w:spacing w:before="19" w:line="259" w:lineRule="auto"/>
        <w:ind w:right="7357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Reinvented</w:t>
      </w:r>
      <w:r w:rsidRPr="001B226E">
        <w:rPr>
          <w:rFonts w:asciiTheme="minorHAnsi" w:hAnsiTheme="minorHAnsi" w:cstheme="minorHAnsi"/>
          <w:spacing w:val="-47"/>
        </w:rPr>
        <w:t xml:space="preserve"> </w:t>
      </w:r>
      <w:r w:rsidRPr="001B226E">
        <w:rPr>
          <w:rFonts w:asciiTheme="minorHAnsi" w:hAnsiTheme="minorHAnsi" w:cstheme="minorHAnsi"/>
        </w:rPr>
        <w:t>Answer: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c</w:t>
      </w:r>
    </w:p>
    <w:p w:rsidR="003550F2" w:rsidRPr="001B226E" w:rsidRDefault="003550F2" w:rsidP="003550F2">
      <w:pPr>
        <w:pStyle w:val="BodyText"/>
        <w:ind w:left="0"/>
        <w:rPr>
          <w:rFonts w:asciiTheme="minorHAnsi" w:hAnsiTheme="minorHAnsi" w:cstheme="minorHAnsi"/>
        </w:rPr>
      </w:pPr>
    </w:p>
    <w:p w:rsidR="003550F2" w:rsidRPr="001B226E" w:rsidRDefault="003550F2" w:rsidP="003550F2">
      <w:pPr>
        <w:pStyle w:val="ListParagraph"/>
        <w:numPr>
          <w:ilvl w:val="1"/>
          <w:numId w:val="2"/>
        </w:numPr>
        <w:tabs>
          <w:tab w:val="left" w:pos="821"/>
          <w:tab w:val="left" w:pos="4452"/>
          <w:tab w:val="left" w:pos="8908"/>
        </w:tabs>
        <w:spacing w:line="256" w:lineRule="auto"/>
        <w:ind w:right="649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Straight-line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depreciation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is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a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method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that</w:t>
      </w:r>
      <w:r w:rsidRPr="001B226E">
        <w:rPr>
          <w:rFonts w:asciiTheme="minorHAnsi" w:hAnsiTheme="minorHAnsi" w:cstheme="minorHAnsi"/>
          <w:spacing w:val="-5"/>
        </w:rPr>
        <w:t xml:space="preserve"> </w:t>
      </w:r>
      <w:r w:rsidRPr="001B226E">
        <w:rPr>
          <w:rFonts w:asciiTheme="minorHAnsi" w:hAnsiTheme="minorHAnsi" w:cstheme="minorHAnsi"/>
        </w:rPr>
        <w:t>depreciates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an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asset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1B226E">
        <w:rPr>
          <w:rFonts w:asciiTheme="minorHAnsi" w:hAnsiTheme="minorHAnsi" w:cstheme="minorHAnsi"/>
        </w:rPr>
        <w:t>a(</w:t>
      </w:r>
      <w:proofErr w:type="gramEnd"/>
      <w:r w:rsidRPr="001B226E">
        <w:rPr>
          <w:rFonts w:asciiTheme="minorHAnsi" w:hAnsiTheme="minorHAnsi" w:cstheme="minorHAnsi"/>
        </w:rPr>
        <w:t>n)</w:t>
      </w:r>
      <w:r w:rsidRPr="001B226E">
        <w:rPr>
          <w:rFonts w:asciiTheme="minorHAnsi" w:hAnsiTheme="minorHAnsi" w:cstheme="minorHAnsi"/>
          <w:u w:val="single"/>
        </w:rPr>
        <w:t xml:space="preserve"> </w:t>
      </w:r>
      <w:r w:rsidRPr="001B226E">
        <w:rPr>
          <w:rFonts w:asciiTheme="minorHAnsi" w:hAnsiTheme="minorHAnsi" w:cstheme="minorHAnsi"/>
          <w:u w:val="single"/>
        </w:rPr>
        <w:tab/>
      </w:r>
      <w:r w:rsidRPr="001B226E">
        <w:rPr>
          <w:rFonts w:asciiTheme="minorHAnsi" w:hAnsiTheme="minorHAnsi" w:cstheme="minorHAnsi"/>
        </w:rPr>
        <w:t xml:space="preserve"> amount each</w:t>
      </w:r>
      <w:r w:rsidRPr="001B226E">
        <w:rPr>
          <w:rFonts w:asciiTheme="minorHAnsi" w:hAnsiTheme="minorHAnsi" w:cstheme="minorHAnsi"/>
          <w:u w:val="single"/>
        </w:rPr>
        <w:tab/>
      </w:r>
      <w:r w:rsidRPr="001B226E">
        <w:rPr>
          <w:rFonts w:asciiTheme="minorHAnsi" w:hAnsiTheme="minorHAnsi" w:cstheme="minorHAnsi"/>
        </w:rPr>
        <w:t>until it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reaches its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salvage</w:t>
      </w:r>
      <w:r w:rsidRPr="001B226E">
        <w:rPr>
          <w:rFonts w:asciiTheme="minorHAnsi" w:hAnsiTheme="minorHAnsi" w:cstheme="minorHAnsi"/>
          <w:spacing w:val="1"/>
        </w:rPr>
        <w:t xml:space="preserve"> </w:t>
      </w:r>
      <w:r w:rsidRPr="001B226E">
        <w:rPr>
          <w:rFonts w:asciiTheme="minorHAnsi" w:hAnsiTheme="minorHAnsi" w:cstheme="minorHAnsi"/>
        </w:rPr>
        <w:t>value.</w:t>
      </w:r>
    </w:p>
    <w:p w:rsidR="003550F2" w:rsidRPr="001B226E" w:rsidRDefault="003550F2" w:rsidP="003550F2">
      <w:pPr>
        <w:pStyle w:val="ListParagraph"/>
        <w:numPr>
          <w:ilvl w:val="2"/>
          <w:numId w:val="2"/>
        </w:numPr>
        <w:tabs>
          <w:tab w:val="left" w:pos="1181"/>
        </w:tabs>
        <w:spacing w:before="4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Varied,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quarter</w:t>
      </w:r>
    </w:p>
    <w:p w:rsidR="003550F2" w:rsidRPr="001B226E" w:rsidRDefault="003550F2" w:rsidP="003550F2">
      <w:pPr>
        <w:pStyle w:val="ListParagraph"/>
        <w:numPr>
          <w:ilvl w:val="2"/>
          <w:numId w:val="2"/>
        </w:numPr>
        <w:tabs>
          <w:tab w:val="left" w:pos="1181"/>
        </w:tabs>
        <w:spacing w:before="23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Equal,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day</w:t>
      </w:r>
    </w:p>
    <w:p w:rsidR="003550F2" w:rsidRPr="001B226E" w:rsidRDefault="003550F2" w:rsidP="003550F2">
      <w:pPr>
        <w:pStyle w:val="ListParagraph"/>
        <w:numPr>
          <w:ilvl w:val="2"/>
          <w:numId w:val="2"/>
        </w:numPr>
        <w:tabs>
          <w:tab w:val="left" w:pos="1180"/>
          <w:tab w:val="left" w:pos="1181"/>
        </w:tabs>
        <w:spacing w:before="21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Varied,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year</w:t>
      </w:r>
    </w:p>
    <w:p w:rsidR="003550F2" w:rsidRPr="001B226E" w:rsidRDefault="003550F2" w:rsidP="003550F2">
      <w:pPr>
        <w:pStyle w:val="ListParagraph"/>
        <w:numPr>
          <w:ilvl w:val="2"/>
          <w:numId w:val="2"/>
        </w:numPr>
        <w:tabs>
          <w:tab w:val="left" w:pos="1181"/>
        </w:tabs>
        <w:spacing w:before="20" w:line="535" w:lineRule="auto"/>
        <w:ind w:right="7384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Equal, year</w:t>
      </w:r>
      <w:r w:rsidRPr="001B226E">
        <w:rPr>
          <w:rFonts w:asciiTheme="minorHAnsi" w:hAnsiTheme="minorHAnsi" w:cstheme="minorHAnsi"/>
          <w:spacing w:val="-47"/>
        </w:rPr>
        <w:t xml:space="preserve"> </w:t>
      </w:r>
      <w:r w:rsidRPr="001B226E">
        <w:rPr>
          <w:rFonts w:asciiTheme="minorHAnsi" w:hAnsiTheme="minorHAnsi" w:cstheme="minorHAnsi"/>
        </w:rPr>
        <w:t>Answer: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d</w:t>
      </w:r>
    </w:p>
    <w:p w:rsidR="003550F2" w:rsidRPr="001B226E" w:rsidRDefault="003550F2" w:rsidP="003550F2">
      <w:pPr>
        <w:pStyle w:val="ListParagraph"/>
        <w:numPr>
          <w:ilvl w:val="1"/>
          <w:numId w:val="2"/>
        </w:numPr>
        <w:tabs>
          <w:tab w:val="left" w:pos="821"/>
        </w:tabs>
        <w:spacing w:before="19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Sunk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costs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are:</w:t>
      </w:r>
    </w:p>
    <w:p w:rsidR="003550F2" w:rsidRPr="001B226E" w:rsidRDefault="003550F2" w:rsidP="003550F2">
      <w:pPr>
        <w:pStyle w:val="ListParagraph"/>
        <w:numPr>
          <w:ilvl w:val="2"/>
          <w:numId w:val="2"/>
        </w:numPr>
        <w:tabs>
          <w:tab w:val="left" w:pos="1181"/>
        </w:tabs>
        <w:spacing w:before="22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Recoverable</w:t>
      </w:r>
    </w:p>
    <w:p w:rsidR="003550F2" w:rsidRPr="001B226E" w:rsidRDefault="003550F2" w:rsidP="003550F2">
      <w:pPr>
        <w:pStyle w:val="ListParagraph"/>
        <w:numPr>
          <w:ilvl w:val="2"/>
          <w:numId w:val="2"/>
        </w:numPr>
        <w:tabs>
          <w:tab w:val="left" w:pos="1181"/>
        </w:tabs>
        <w:spacing w:before="22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Not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recoverable</w:t>
      </w:r>
    </w:p>
    <w:p w:rsidR="003550F2" w:rsidRPr="001B226E" w:rsidRDefault="003550F2" w:rsidP="003550F2">
      <w:pPr>
        <w:pStyle w:val="ListParagraph"/>
        <w:numPr>
          <w:ilvl w:val="2"/>
          <w:numId w:val="2"/>
        </w:numPr>
        <w:tabs>
          <w:tab w:val="left" w:pos="1180"/>
          <w:tab w:val="left" w:pos="1181"/>
        </w:tabs>
        <w:spacing w:before="19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Indicators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of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future gains</w:t>
      </w:r>
    </w:p>
    <w:p w:rsidR="003550F2" w:rsidRPr="001B226E" w:rsidRDefault="003550F2" w:rsidP="003550F2">
      <w:pPr>
        <w:pStyle w:val="ListParagraph"/>
        <w:numPr>
          <w:ilvl w:val="2"/>
          <w:numId w:val="2"/>
        </w:numPr>
        <w:tabs>
          <w:tab w:val="left" w:pos="1181"/>
        </w:tabs>
        <w:spacing w:before="22" w:line="537" w:lineRule="auto"/>
        <w:ind w:right="5687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Management’s poor decisions</w:t>
      </w:r>
      <w:r w:rsidRPr="001B226E">
        <w:rPr>
          <w:rFonts w:asciiTheme="minorHAnsi" w:hAnsiTheme="minorHAnsi" w:cstheme="minorHAnsi"/>
          <w:spacing w:val="-47"/>
        </w:rPr>
        <w:t xml:space="preserve"> </w:t>
      </w:r>
      <w:r w:rsidRPr="001B226E">
        <w:rPr>
          <w:rFonts w:asciiTheme="minorHAnsi" w:hAnsiTheme="minorHAnsi" w:cstheme="minorHAnsi"/>
        </w:rPr>
        <w:t>Answer: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b</w:t>
      </w:r>
    </w:p>
    <w:p w:rsidR="003550F2" w:rsidRPr="001B226E" w:rsidRDefault="003550F2" w:rsidP="003550F2">
      <w:pPr>
        <w:pStyle w:val="ListParagraph"/>
        <w:numPr>
          <w:ilvl w:val="1"/>
          <w:numId w:val="2"/>
        </w:numPr>
        <w:tabs>
          <w:tab w:val="left" w:pos="821"/>
        </w:tabs>
        <w:spacing w:before="14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Spreadsheets</w:t>
      </w:r>
      <w:r w:rsidRPr="001B226E">
        <w:rPr>
          <w:rFonts w:asciiTheme="minorHAnsi" w:hAnsiTheme="minorHAnsi" w:cstheme="minorHAnsi"/>
          <w:spacing w:val="-4"/>
        </w:rPr>
        <w:t xml:space="preserve"> </w:t>
      </w:r>
      <w:r w:rsidRPr="001B226E">
        <w:rPr>
          <w:rFonts w:asciiTheme="minorHAnsi" w:hAnsiTheme="minorHAnsi" w:cstheme="minorHAnsi"/>
        </w:rPr>
        <w:t>are ideal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for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which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method?</w:t>
      </w:r>
    </w:p>
    <w:p w:rsidR="003550F2" w:rsidRPr="001B226E" w:rsidRDefault="003550F2" w:rsidP="003550F2">
      <w:pPr>
        <w:pStyle w:val="ListParagraph"/>
        <w:numPr>
          <w:ilvl w:val="2"/>
          <w:numId w:val="2"/>
        </w:numPr>
        <w:tabs>
          <w:tab w:val="left" w:pos="1181"/>
        </w:tabs>
        <w:spacing w:before="22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NPV</w:t>
      </w:r>
    </w:p>
    <w:p w:rsidR="003550F2" w:rsidRPr="001B226E" w:rsidRDefault="003550F2" w:rsidP="003550F2">
      <w:pPr>
        <w:pStyle w:val="ListParagraph"/>
        <w:numPr>
          <w:ilvl w:val="2"/>
          <w:numId w:val="2"/>
        </w:numPr>
        <w:tabs>
          <w:tab w:val="left" w:pos="1181"/>
        </w:tabs>
        <w:spacing w:before="19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Payback</w:t>
      </w:r>
    </w:p>
    <w:p w:rsidR="003550F2" w:rsidRPr="001B226E" w:rsidRDefault="003550F2" w:rsidP="003550F2">
      <w:pPr>
        <w:pStyle w:val="ListParagraph"/>
        <w:numPr>
          <w:ilvl w:val="2"/>
          <w:numId w:val="2"/>
        </w:numPr>
        <w:tabs>
          <w:tab w:val="left" w:pos="1180"/>
          <w:tab w:val="left" w:pos="1181"/>
        </w:tabs>
        <w:spacing w:before="22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IRR</w:t>
      </w:r>
    </w:p>
    <w:p w:rsidR="003550F2" w:rsidRPr="001B226E" w:rsidRDefault="003550F2" w:rsidP="003550F2">
      <w:pPr>
        <w:pStyle w:val="ListParagraph"/>
        <w:numPr>
          <w:ilvl w:val="2"/>
          <w:numId w:val="2"/>
        </w:numPr>
        <w:tabs>
          <w:tab w:val="left" w:pos="1181"/>
        </w:tabs>
        <w:spacing w:before="22" w:line="535" w:lineRule="auto"/>
        <w:ind w:right="6715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None of the above</w:t>
      </w:r>
      <w:r w:rsidRPr="001B226E">
        <w:rPr>
          <w:rFonts w:asciiTheme="minorHAnsi" w:hAnsiTheme="minorHAnsi" w:cstheme="minorHAnsi"/>
          <w:spacing w:val="-47"/>
        </w:rPr>
        <w:t xml:space="preserve"> </w:t>
      </w:r>
      <w:r w:rsidRPr="001B226E">
        <w:rPr>
          <w:rFonts w:asciiTheme="minorHAnsi" w:hAnsiTheme="minorHAnsi" w:cstheme="minorHAnsi"/>
        </w:rPr>
        <w:t>Answer: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a</w:t>
      </w:r>
    </w:p>
    <w:p w:rsidR="003550F2" w:rsidRPr="001B226E" w:rsidRDefault="003550F2" w:rsidP="003550F2">
      <w:pPr>
        <w:pStyle w:val="ListParagraph"/>
        <w:numPr>
          <w:ilvl w:val="1"/>
          <w:numId w:val="2"/>
        </w:numPr>
        <w:tabs>
          <w:tab w:val="left" w:pos="821"/>
          <w:tab w:val="left" w:pos="7783"/>
        </w:tabs>
        <w:spacing w:before="19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The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payback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method</w:t>
      </w:r>
      <w:r w:rsidRPr="001B226E">
        <w:rPr>
          <w:rFonts w:asciiTheme="minorHAnsi" w:hAnsiTheme="minorHAnsi" w:cstheme="minorHAnsi"/>
          <w:spacing w:val="-4"/>
        </w:rPr>
        <w:t xml:space="preserve"> </w:t>
      </w:r>
      <w:r w:rsidRPr="001B226E">
        <w:rPr>
          <w:rFonts w:asciiTheme="minorHAnsi" w:hAnsiTheme="minorHAnsi" w:cstheme="minorHAnsi"/>
        </w:rPr>
        <w:t>measures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how long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it will</w:t>
      </w:r>
      <w:r w:rsidRPr="001B226E">
        <w:rPr>
          <w:rFonts w:asciiTheme="minorHAnsi" w:hAnsiTheme="minorHAnsi" w:cstheme="minorHAnsi"/>
          <w:spacing w:val="-4"/>
        </w:rPr>
        <w:t xml:space="preserve"> </w:t>
      </w:r>
      <w:r w:rsidRPr="001B226E">
        <w:rPr>
          <w:rFonts w:asciiTheme="minorHAnsi" w:hAnsiTheme="minorHAnsi" w:cstheme="minorHAnsi"/>
        </w:rPr>
        <w:t>take to recover</w:t>
      </w:r>
      <w:r w:rsidRPr="001B226E">
        <w:rPr>
          <w:rFonts w:asciiTheme="minorHAnsi" w:hAnsiTheme="minorHAnsi" w:cstheme="minorHAnsi"/>
          <w:u w:val="single"/>
        </w:rPr>
        <w:tab/>
      </w:r>
      <w:r w:rsidRPr="001B226E">
        <w:rPr>
          <w:rFonts w:asciiTheme="minorHAnsi" w:hAnsiTheme="minorHAnsi" w:cstheme="minorHAnsi"/>
        </w:rPr>
        <w:t>investment.</w:t>
      </w:r>
    </w:p>
    <w:p w:rsidR="003550F2" w:rsidRPr="001B226E" w:rsidRDefault="003550F2" w:rsidP="003550F2">
      <w:pPr>
        <w:pStyle w:val="ListParagraph"/>
        <w:numPr>
          <w:ilvl w:val="2"/>
          <w:numId w:val="2"/>
        </w:numPr>
        <w:tabs>
          <w:tab w:val="left" w:pos="1181"/>
        </w:tabs>
        <w:spacing w:before="22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Total</w:t>
      </w:r>
    </w:p>
    <w:p w:rsidR="003550F2" w:rsidRPr="001B226E" w:rsidRDefault="003550F2" w:rsidP="003550F2">
      <w:pPr>
        <w:pStyle w:val="ListParagraph"/>
        <w:numPr>
          <w:ilvl w:val="2"/>
          <w:numId w:val="2"/>
        </w:numPr>
        <w:tabs>
          <w:tab w:val="left" w:pos="1181"/>
        </w:tabs>
        <w:spacing w:before="20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Past</w:t>
      </w:r>
    </w:p>
    <w:p w:rsidR="003550F2" w:rsidRPr="001B226E" w:rsidRDefault="003550F2" w:rsidP="003550F2">
      <w:pPr>
        <w:pStyle w:val="ListParagraph"/>
        <w:numPr>
          <w:ilvl w:val="2"/>
          <w:numId w:val="2"/>
        </w:numPr>
        <w:tabs>
          <w:tab w:val="left" w:pos="1180"/>
          <w:tab w:val="left" w:pos="1181"/>
        </w:tabs>
        <w:spacing w:before="22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Initial</w:t>
      </w:r>
    </w:p>
    <w:p w:rsidR="003550F2" w:rsidRPr="001B226E" w:rsidRDefault="003550F2" w:rsidP="003550F2">
      <w:pPr>
        <w:pStyle w:val="ListParagraph"/>
        <w:numPr>
          <w:ilvl w:val="2"/>
          <w:numId w:val="2"/>
        </w:numPr>
        <w:tabs>
          <w:tab w:val="left" w:pos="1181"/>
        </w:tabs>
        <w:spacing w:before="22" w:line="535" w:lineRule="auto"/>
        <w:ind w:right="718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Non-financial</w:t>
      </w:r>
      <w:r w:rsidRPr="001B226E">
        <w:rPr>
          <w:rFonts w:asciiTheme="minorHAnsi" w:hAnsiTheme="minorHAnsi" w:cstheme="minorHAnsi"/>
          <w:spacing w:val="-47"/>
        </w:rPr>
        <w:t xml:space="preserve"> </w:t>
      </w:r>
      <w:r w:rsidRPr="001B226E">
        <w:rPr>
          <w:rFonts w:asciiTheme="minorHAnsi" w:hAnsiTheme="minorHAnsi" w:cstheme="minorHAnsi"/>
        </w:rPr>
        <w:t>Answer: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c</w:t>
      </w:r>
    </w:p>
    <w:p w:rsidR="003550F2" w:rsidRPr="001B226E" w:rsidRDefault="003550F2" w:rsidP="003550F2">
      <w:pPr>
        <w:spacing w:line="535" w:lineRule="auto"/>
        <w:rPr>
          <w:rFonts w:asciiTheme="minorHAnsi" w:hAnsiTheme="minorHAnsi" w:cstheme="minorHAnsi"/>
        </w:rPr>
        <w:sectPr w:rsidR="003550F2" w:rsidRPr="001B226E">
          <w:pgSz w:w="12240" w:h="15840"/>
          <w:pgMar w:top="1400" w:right="1340" w:bottom="280" w:left="1340" w:header="720" w:footer="720" w:gutter="0"/>
          <w:cols w:space="720"/>
        </w:sectPr>
      </w:pPr>
    </w:p>
    <w:p w:rsidR="003550F2" w:rsidRPr="001B226E" w:rsidRDefault="003550F2" w:rsidP="003550F2">
      <w:pPr>
        <w:pStyle w:val="ListParagraph"/>
        <w:numPr>
          <w:ilvl w:val="1"/>
          <w:numId w:val="2"/>
        </w:numPr>
        <w:tabs>
          <w:tab w:val="left" w:pos="821"/>
          <w:tab w:val="left" w:pos="5288"/>
        </w:tabs>
        <w:spacing w:before="37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The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exact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cost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of capital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is</w:t>
      </w:r>
      <w:r w:rsidRPr="001B226E">
        <w:rPr>
          <w:rFonts w:asciiTheme="minorHAnsi" w:hAnsiTheme="minorHAnsi" w:cstheme="minorHAnsi"/>
          <w:u w:val="single"/>
        </w:rPr>
        <w:tab/>
      </w:r>
      <w:r w:rsidRPr="001B226E">
        <w:rPr>
          <w:rFonts w:asciiTheme="minorHAnsi" w:hAnsiTheme="minorHAnsi" w:cstheme="minorHAnsi"/>
        </w:rPr>
        <w:t>to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determine.</w:t>
      </w:r>
    </w:p>
    <w:p w:rsidR="003550F2" w:rsidRPr="001B226E" w:rsidRDefault="003550F2" w:rsidP="003550F2">
      <w:pPr>
        <w:pStyle w:val="ListParagraph"/>
        <w:numPr>
          <w:ilvl w:val="2"/>
          <w:numId w:val="2"/>
        </w:numPr>
        <w:tabs>
          <w:tab w:val="left" w:pos="1181"/>
        </w:tabs>
        <w:spacing w:before="22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Difficult</w:t>
      </w:r>
    </w:p>
    <w:p w:rsidR="003550F2" w:rsidRPr="001B226E" w:rsidRDefault="003550F2" w:rsidP="003550F2">
      <w:pPr>
        <w:pStyle w:val="ListParagraph"/>
        <w:numPr>
          <w:ilvl w:val="2"/>
          <w:numId w:val="2"/>
        </w:numPr>
        <w:tabs>
          <w:tab w:val="left" w:pos="1181"/>
        </w:tabs>
        <w:spacing w:before="22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Easy</w:t>
      </w:r>
    </w:p>
    <w:p w:rsidR="003550F2" w:rsidRPr="001B226E" w:rsidRDefault="003550F2" w:rsidP="003550F2">
      <w:pPr>
        <w:pStyle w:val="ListParagraph"/>
        <w:numPr>
          <w:ilvl w:val="2"/>
          <w:numId w:val="2"/>
        </w:numPr>
        <w:tabs>
          <w:tab w:val="left" w:pos="1180"/>
          <w:tab w:val="left" w:pos="1181"/>
        </w:tabs>
        <w:spacing w:before="19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Impossible</w:t>
      </w:r>
    </w:p>
    <w:p w:rsidR="003550F2" w:rsidRPr="001B226E" w:rsidRDefault="003550F2" w:rsidP="003550F2">
      <w:pPr>
        <w:pStyle w:val="ListParagraph"/>
        <w:numPr>
          <w:ilvl w:val="2"/>
          <w:numId w:val="2"/>
        </w:numPr>
        <w:tabs>
          <w:tab w:val="left" w:pos="1181"/>
        </w:tabs>
        <w:spacing w:before="22" w:line="535" w:lineRule="auto"/>
        <w:ind w:right="6910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Time consuming</w:t>
      </w:r>
      <w:r w:rsidRPr="001B226E">
        <w:rPr>
          <w:rFonts w:asciiTheme="minorHAnsi" w:hAnsiTheme="minorHAnsi" w:cstheme="minorHAnsi"/>
          <w:spacing w:val="-47"/>
        </w:rPr>
        <w:t xml:space="preserve"> </w:t>
      </w:r>
      <w:r w:rsidRPr="001B226E">
        <w:rPr>
          <w:rFonts w:asciiTheme="minorHAnsi" w:hAnsiTheme="minorHAnsi" w:cstheme="minorHAnsi"/>
        </w:rPr>
        <w:t>Answer: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a</w:t>
      </w:r>
    </w:p>
    <w:p w:rsidR="003550F2" w:rsidRPr="001B226E" w:rsidRDefault="003550F2" w:rsidP="003550F2">
      <w:pPr>
        <w:pStyle w:val="BodyText"/>
        <w:spacing w:line="180" w:lineRule="exact"/>
        <w:ind w:left="100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True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or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False</w:t>
      </w:r>
    </w:p>
    <w:p w:rsidR="003550F2" w:rsidRPr="001B226E" w:rsidRDefault="003550F2" w:rsidP="003550F2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3550F2" w:rsidRPr="001B226E" w:rsidRDefault="003550F2" w:rsidP="003550F2">
      <w:pPr>
        <w:pStyle w:val="ListParagraph"/>
        <w:numPr>
          <w:ilvl w:val="0"/>
          <w:numId w:val="1"/>
        </w:numPr>
        <w:tabs>
          <w:tab w:val="left" w:pos="821"/>
        </w:tabs>
        <w:spacing w:line="259" w:lineRule="auto"/>
        <w:ind w:right="558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A capital investment is expected to achieve long-term benefits for the organization that</w:t>
      </w:r>
      <w:r w:rsidRPr="001B226E">
        <w:rPr>
          <w:rFonts w:asciiTheme="minorHAnsi" w:hAnsiTheme="minorHAnsi" w:cstheme="minorHAnsi"/>
          <w:spacing w:val="1"/>
        </w:rPr>
        <w:t xml:space="preserve"> </w:t>
      </w:r>
      <w:r w:rsidRPr="001B226E">
        <w:rPr>
          <w:rFonts w:asciiTheme="minorHAnsi" w:hAnsiTheme="minorHAnsi" w:cstheme="minorHAnsi"/>
        </w:rPr>
        <w:t>generally fall into three categories: financial benefits, nonfinancial returns and the ability to</w:t>
      </w:r>
      <w:r w:rsidRPr="001B226E">
        <w:rPr>
          <w:rFonts w:asciiTheme="minorHAnsi" w:hAnsiTheme="minorHAnsi" w:cstheme="minorHAnsi"/>
          <w:spacing w:val="-47"/>
        </w:rPr>
        <w:t xml:space="preserve"> </w:t>
      </w:r>
      <w:r w:rsidRPr="001B226E">
        <w:rPr>
          <w:rFonts w:asciiTheme="minorHAnsi" w:hAnsiTheme="minorHAnsi" w:cstheme="minorHAnsi"/>
        </w:rPr>
        <w:t>attract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more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funds in the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future.</w:t>
      </w:r>
      <w:r w:rsidRPr="001B226E">
        <w:rPr>
          <w:rFonts w:asciiTheme="minorHAnsi" w:hAnsiTheme="minorHAnsi" w:cstheme="minorHAnsi"/>
          <w:spacing w:val="50"/>
        </w:rPr>
        <w:t xml:space="preserve"> </w:t>
      </w:r>
      <w:r w:rsidRPr="001B226E">
        <w:rPr>
          <w:rFonts w:asciiTheme="minorHAnsi" w:hAnsiTheme="minorHAnsi" w:cstheme="minorHAnsi"/>
        </w:rPr>
        <w:t>True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or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False?</w:t>
      </w:r>
    </w:p>
    <w:p w:rsidR="003550F2" w:rsidRPr="001B226E" w:rsidRDefault="003550F2" w:rsidP="003550F2">
      <w:pPr>
        <w:pStyle w:val="BodyText"/>
        <w:spacing w:before="2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Answer:</w:t>
      </w:r>
      <w:r w:rsidRPr="001B226E">
        <w:rPr>
          <w:rFonts w:asciiTheme="minorHAnsi" w:hAnsiTheme="minorHAnsi" w:cstheme="minorHAnsi"/>
          <w:spacing w:val="-4"/>
        </w:rPr>
        <w:t xml:space="preserve"> </w:t>
      </w:r>
      <w:r w:rsidRPr="001B226E">
        <w:rPr>
          <w:rFonts w:asciiTheme="minorHAnsi" w:hAnsiTheme="minorHAnsi" w:cstheme="minorHAnsi"/>
        </w:rPr>
        <w:t>False</w:t>
      </w:r>
    </w:p>
    <w:p w:rsidR="003550F2" w:rsidRPr="001B226E" w:rsidRDefault="003550F2" w:rsidP="003550F2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3550F2" w:rsidRPr="001B226E" w:rsidRDefault="003550F2" w:rsidP="003550F2">
      <w:pPr>
        <w:pStyle w:val="ListParagraph"/>
        <w:numPr>
          <w:ilvl w:val="0"/>
          <w:numId w:val="1"/>
        </w:numPr>
        <w:tabs>
          <w:tab w:val="left" w:pos="821"/>
        </w:tabs>
        <w:spacing w:line="259" w:lineRule="auto"/>
        <w:ind w:right="4140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Dividends are payments to creditors. True or False?</w:t>
      </w:r>
      <w:r w:rsidRPr="001B226E">
        <w:rPr>
          <w:rFonts w:asciiTheme="minorHAnsi" w:hAnsiTheme="minorHAnsi" w:cstheme="minorHAnsi"/>
          <w:spacing w:val="-48"/>
        </w:rPr>
        <w:t xml:space="preserve"> </w:t>
      </w:r>
      <w:r w:rsidRPr="001B226E">
        <w:rPr>
          <w:rFonts w:asciiTheme="minorHAnsi" w:hAnsiTheme="minorHAnsi" w:cstheme="minorHAnsi"/>
        </w:rPr>
        <w:t>Answer: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False</w:t>
      </w:r>
    </w:p>
    <w:p w:rsidR="003550F2" w:rsidRPr="001B226E" w:rsidRDefault="003550F2" w:rsidP="003550F2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3550F2" w:rsidRPr="001B226E" w:rsidRDefault="003550F2" w:rsidP="003550F2">
      <w:pPr>
        <w:pStyle w:val="ListParagraph"/>
        <w:numPr>
          <w:ilvl w:val="0"/>
          <w:numId w:val="1"/>
        </w:numPr>
        <w:tabs>
          <w:tab w:val="left" w:pos="821"/>
        </w:tabs>
        <w:spacing w:line="259" w:lineRule="auto"/>
        <w:ind w:right="3514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The payback method is in years, not dollars. True or False?</w:t>
      </w:r>
      <w:r w:rsidRPr="001B226E">
        <w:rPr>
          <w:rFonts w:asciiTheme="minorHAnsi" w:hAnsiTheme="minorHAnsi" w:cstheme="minorHAnsi"/>
          <w:spacing w:val="-47"/>
        </w:rPr>
        <w:t xml:space="preserve"> </w:t>
      </w:r>
      <w:r w:rsidRPr="001B226E">
        <w:rPr>
          <w:rFonts w:asciiTheme="minorHAnsi" w:hAnsiTheme="minorHAnsi" w:cstheme="minorHAnsi"/>
        </w:rPr>
        <w:t>Answer: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True</w:t>
      </w:r>
    </w:p>
    <w:p w:rsidR="003550F2" w:rsidRPr="001B226E" w:rsidRDefault="003550F2" w:rsidP="003550F2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3550F2" w:rsidRPr="001B226E" w:rsidRDefault="003550F2" w:rsidP="003550F2">
      <w:pPr>
        <w:pStyle w:val="ListParagraph"/>
        <w:numPr>
          <w:ilvl w:val="0"/>
          <w:numId w:val="1"/>
        </w:numPr>
        <w:tabs>
          <w:tab w:val="left" w:pos="821"/>
        </w:tabs>
        <w:spacing w:before="1" w:line="259" w:lineRule="auto"/>
        <w:ind w:right="1717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The payback method does account for the time value of money. True or False?</w:t>
      </w:r>
      <w:r w:rsidRPr="001B226E">
        <w:rPr>
          <w:rFonts w:asciiTheme="minorHAnsi" w:hAnsiTheme="minorHAnsi" w:cstheme="minorHAnsi"/>
          <w:spacing w:val="-47"/>
        </w:rPr>
        <w:t xml:space="preserve"> </w:t>
      </w:r>
      <w:r w:rsidRPr="001B226E">
        <w:rPr>
          <w:rFonts w:asciiTheme="minorHAnsi" w:hAnsiTheme="minorHAnsi" w:cstheme="minorHAnsi"/>
        </w:rPr>
        <w:t>Answer: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False</w:t>
      </w:r>
    </w:p>
    <w:p w:rsidR="003550F2" w:rsidRPr="001B226E" w:rsidRDefault="003550F2" w:rsidP="003550F2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3550F2" w:rsidRPr="001B226E" w:rsidRDefault="003550F2" w:rsidP="003550F2">
      <w:pPr>
        <w:pStyle w:val="ListParagraph"/>
        <w:numPr>
          <w:ilvl w:val="0"/>
          <w:numId w:val="1"/>
        </w:numPr>
        <w:tabs>
          <w:tab w:val="left" w:pos="821"/>
        </w:tabs>
        <w:spacing w:before="1" w:line="259" w:lineRule="auto"/>
        <w:ind w:right="578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IRR analysis assumes reinvestment of proceeds at the internal rate of return. True or False?</w:t>
      </w:r>
      <w:r w:rsidRPr="001B226E">
        <w:rPr>
          <w:rFonts w:asciiTheme="minorHAnsi" w:hAnsiTheme="minorHAnsi" w:cstheme="minorHAnsi"/>
          <w:spacing w:val="-47"/>
        </w:rPr>
        <w:t xml:space="preserve"> </w:t>
      </w:r>
      <w:r w:rsidRPr="001B226E">
        <w:rPr>
          <w:rFonts w:asciiTheme="minorHAnsi" w:hAnsiTheme="minorHAnsi" w:cstheme="minorHAnsi"/>
        </w:rPr>
        <w:t>Answer: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True</w:t>
      </w:r>
    </w:p>
    <w:p w:rsidR="003550F2" w:rsidRPr="001B226E" w:rsidRDefault="003550F2" w:rsidP="003550F2">
      <w:pPr>
        <w:pStyle w:val="BodyText"/>
        <w:spacing w:before="12"/>
        <w:ind w:left="0"/>
        <w:rPr>
          <w:rFonts w:asciiTheme="minorHAnsi" w:hAnsiTheme="minorHAnsi" w:cstheme="minorHAnsi"/>
        </w:rPr>
      </w:pPr>
    </w:p>
    <w:p w:rsidR="003550F2" w:rsidRPr="001B226E" w:rsidRDefault="003550F2" w:rsidP="003550F2">
      <w:pPr>
        <w:pStyle w:val="ListParagraph"/>
        <w:numPr>
          <w:ilvl w:val="0"/>
          <w:numId w:val="1"/>
        </w:numPr>
        <w:tabs>
          <w:tab w:val="left" w:pos="821"/>
        </w:tabs>
        <w:spacing w:line="256" w:lineRule="auto"/>
        <w:ind w:right="4458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NPV is calculated using ten steps. True or False?</w:t>
      </w:r>
      <w:r w:rsidRPr="001B226E">
        <w:rPr>
          <w:rFonts w:asciiTheme="minorHAnsi" w:hAnsiTheme="minorHAnsi" w:cstheme="minorHAnsi"/>
          <w:spacing w:val="-48"/>
        </w:rPr>
        <w:t xml:space="preserve"> </w:t>
      </w:r>
      <w:r w:rsidRPr="001B226E">
        <w:rPr>
          <w:rFonts w:asciiTheme="minorHAnsi" w:hAnsiTheme="minorHAnsi" w:cstheme="minorHAnsi"/>
        </w:rPr>
        <w:t>Answer: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False</w:t>
      </w:r>
    </w:p>
    <w:p w:rsidR="003550F2" w:rsidRPr="001B226E" w:rsidRDefault="003550F2" w:rsidP="003550F2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3550F2" w:rsidRPr="001B226E" w:rsidRDefault="003550F2" w:rsidP="003550F2">
      <w:pPr>
        <w:pStyle w:val="ListParagraph"/>
        <w:numPr>
          <w:ilvl w:val="0"/>
          <w:numId w:val="1"/>
        </w:numPr>
        <w:tabs>
          <w:tab w:val="left" w:pos="821"/>
        </w:tabs>
        <w:spacing w:line="256" w:lineRule="auto"/>
        <w:ind w:right="504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Goodwill is tangible assets that will be affected by an entities future earnings. True or False?</w:t>
      </w:r>
      <w:r w:rsidRPr="001B226E">
        <w:rPr>
          <w:rFonts w:asciiTheme="minorHAnsi" w:hAnsiTheme="minorHAnsi" w:cstheme="minorHAnsi"/>
          <w:spacing w:val="-47"/>
        </w:rPr>
        <w:t xml:space="preserve"> </w:t>
      </w:r>
      <w:r w:rsidRPr="001B226E">
        <w:rPr>
          <w:rFonts w:asciiTheme="minorHAnsi" w:hAnsiTheme="minorHAnsi" w:cstheme="minorHAnsi"/>
        </w:rPr>
        <w:t>Answer: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False</w:t>
      </w:r>
    </w:p>
    <w:p w:rsidR="003550F2" w:rsidRPr="001B226E" w:rsidRDefault="003550F2" w:rsidP="003550F2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3550F2" w:rsidRPr="001B226E" w:rsidRDefault="003550F2" w:rsidP="003550F2">
      <w:pPr>
        <w:pStyle w:val="ListParagraph"/>
        <w:numPr>
          <w:ilvl w:val="0"/>
          <w:numId w:val="1"/>
        </w:numPr>
        <w:tabs>
          <w:tab w:val="left" w:pos="821"/>
        </w:tabs>
        <w:spacing w:before="1" w:line="259" w:lineRule="auto"/>
        <w:ind w:right="112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Salvage value is the amount of cash to be received when an asset is sold, usually at the end of its</w:t>
      </w:r>
      <w:r w:rsidRPr="001B226E">
        <w:rPr>
          <w:rFonts w:asciiTheme="minorHAnsi" w:hAnsiTheme="minorHAnsi" w:cstheme="minorHAnsi"/>
          <w:spacing w:val="-47"/>
        </w:rPr>
        <w:t xml:space="preserve"> </w:t>
      </w:r>
      <w:r w:rsidRPr="001B226E">
        <w:rPr>
          <w:rFonts w:asciiTheme="minorHAnsi" w:hAnsiTheme="minorHAnsi" w:cstheme="minorHAnsi"/>
        </w:rPr>
        <w:t>useful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life. True</w:t>
      </w:r>
      <w:r w:rsidRPr="001B226E">
        <w:rPr>
          <w:rFonts w:asciiTheme="minorHAnsi" w:hAnsiTheme="minorHAnsi" w:cstheme="minorHAnsi"/>
          <w:spacing w:val="1"/>
        </w:rPr>
        <w:t xml:space="preserve"> </w:t>
      </w:r>
      <w:r w:rsidRPr="001B226E">
        <w:rPr>
          <w:rFonts w:asciiTheme="minorHAnsi" w:hAnsiTheme="minorHAnsi" w:cstheme="minorHAnsi"/>
        </w:rPr>
        <w:t>or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False?</w:t>
      </w:r>
    </w:p>
    <w:p w:rsidR="003550F2" w:rsidRPr="001B226E" w:rsidRDefault="003550F2" w:rsidP="003550F2">
      <w:pPr>
        <w:pStyle w:val="BodyText"/>
        <w:spacing w:line="267" w:lineRule="exact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Answer: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True</w:t>
      </w:r>
    </w:p>
    <w:p w:rsidR="003550F2" w:rsidRPr="001B226E" w:rsidRDefault="003550F2" w:rsidP="003550F2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3550F2" w:rsidRPr="001B226E" w:rsidRDefault="003550F2" w:rsidP="003550F2">
      <w:pPr>
        <w:pStyle w:val="ListParagraph"/>
        <w:numPr>
          <w:ilvl w:val="0"/>
          <w:numId w:val="1"/>
        </w:numPr>
        <w:tabs>
          <w:tab w:val="left" w:pos="821"/>
        </w:tabs>
        <w:spacing w:line="256" w:lineRule="auto"/>
        <w:ind w:right="1270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Discounted cash flows are adjusted to account for the cost of capital. True or False?</w:t>
      </w:r>
      <w:r w:rsidRPr="001B226E">
        <w:rPr>
          <w:rFonts w:asciiTheme="minorHAnsi" w:hAnsiTheme="minorHAnsi" w:cstheme="minorHAnsi"/>
          <w:spacing w:val="-48"/>
        </w:rPr>
        <w:t xml:space="preserve"> </w:t>
      </w:r>
      <w:r w:rsidRPr="001B226E">
        <w:rPr>
          <w:rFonts w:asciiTheme="minorHAnsi" w:hAnsiTheme="minorHAnsi" w:cstheme="minorHAnsi"/>
        </w:rPr>
        <w:t>Answer: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True</w:t>
      </w:r>
    </w:p>
    <w:p w:rsidR="003550F2" w:rsidRPr="001B226E" w:rsidRDefault="003550F2" w:rsidP="003550F2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3550F2" w:rsidRPr="001B226E" w:rsidRDefault="003550F2" w:rsidP="003550F2">
      <w:pPr>
        <w:pStyle w:val="ListParagraph"/>
        <w:numPr>
          <w:ilvl w:val="0"/>
          <w:numId w:val="1"/>
        </w:numPr>
        <w:tabs>
          <w:tab w:val="left" w:pos="821"/>
        </w:tabs>
        <w:spacing w:line="261" w:lineRule="auto"/>
        <w:ind w:right="450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If the IRR is less than the required return rate, the project should be accepted. True or False?</w:t>
      </w:r>
      <w:r w:rsidRPr="001B226E">
        <w:rPr>
          <w:rFonts w:asciiTheme="minorHAnsi" w:hAnsiTheme="minorHAnsi" w:cstheme="minorHAnsi"/>
          <w:spacing w:val="-47"/>
        </w:rPr>
        <w:t xml:space="preserve"> </w:t>
      </w:r>
      <w:r w:rsidRPr="001B226E">
        <w:rPr>
          <w:rFonts w:asciiTheme="minorHAnsi" w:hAnsiTheme="minorHAnsi" w:cstheme="minorHAnsi"/>
        </w:rPr>
        <w:t>Answer: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False</w:t>
      </w:r>
    </w:p>
    <w:p w:rsidR="003550F2" w:rsidRPr="001B226E" w:rsidRDefault="003550F2" w:rsidP="003550F2">
      <w:pPr>
        <w:spacing w:line="261" w:lineRule="auto"/>
        <w:rPr>
          <w:rFonts w:asciiTheme="minorHAnsi" w:hAnsiTheme="minorHAnsi" w:cstheme="minorHAnsi"/>
        </w:rPr>
        <w:sectPr w:rsidR="003550F2" w:rsidRPr="001B226E">
          <w:pgSz w:w="12240" w:h="15840"/>
          <w:pgMar w:top="1400" w:right="1340" w:bottom="280" w:left="1340" w:header="720" w:footer="720" w:gutter="0"/>
          <w:cols w:space="720"/>
        </w:sectPr>
      </w:pPr>
    </w:p>
    <w:p w:rsidR="003550F2" w:rsidRDefault="003550F2" w:rsidP="003550F2">
      <w:pPr>
        <w:pStyle w:val="Heading1"/>
        <w:spacing w:before="39"/>
        <w:rPr>
          <w:rFonts w:asciiTheme="minorHAnsi" w:hAnsiTheme="minorHAnsi" w:cstheme="minorHAnsi"/>
        </w:rPr>
      </w:pPr>
    </w:p>
    <w:p w:rsidR="003550F2" w:rsidRDefault="003550F2" w:rsidP="003550F2">
      <w:pPr>
        <w:pStyle w:val="Heading1"/>
        <w:spacing w:before="39"/>
        <w:rPr>
          <w:rFonts w:asciiTheme="minorHAnsi" w:hAnsiTheme="minorHAnsi" w:cstheme="minorHAnsi"/>
        </w:rPr>
      </w:pPr>
    </w:p>
    <w:p w:rsidR="003550F2" w:rsidRDefault="003550F2" w:rsidP="003550F2">
      <w:pPr>
        <w:pStyle w:val="Heading1"/>
        <w:spacing w:before="39"/>
        <w:rPr>
          <w:rFonts w:asciiTheme="minorHAnsi" w:hAnsiTheme="minorHAnsi" w:cstheme="minorHAnsi"/>
        </w:rPr>
      </w:pPr>
    </w:p>
    <w:p w:rsidR="003550F2" w:rsidRDefault="003550F2" w:rsidP="003550F2">
      <w:pPr>
        <w:pStyle w:val="Heading1"/>
        <w:spacing w:before="39"/>
        <w:rPr>
          <w:rFonts w:asciiTheme="minorHAnsi" w:hAnsiTheme="minorHAnsi" w:cstheme="minorHAnsi"/>
        </w:rPr>
      </w:pPr>
    </w:p>
    <w:bookmarkEnd w:id="0"/>
    <w:p w:rsidR="00FC6324" w:rsidRDefault="00FC6324"/>
    <w:sectPr w:rsidR="00FC632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997575"/>
    <w:multiLevelType w:val="hybridMultilevel"/>
    <w:tmpl w:val="B308C7B8"/>
    <w:lvl w:ilvl="0" w:tplc="71986ABA">
      <w:start w:val="1"/>
      <w:numFmt w:val="decimal"/>
      <w:lvlText w:val="%1."/>
      <w:lvlJc w:val="left"/>
      <w:pPr>
        <w:ind w:left="820" w:hanging="360"/>
        <w:jc w:val="left"/>
      </w:pPr>
      <w:rPr>
        <w:rFonts w:ascii="Calibri" w:eastAsia="Calibri" w:hAnsi="Calibri" w:cs="Calibri" w:hint="default"/>
        <w:spacing w:val="-2"/>
        <w:w w:val="100"/>
        <w:sz w:val="22"/>
        <w:szCs w:val="22"/>
        <w:lang w:val="en-US" w:eastAsia="en-US" w:bidi="ar-SA"/>
      </w:rPr>
    </w:lvl>
    <w:lvl w:ilvl="1" w:tplc="E93C3878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D2545A02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82F42A88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23E43BA6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B40A61B4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CE841A2A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179AE586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F064C06C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">
    <w:nsid w:val="443F76E5"/>
    <w:multiLevelType w:val="hybridMultilevel"/>
    <w:tmpl w:val="1F28CB44"/>
    <w:lvl w:ilvl="0" w:tplc="777EB268">
      <w:start w:val="1"/>
      <w:numFmt w:val="decimal"/>
      <w:lvlText w:val="%1."/>
      <w:lvlJc w:val="left"/>
      <w:pPr>
        <w:ind w:left="100" w:hanging="219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C0A2F32">
      <w:start w:val="1"/>
      <w:numFmt w:val="decimal"/>
      <w:lvlText w:val="%2."/>
      <w:lvlJc w:val="left"/>
      <w:pPr>
        <w:ind w:left="820" w:hanging="360"/>
        <w:jc w:val="left"/>
      </w:pPr>
      <w:rPr>
        <w:rFonts w:ascii="Calibri" w:eastAsia="Calibri" w:hAnsi="Calibri" w:cs="Calibri" w:hint="default"/>
        <w:spacing w:val="-2"/>
        <w:w w:val="100"/>
        <w:sz w:val="22"/>
        <w:szCs w:val="22"/>
        <w:lang w:val="en-US" w:eastAsia="en-US" w:bidi="ar-SA"/>
      </w:rPr>
    </w:lvl>
    <w:lvl w:ilvl="2" w:tplc="0F72C96C">
      <w:start w:val="1"/>
      <w:numFmt w:val="lowerLetter"/>
      <w:lvlText w:val="%3."/>
      <w:lvlJc w:val="left"/>
      <w:pPr>
        <w:ind w:left="1180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3" w:tplc="C24EAEA4">
      <w:numFmt w:val="bullet"/>
      <w:lvlText w:val="•"/>
      <w:lvlJc w:val="left"/>
      <w:pPr>
        <w:ind w:left="2227" w:hanging="360"/>
      </w:pPr>
      <w:rPr>
        <w:rFonts w:hint="default"/>
        <w:lang w:val="en-US" w:eastAsia="en-US" w:bidi="ar-SA"/>
      </w:rPr>
    </w:lvl>
    <w:lvl w:ilvl="4" w:tplc="579ECEC6">
      <w:numFmt w:val="bullet"/>
      <w:lvlText w:val="•"/>
      <w:lvlJc w:val="left"/>
      <w:pPr>
        <w:ind w:left="3275" w:hanging="360"/>
      </w:pPr>
      <w:rPr>
        <w:rFonts w:hint="default"/>
        <w:lang w:val="en-US" w:eastAsia="en-US" w:bidi="ar-SA"/>
      </w:rPr>
    </w:lvl>
    <w:lvl w:ilvl="5" w:tplc="3E92B8B6">
      <w:numFmt w:val="bullet"/>
      <w:lvlText w:val="•"/>
      <w:lvlJc w:val="left"/>
      <w:pPr>
        <w:ind w:left="4322" w:hanging="360"/>
      </w:pPr>
      <w:rPr>
        <w:rFonts w:hint="default"/>
        <w:lang w:val="en-US" w:eastAsia="en-US" w:bidi="ar-SA"/>
      </w:rPr>
    </w:lvl>
    <w:lvl w:ilvl="6" w:tplc="AAB2DEAE">
      <w:numFmt w:val="bullet"/>
      <w:lvlText w:val="•"/>
      <w:lvlJc w:val="left"/>
      <w:pPr>
        <w:ind w:left="5370" w:hanging="360"/>
      </w:pPr>
      <w:rPr>
        <w:rFonts w:hint="default"/>
        <w:lang w:val="en-US" w:eastAsia="en-US" w:bidi="ar-SA"/>
      </w:rPr>
    </w:lvl>
    <w:lvl w:ilvl="7" w:tplc="63C04492">
      <w:numFmt w:val="bullet"/>
      <w:lvlText w:val="•"/>
      <w:lvlJc w:val="left"/>
      <w:pPr>
        <w:ind w:left="6417" w:hanging="360"/>
      </w:pPr>
      <w:rPr>
        <w:rFonts w:hint="default"/>
        <w:lang w:val="en-US" w:eastAsia="en-US" w:bidi="ar-SA"/>
      </w:rPr>
    </w:lvl>
    <w:lvl w:ilvl="8" w:tplc="F49C9C1E">
      <w:numFmt w:val="bullet"/>
      <w:lvlText w:val="•"/>
      <w:lvlJc w:val="left"/>
      <w:pPr>
        <w:ind w:left="7465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0F2"/>
    <w:rsid w:val="003550F2"/>
    <w:rsid w:val="008073E6"/>
    <w:rsid w:val="00FC6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A79AFC-0383-4252-A4A9-0E8EDFAB1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550F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3550F2"/>
    <w:pPr>
      <w:ind w:left="10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3550F2"/>
    <w:rPr>
      <w:rFonts w:ascii="Calibri" w:eastAsia="Calibri" w:hAnsi="Calibri" w:cs="Calibri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3550F2"/>
    <w:pPr>
      <w:ind w:left="820"/>
    </w:pPr>
  </w:style>
  <w:style w:type="character" w:customStyle="1" w:styleId="BodyTextChar">
    <w:name w:val="Body Text Char"/>
    <w:basedOn w:val="DefaultParagraphFont"/>
    <w:link w:val="BodyText"/>
    <w:uiPriority w:val="1"/>
    <w:rsid w:val="003550F2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3550F2"/>
    <w:pPr>
      <w:ind w:left="820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417</Words>
  <Characters>2383</Characters>
  <Application>Microsoft Office Word</Application>
  <DocSecurity>0</DocSecurity>
  <Lines>19</Lines>
  <Paragraphs>5</Paragraphs>
  <ScaleCrop>false</ScaleCrop>
  <Company/>
  <LinksUpToDate>false</LinksUpToDate>
  <CharactersWithSpaces>2795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2021-08-10T04:30:00Z</dcterms:created>
  <dcterms:modified xsi:type="dcterms:W3CDTF">2021-08-10T04:50:00Z</dcterms:modified>
</cp:coreProperties>
</file>