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0CAA" w:rsidRPr="005A1467" w:rsidRDefault="00C90CAA" w:rsidP="00C90CAA">
      <w:pPr>
        <w:pStyle w:val="Title"/>
        <w:ind w:left="0"/>
        <w:rPr>
          <w:rFonts w:asciiTheme="minorHAnsi" w:hAnsiTheme="minorHAnsi" w:cstheme="minorHAnsi"/>
          <w:w w:val="110"/>
          <w:sz w:val="22"/>
          <w:szCs w:val="22"/>
        </w:rPr>
      </w:pPr>
      <w:bookmarkStart w:id="0" w:name="_GoBack"/>
      <w:r w:rsidRPr="005A1467">
        <w:rPr>
          <w:rFonts w:asciiTheme="minorHAnsi" w:hAnsiTheme="minorHAnsi" w:cstheme="minorHAnsi"/>
          <w:w w:val="110"/>
          <w:sz w:val="22"/>
          <w:szCs w:val="22"/>
        </w:rPr>
        <w:t>West Coast University</w:t>
      </w:r>
    </w:p>
    <w:p w:rsidR="00C90CAA" w:rsidRPr="005A1467" w:rsidRDefault="00C90CAA" w:rsidP="00C90CAA">
      <w:pPr>
        <w:pStyle w:val="Title"/>
        <w:ind w:left="0"/>
        <w:rPr>
          <w:rFonts w:asciiTheme="minorHAnsi" w:hAnsiTheme="minorHAnsi" w:cstheme="minorHAnsi"/>
          <w:w w:val="110"/>
          <w:sz w:val="22"/>
          <w:szCs w:val="22"/>
        </w:rPr>
      </w:pPr>
      <w:r w:rsidRPr="005A1467">
        <w:rPr>
          <w:rFonts w:asciiTheme="minorHAnsi" w:hAnsiTheme="minorHAnsi" w:cstheme="minorHAnsi"/>
          <w:w w:val="110"/>
          <w:sz w:val="22"/>
          <w:szCs w:val="22"/>
        </w:rPr>
        <w:t>PATHO 101</w:t>
      </w:r>
    </w:p>
    <w:p w:rsidR="00C90CAA" w:rsidRPr="005A1467" w:rsidRDefault="00C90CAA" w:rsidP="004664E7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5A1467">
        <w:rPr>
          <w:rFonts w:asciiTheme="minorHAnsi" w:hAnsiTheme="minorHAnsi" w:cstheme="minorHAnsi"/>
          <w:color w:val="2E5395"/>
          <w:w w:val="115"/>
          <w:sz w:val="22"/>
          <w:szCs w:val="22"/>
        </w:rPr>
        <w:t>Chapter</w:t>
      </w:r>
      <w:r w:rsidRPr="005A1467">
        <w:rPr>
          <w:rFonts w:asciiTheme="minorHAnsi" w:hAnsiTheme="minorHAnsi" w:cstheme="minorHAnsi"/>
          <w:color w:val="2E5395"/>
          <w:spacing w:val="-23"/>
          <w:w w:val="115"/>
          <w:sz w:val="22"/>
          <w:szCs w:val="22"/>
        </w:rPr>
        <w:t xml:space="preserve"> </w:t>
      </w:r>
      <w:r w:rsidRPr="005A1467">
        <w:rPr>
          <w:rFonts w:asciiTheme="minorHAnsi" w:hAnsiTheme="minorHAnsi" w:cstheme="minorHAnsi"/>
          <w:color w:val="2E5395"/>
          <w:w w:val="115"/>
          <w:sz w:val="22"/>
          <w:szCs w:val="22"/>
        </w:rPr>
        <w:t>40</w:t>
      </w:r>
    </w:p>
    <w:p w:rsidR="00C90CAA" w:rsidRPr="005A1467" w:rsidRDefault="004664E7" w:rsidP="004664E7">
      <w:pPr>
        <w:tabs>
          <w:tab w:val="left" w:pos="822"/>
        </w:tabs>
        <w:spacing w:before="35" w:line="256" w:lineRule="auto"/>
        <w:ind w:right="626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1)</w:t>
      </w:r>
      <w:r w:rsidR="00C90CAA" w:rsidRPr="005A1467">
        <w:rPr>
          <w:rFonts w:asciiTheme="minorHAnsi" w:hAnsiTheme="minorHAnsi" w:cstheme="minorHAnsi"/>
        </w:rPr>
        <w:t>The pituitary gland produces a hormone that is a potent anabolic agent that causes the</w:t>
      </w:r>
      <w:r w:rsidR="00C90CAA" w:rsidRPr="005A1467">
        <w:rPr>
          <w:rFonts w:asciiTheme="minorHAnsi" w:hAnsiTheme="minorHAnsi" w:cstheme="minorHAnsi"/>
          <w:spacing w:val="1"/>
        </w:rPr>
        <w:t xml:space="preserve"> </w:t>
      </w:r>
      <w:r w:rsidR="00C90CAA" w:rsidRPr="005A1467">
        <w:rPr>
          <w:rFonts w:asciiTheme="minorHAnsi" w:hAnsiTheme="minorHAnsi" w:cstheme="minorHAnsi"/>
        </w:rPr>
        <w:t>development</w:t>
      </w:r>
      <w:r w:rsidR="00C90CAA" w:rsidRPr="005A1467">
        <w:rPr>
          <w:rFonts w:asciiTheme="minorHAnsi" w:hAnsiTheme="minorHAnsi" w:cstheme="minorHAnsi"/>
          <w:spacing w:val="-4"/>
        </w:rPr>
        <w:t xml:space="preserve"> </w:t>
      </w:r>
      <w:r w:rsidR="00C90CAA" w:rsidRPr="005A1467">
        <w:rPr>
          <w:rFonts w:asciiTheme="minorHAnsi" w:hAnsiTheme="minorHAnsi" w:cstheme="minorHAnsi"/>
        </w:rPr>
        <w:t>of</w:t>
      </w:r>
      <w:r w:rsidR="00C90CAA" w:rsidRPr="005A1467">
        <w:rPr>
          <w:rFonts w:asciiTheme="minorHAnsi" w:hAnsiTheme="minorHAnsi" w:cstheme="minorHAnsi"/>
          <w:spacing w:val="-4"/>
        </w:rPr>
        <w:t xml:space="preserve"> </w:t>
      </w:r>
      <w:r w:rsidR="00C90CAA" w:rsidRPr="005A1467">
        <w:rPr>
          <w:rFonts w:asciiTheme="minorHAnsi" w:hAnsiTheme="minorHAnsi" w:cstheme="minorHAnsi"/>
        </w:rPr>
        <w:t>all</w:t>
      </w:r>
      <w:r w:rsidR="00C90CAA" w:rsidRPr="005A1467">
        <w:rPr>
          <w:rFonts w:asciiTheme="minorHAnsi" w:hAnsiTheme="minorHAnsi" w:cstheme="minorHAnsi"/>
          <w:spacing w:val="-5"/>
        </w:rPr>
        <w:t xml:space="preserve"> </w:t>
      </w:r>
      <w:r w:rsidR="00C90CAA" w:rsidRPr="005A1467">
        <w:rPr>
          <w:rFonts w:asciiTheme="minorHAnsi" w:hAnsiTheme="minorHAnsi" w:cstheme="minorHAnsi"/>
        </w:rPr>
        <w:t>tissues</w:t>
      </w:r>
      <w:r w:rsidR="00C90CAA" w:rsidRPr="005A1467">
        <w:rPr>
          <w:rFonts w:asciiTheme="minorHAnsi" w:hAnsiTheme="minorHAnsi" w:cstheme="minorHAnsi"/>
          <w:spacing w:val="-4"/>
        </w:rPr>
        <w:t xml:space="preserve"> </w:t>
      </w:r>
      <w:r w:rsidR="00C90CAA" w:rsidRPr="005A1467">
        <w:rPr>
          <w:rFonts w:asciiTheme="minorHAnsi" w:hAnsiTheme="minorHAnsi" w:cstheme="minorHAnsi"/>
        </w:rPr>
        <w:t>of</w:t>
      </w:r>
      <w:r w:rsidR="00C90CAA" w:rsidRPr="005A1467">
        <w:rPr>
          <w:rFonts w:asciiTheme="minorHAnsi" w:hAnsiTheme="minorHAnsi" w:cstheme="minorHAnsi"/>
          <w:spacing w:val="-4"/>
        </w:rPr>
        <w:t xml:space="preserve"> </w:t>
      </w:r>
      <w:r w:rsidR="00C90CAA" w:rsidRPr="005A1467">
        <w:rPr>
          <w:rFonts w:asciiTheme="minorHAnsi" w:hAnsiTheme="minorHAnsi" w:cstheme="minorHAnsi"/>
        </w:rPr>
        <w:t>the</w:t>
      </w:r>
      <w:r w:rsidR="00C90CAA" w:rsidRPr="005A1467">
        <w:rPr>
          <w:rFonts w:asciiTheme="minorHAnsi" w:hAnsiTheme="minorHAnsi" w:cstheme="minorHAnsi"/>
          <w:spacing w:val="-5"/>
        </w:rPr>
        <w:t xml:space="preserve"> </w:t>
      </w:r>
      <w:r w:rsidR="00C90CAA" w:rsidRPr="005A1467">
        <w:rPr>
          <w:rFonts w:asciiTheme="minorHAnsi" w:hAnsiTheme="minorHAnsi" w:cstheme="minorHAnsi"/>
        </w:rPr>
        <w:t>body</w:t>
      </w:r>
      <w:r w:rsidR="00C90CAA" w:rsidRPr="005A1467">
        <w:rPr>
          <w:rFonts w:asciiTheme="minorHAnsi" w:hAnsiTheme="minorHAnsi" w:cstheme="minorHAnsi"/>
          <w:spacing w:val="-4"/>
        </w:rPr>
        <w:t xml:space="preserve"> </w:t>
      </w:r>
      <w:r w:rsidR="00C90CAA" w:rsidRPr="005A1467">
        <w:rPr>
          <w:rFonts w:asciiTheme="minorHAnsi" w:hAnsiTheme="minorHAnsi" w:cstheme="minorHAnsi"/>
        </w:rPr>
        <w:t>that</w:t>
      </w:r>
      <w:r w:rsidR="00C90CAA" w:rsidRPr="005A1467">
        <w:rPr>
          <w:rFonts w:asciiTheme="minorHAnsi" w:hAnsiTheme="minorHAnsi" w:cstheme="minorHAnsi"/>
          <w:spacing w:val="-3"/>
        </w:rPr>
        <w:t xml:space="preserve"> </w:t>
      </w:r>
      <w:r w:rsidR="00C90CAA" w:rsidRPr="005A1467">
        <w:rPr>
          <w:rFonts w:asciiTheme="minorHAnsi" w:hAnsiTheme="minorHAnsi" w:cstheme="minorHAnsi"/>
        </w:rPr>
        <w:t>are</w:t>
      </w:r>
      <w:r w:rsidR="00C90CAA" w:rsidRPr="005A1467">
        <w:rPr>
          <w:rFonts w:asciiTheme="minorHAnsi" w:hAnsiTheme="minorHAnsi" w:cstheme="minorHAnsi"/>
          <w:spacing w:val="-4"/>
        </w:rPr>
        <w:t xml:space="preserve"> </w:t>
      </w:r>
      <w:r w:rsidR="00C90CAA" w:rsidRPr="005A1467">
        <w:rPr>
          <w:rFonts w:asciiTheme="minorHAnsi" w:hAnsiTheme="minorHAnsi" w:cstheme="minorHAnsi"/>
        </w:rPr>
        <w:t>capable</w:t>
      </w:r>
      <w:r w:rsidR="00C90CAA" w:rsidRPr="005A1467">
        <w:rPr>
          <w:rFonts w:asciiTheme="minorHAnsi" w:hAnsiTheme="minorHAnsi" w:cstheme="minorHAnsi"/>
          <w:spacing w:val="-3"/>
        </w:rPr>
        <w:t xml:space="preserve"> </w:t>
      </w:r>
      <w:r w:rsidR="00C90CAA" w:rsidRPr="005A1467">
        <w:rPr>
          <w:rFonts w:asciiTheme="minorHAnsi" w:hAnsiTheme="minorHAnsi" w:cstheme="minorHAnsi"/>
        </w:rPr>
        <w:t>of</w:t>
      </w:r>
      <w:r w:rsidR="00C90CAA" w:rsidRPr="005A1467">
        <w:rPr>
          <w:rFonts w:asciiTheme="minorHAnsi" w:hAnsiTheme="minorHAnsi" w:cstheme="minorHAnsi"/>
          <w:spacing w:val="-4"/>
        </w:rPr>
        <w:t xml:space="preserve"> </w:t>
      </w:r>
      <w:r w:rsidR="00C90CAA" w:rsidRPr="005A1467">
        <w:rPr>
          <w:rFonts w:asciiTheme="minorHAnsi" w:hAnsiTheme="minorHAnsi" w:cstheme="minorHAnsi"/>
        </w:rPr>
        <w:t>responding</w:t>
      </w:r>
      <w:r w:rsidR="00C90CAA" w:rsidRPr="005A1467">
        <w:rPr>
          <w:rFonts w:asciiTheme="minorHAnsi" w:hAnsiTheme="minorHAnsi" w:cstheme="minorHAnsi"/>
          <w:spacing w:val="-4"/>
        </w:rPr>
        <w:t xml:space="preserve"> </w:t>
      </w:r>
      <w:r w:rsidR="00C90CAA" w:rsidRPr="005A1467">
        <w:rPr>
          <w:rFonts w:asciiTheme="minorHAnsi" w:hAnsiTheme="minorHAnsi" w:cstheme="minorHAnsi"/>
        </w:rPr>
        <w:t>to</w:t>
      </w:r>
      <w:r w:rsidR="00C90CAA" w:rsidRPr="005A1467">
        <w:rPr>
          <w:rFonts w:asciiTheme="minorHAnsi" w:hAnsiTheme="minorHAnsi" w:cstheme="minorHAnsi"/>
          <w:spacing w:val="-4"/>
        </w:rPr>
        <w:t xml:space="preserve"> </w:t>
      </w:r>
      <w:r w:rsidR="00C90CAA" w:rsidRPr="005A1467">
        <w:rPr>
          <w:rFonts w:asciiTheme="minorHAnsi" w:hAnsiTheme="minorHAnsi" w:cstheme="minorHAnsi"/>
        </w:rPr>
        <w:t>it.</w:t>
      </w:r>
      <w:r w:rsidR="00C90CAA" w:rsidRPr="005A1467">
        <w:rPr>
          <w:rFonts w:asciiTheme="minorHAnsi" w:hAnsiTheme="minorHAnsi" w:cstheme="minorHAnsi"/>
          <w:spacing w:val="-4"/>
        </w:rPr>
        <w:t xml:space="preserve"> </w:t>
      </w:r>
      <w:r w:rsidR="00C90CAA" w:rsidRPr="005A1467">
        <w:rPr>
          <w:rFonts w:asciiTheme="minorHAnsi" w:hAnsiTheme="minorHAnsi" w:cstheme="minorHAnsi"/>
        </w:rPr>
        <w:t>This</w:t>
      </w:r>
      <w:r w:rsidR="00C90CAA" w:rsidRPr="005A1467">
        <w:rPr>
          <w:rFonts w:asciiTheme="minorHAnsi" w:hAnsiTheme="minorHAnsi" w:cstheme="minorHAnsi"/>
          <w:spacing w:val="-5"/>
        </w:rPr>
        <w:t xml:space="preserve"> </w:t>
      </w:r>
      <w:r w:rsidR="00C90CAA" w:rsidRPr="005A1467">
        <w:rPr>
          <w:rFonts w:asciiTheme="minorHAnsi" w:hAnsiTheme="minorHAnsi" w:cstheme="minorHAnsi"/>
        </w:rPr>
        <w:t>hormone</w:t>
      </w:r>
      <w:r w:rsidR="00C90CAA" w:rsidRPr="005A1467">
        <w:rPr>
          <w:rFonts w:asciiTheme="minorHAnsi" w:hAnsiTheme="minorHAnsi" w:cstheme="minorHAnsi"/>
          <w:spacing w:val="-5"/>
        </w:rPr>
        <w:t xml:space="preserve"> </w:t>
      </w:r>
      <w:r w:rsidR="00C90CAA" w:rsidRPr="005A1467">
        <w:rPr>
          <w:rFonts w:asciiTheme="minorHAnsi" w:hAnsiTheme="minorHAnsi" w:cstheme="minorHAnsi"/>
        </w:rPr>
        <w:t>is</w:t>
      </w:r>
      <w:r w:rsidR="00C90CAA" w:rsidRPr="005A1467">
        <w:rPr>
          <w:rFonts w:asciiTheme="minorHAnsi" w:hAnsiTheme="minorHAnsi" w:cstheme="minorHAnsi"/>
          <w:spacing w:val="-47"/>
        </w:rPr>
        <w:t xml:space="preserve"> </w:t>
      </w:r>
      <w:r w:rsidR="00C90CAA" w:rsidRPr="005A1467">
        <w:rPr>
          <w:rFonts w:asciiTheme="minorHAnsi" w:hAnsiTheme="minorHAnsi" w:cstheme="minorHAnsi"/>
        </w:rPr>
        <w:t>called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48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GH</w:t>
      </w:r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before="2" w:line="254" w:lineRule="auto"/>
        <w:ind w:left="821" w:right="720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conditions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pituitary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gigantism</w:t>
      </w:r>
      <w:r w:rsidRPr="005A1467">
        <w:rPr>
          <w:rFonts w:asciiTheme="minorHAnsi" w:hAnsiTheme="minorHAnsi" w:cstheme="minorHAnsi"/>
          <w:spacing w:val="-4"/>
        </w:rPr>
        <w:t xml:space="preserve"> </w:t>
      </w:r>
      <w:r w:rsidRPr="005A1467">
        <w:rPr>
          <w:rFonts w:asciiTheme="minorHAnsi" w:hAnsiTheme="minorHAnsi" w:cstheme="minorHAnsi"/>
        </w:rPr>
        <w:t>in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children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and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acromegaly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in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adults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are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produced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by</w:t>
      </w:r>
      <w:r w:rsidRPr="005A1467">
        <w:rPr>
          <w:rFonts w:asciiTheme="minorHAnsi" w:hAnsiTheme="minorHAnsi" w:cstheme="minorHAnsi"/>
          <w:spacing w:val="-47"/>
        </w:rPr>
        <w:t xml:space="preserve"> </w:t>
      </w:r>
      <w:r w:rsidRPr="005A1467">
        <w:rPr>
          <w:rFonts w:asciiTheme="minorHAnsi" w:hAnsiTheme="minorHAnsi" w:cstheme="minorHAnsi"/>
        </w:rPr>
        <w:t>excessive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levels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of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55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GH</w:t>
      </w:r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line="268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uncontrolled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hormone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production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in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acromegaly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and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gigantism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is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most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often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result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of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before="1" w:line="268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Benign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5A1467">
        <w:rPr>
          <w:rFonts w:asciiTheme="minorHAnsi" w:hAnsiTheme="minorHAnsi" w:cstheme="minorHAnsi"/>
        </w:rPr>
        <w:t>somatotropic</w:t>
      </w:r>
      <w:proofErr w:type="spellEnd"/>
      <w:r w:rsidRPr="005A1467">
        <w:rPr>
          <w:rFonts w:asciiTheme="minorHAnsi" w:hAnsiTheme="minorHAnsi" w:cstheme="minorHAnsi"/>
          <w:spacing w:val="-4"/>
        </w:rPr>
        <w:t xml:space="preserve"> </w:t>
      </w:r>
      <w:r w:rsidRPr="005A1467">
        <w:rPr>
          <w:rFonts w:asciiTheme="minorHAnsi" w:hAnsiTheme="minorHAnsi" w:cstheme="minorHAnsi"/>
        </w:rPr>
        <w:t>tumor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in</w:t>
      </w:r>
      <w:r w:rsidRPr="005A1467">
        <w:rPr>
          <w:rFonts w:asciiTheme="minorHAnsi" w:hAnsiTheme="minorHAnsi" w:cstheme="minorHAnsi"/>
          <w:spacing w:val="-4"/>
        </w:rPr>
        <w:t xml:space="preserve"> </w:t>
      </w: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4"/>
        </w:rPr>
        <w:t xml:space="preserve"> </w:t>
      </w:r>
      <w:r w:rsidRPr="005A1467">
        <w:rPr>
          <w:rFonts w:asciiTheme="minorHAnsi" w:hAnsiTheme="minorHAnsi" w:cstheme="minorHAnsi"/>
        </w:rPr>
        <w:t>pituitary</w:t>
      </w:r>
      <w:r w:rsidRPr="005A1467">
        <w:rPr>
          <w:rFonts w:asciiTheme="minorHAnsi" w:hAnsiTheme="minorHAnsi" w:cstheme="minorHAnsi"/>
          <w:spacing w:val="-4"/>
        </w:rPr>
        <w:t xml:space="preserve"> </w:t>
      </w:r>
      <w:r w:rsidRPr="005A1467">
        <w:rPr>
          <w:rFonts w:asciiTheme="minorHAnsi" w:hAnsiTheme="minorHAnsi" w:cstheme="minorHAnsi"/>
        </w:rPr>
        <w:t>gland</w:t>
      </w:r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line="256" w:lineRule="auto"/>
        <w:ind w:left="821" w:right="347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Low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serum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levels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which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hormone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is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helpful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in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differentiating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between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primary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or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secondary</w:t>
      </w:r>
      <w:r w:rsidRPr="005A1467">
        <w:rPr>
          <w:rFonts w:asciiTheme="minorHAnsi" w:hAnsiTheme="minorHAnsi" w:cstheme="minorHAnsi"/>
          <w:spacing w:val="-47"/>
        </w:rPr>
        <w:t xml:space="preserve"> </w:t>
      </w:r>
      <w:r w:rsidRPr="005A1467">
        <w:rPr>
          <w:rFonts w:asciiTheme="minorHAnsi" w:hAnsiTheme="minorHAnsi" w:cstheme="minorHAnsi"/>
        </w:rPr>
        <w:t>causes</w:t>
      </w:r>
      <w:r w:rsidRPr="005A1467">
        <w:rPr>
          <w:rFonts w:asciiTheme="minorHAnsi" w:hAnsiTheme="minorHAnsi" w:cstheme="minorHAnsi"/>
          <w:spacing w:val="-2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2"/>
        </w:rPr>
        <w:t xml:space="preserve"> </w:t>
      </w:r>
      <w:r w:rsidRPr="005A1467">
        <w:rPr>
          <w:rFonts w:asciiTheme="minorHAnsi" w:hAnsiTheme="minorHAnsi" w:cstheme="minorHAnsi"/>
        </w:rPr>
        <w:t>hypothyroidism?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50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TSH</w:t>
      </w:r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before="2" w:line="254" w:lineRule="auto"/>
        <w:ind w:left="821" w:right="120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 xml:space="preserve">Children who have midline </w:t>
      </w:r>
      <w:proofErr w:type="spellStart"/>
      <w:r w:rsidRPr="005A1467">
        <w:rPr>
          <w:rFonts w:asciiTheme="minorHAnsi" w:hAnsiTheme="minorHAnsi" w:cstheme="minorHAnsi"/>
        </w:rPr>
        <w:t>craniocerebral</w:t>
      </w:r>
      <w:proofErr w:type="spellEnd"/>
      <w:r w:rsidRPr="005A1467">
        <w:rPr>
          <w:rFonts w:asciiTheme="minorHAnsi" w:hAnsiTheme="minorHAnsi" w:cstheme="minorHAnsi"/>
        </w:rPr>
        <w:t xml:space="preserve"> defects, </w:t>
      </w:r>
      <w:proofErr w:type="spellStart"/>
      <w:r w:rsidRPr="005A1467">
        <w:rPr>
          <w:rFonts w:asciiTheme="minorHAnsi" w:hAnsiTheme="minorHAnsi" w:cstheme="minorHAnsi"/>
        </w:rPr>
        <w:t>nystagmus</w:t>
      </w:r>
      <w:proofErr w:type="spellEnd"/>
      <w:r w:rsidRPr="005A1467">
        <w:rPr>
          <w:rFonts w:asciiTheme="minorHAnsi" w:hAnsiTheme="minorHAnsi" w:cstheme="minorHAnsi"/>
        </w:rPr>
        <w:t>, retinal abnormalities, and other</w:t>
      </w:r>
      <w:r w:rsidRPr="005A1467">
        <w:rPr>
          <w:rFonts w:asciiTheme="minorHAnsi" w:hAnsiTheme="minorHAnsi" w:cstheme="minorHAnsi"/>
          <w:spacing w:val="1"/>
        </w:rPr>
        <w:t xml:space="preserve"> </w:t>
      </w:r>
      <w:r w:rsidRPr="005A1467">
        <w:rPr>
          <w:rFonts w:asciiTheme="minorHAnsi" w:hAnsiTheme="minorHAnsi" w:cstheme="minorHAnsi"/>
        </w:rPr>
        <w:t>midline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or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5A1467">
        <w:rPr>
          <w:rFonts w:asciiTheme="minorHAnsi" w:hAnsiTheme="minorHAnsi" w:cstheme="minorHAnsi"/>
        </w:rPr>
        <w:t>midfacial</w:t>
      </w:r>
      <w:proofErr w:type="spellEnd"/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abnormalities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(e.g.,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cleft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lip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or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palate)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should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be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evaluated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for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deficiencies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in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55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GH</w:t>
      </w:r>
    </w:p>
    <w:p w:rsidR="00C90CAA" w:rsidRPr="005A1467" w:rsidRDefault="00C90CAA" w:rsidP="00C90CAA">
      <w:pPr>
        <w:spacing w:line="255" w:lineRule="exact"/>
        <w:rPr>
          <w:rFonts w:asciiTheme="minorHAnsi" w:hAnsiTheme="minorHAnsi" w:cstheme="minorHAnsi"/>
        </w:rPr>
        <w:sectPr w:rsidR="00C90CAA" w:rsidRPr="005A1467">
          <w:pgSz w:w="12240" w:h="15840"/>
          <w:pgMar w:top="1400" w:right="1340" w:bottom="280" w:left="1340" w:header="720" w:footer="720" w:gutter="0"/>
          <w:cols w:space="720"/>
        </w:sectPr>
      </w:pPr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before="44" w:line="256" w:lineRule="auto"/>
        <w:ind w:left="821" w:right="986"/>
        <w:jc w:val="both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If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annual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development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assessment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shows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a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child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to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have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growth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hormone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deficiencies,</w:t>
      </w:r>
      <w:r w:rsidRPr="005A1467">
        <w:rPr>
          <w:rFonts w:asciiTheme="minorHAnsi" w:hAnsiTheme="minorHAnsi" w:cstheme="minorHAnsi"/>
          <w:spacing w:val="-48"/>
        </w:rPr>
        <w:t xml:space="preserve"> </w:t>
      </w:r>
      <w:r w:rsidRPr="005A1467">
        <w:rPr>
          <w:rFonts w:asciiTheme="minorHAnsi" w:hAnsiTheme="minorHAnsi" w:cstheme="minorHAnsi"/>
        </w:rPr>
        <w:t>treatment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alternatives</w:t>
      </w:r>
      <w:r w:rsidRPr="005A1467">
        <w:rPr>
          <w:rFonts w:asciiTheme="minorHAnsi" w:hAnsiTheme="minorHAnsi" w:cstheme="minorHAnsi"/>
          <w:spacing w:val="1"/>
        </w:rPr>
        <w:t xml:space="preserve"> </w:t>
      </w:r>
      <w:r w:rsidRPr="005A1467">
        <w:rPr>
          <w:rFonts w:asciiTheme="minorHAnsi" w:hAnsiTheme="minorHAnsi" w:cstheme="minorHAnsi"/>
        </w:rPr>
        <w:t>include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50" w:lineRule="exact"/>
        <w:ind w:hanging="361"/>
        <w:jc w:val="both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Pharmacologic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agents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that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affect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growth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hormone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secretion</w:t>
      </w:r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before="2" w:line="268" w:lineRule="exact"/>
        <w:ind w:hanging="361"/>
        <w:jc w:val="both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most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significant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regulator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antidiuretic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hormone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(ADH)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release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is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68" w:lineRule="exact"/>
        <w:ind w:hanging="361"/>
        <w:jc w:val="both"/>
        <w:rPr>
          <w:rFonts w:asciiTheme="minorHAnsi" w:hAnsiTheme="minorHAnsi" w:cstheme="minorHAnsi"/>
        </w:rPr>
      </w:pPr>
      <w:proofErr w:type="spellStart"/>
      <w:r w:rsidRPr="005A1467">
        <w:rPr>
          <w:rFonts w:asciiTheme="minorHAnsi" w:hAnsiTheme="minorHAnsi" w:cstheme="minorHAnsi"/>
        </w:rPr>
        <w:t>Osmostic</w:t>
      </w:r>
      <w:proofErr w:type="spellEnd"/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pressure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plasma</w:t>
      </w:r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before="1" w:line="256" w:lineRule="auto"/>
        <w:ind w:left="821" w:right="407"/>
        <w:jc w:val="both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When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damage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occurs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to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antidiuretic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hormone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(ADH)-producing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cells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in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hypothalamus</w:t>
      </w:r>
      <w:r w:rsidRPr="005A1467">
        <w:rPr>
          <w:rFonts w:asciiTheme="minorHAnsi" w:hAnsiTheme="minorHAnsi" w:cstheme="minorHAnsi"/>
          <w:spacing w:val="-47"/>
        </w:rPr>
        <w:t xml:space="preserve"> </w:t>
      </w:r>
      <w:r w:rsidRPr="005A1467">
        <w:rPr>
          <w:rFonts w:asciiTheme="minorHAnsi" w:hAnsiTheme="minorHAnsi" w:cstheme="minorHAnsi"/>
        </w:rPr>
        <w:t>from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head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trauma,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intracranial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tumors,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or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neurosurgery,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what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disorder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is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suggested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by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a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large</w:t>
      </w:r>
      <w:r w:rsidRPr="005A1467">
        <w:rPr>
          <w:rFonts w:asciiTheme="minorHAnsi" w:hAnsiTheme="minorHAnsi" w:cstheme="minorHAnsi"/>
          <w:spacing w:val="-47"/>
        </w:rPr>
        <w:t xml:space="preserve"> </w:t>
      </w:r>
      <w:r w:rsidRPr="005A1467">
        <w:rPr>
          <w:rFonts w:asciiTheme="minorHAnsi" w:hAnsiTheme="minorHAnsi" w:cstheme="minorHAnsi"/>
        </w:rPr>
        <w:t>diuresis</w:t>
      </w:r>
      <w:r w:rsidRPr="005A1467">
        <w:rPr>
          <w:rFonts w:asciiTheme="minorHAnsi" w:hAnsiTheme="minorHAnsi" w:cstheme="minorHAnsi"/>
          <w:spacing w:val="-2"/>
        </w:rPr>
        <w:t xml:space="preserve"> </w:t>
      </w:r>
      <w:r w:rsidRPr="005A1467">
        <w:rPr>
          <w:rFonts w:asciiTheme="minorHAnsi" w:hAnsiTheme="minorHAnsi" w:cstheme="minorHAnsi"/>
        </w:rPr>
        <w:t>of very dilute urine?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48" w:lineRule="exact"/>
        <w:ind w:hanging="361"/>
        <w:jc w:val="both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Diabetes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5A1467">
        <w:rPr>
          <w:rFonts w:asciiTheme="minorHAnsi" w:hAnsiTheme="minorHAnsi" w:cstheme="minorHAnsi"/>
        </w:rPr>
        <w:t>insipidus</w:t>
      </w:r>
      <w:proofErr w:type="spellEnd"/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before="2" w:line="254" w:lineRule="auto"/>
        <w:ind w:left="821" w:right="252"/>
        <w:jc w:val="both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pathology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syndrome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inappropriate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antidiuretic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hormone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(SIADH)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secretion,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leading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to</w:t>
      </w:r>
      <w:r w:rsidRPr="005A1467">
        <w:rPr>
          <w:rFonts w:asciiTheme="minorHAnsi" w:hAnsiTheme="minorHAnsi" w:cstheme="minorHAnsi"/>
          <w:spacing w:val="-47"/>
        </w:rPr>
        <w:t xml:space="preserve"> </w:t>
      </w:r>
      <w:r w:rsidRPr="005A1467">
        <w:rPr>
          <w:rFonts w:asciiTheme="minorHAnsi" w:hAnsiTheme="minorHAnsi" w:cstheme="minorHAnsi"/>
        </w:rPr>
        <w:t>dilution</w:t>
      </w:r>
      <w:r w:rsidRPr="005A1467">
        <w:rPr>
          <w:rFonts w:asciiTheme="minorHAnsi" w:hAnsiTheme="minorHAnsi" w:cstheme="minorHAnsi"/>
          <w:spacing w:val="-2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serum</w:t>
      </w:r>
      <w:r w:rsidRPr="005A1467">
        <w:rPr>
          <w:rFonts w:asciiTheme="minorHAnsi" w:hAnsiTheme="minorHAnsi" w:cstheme="minorHAnsi"/>
          <w:spacing w:val="-3"/>
        </w:rPr>
        <w:t xml:space="preserve"> </w:t>
      </w:r>
      <w:r w:rsidRPr="005A1467">
        <w:rPr>
          <w:rFonts w:asciiTheme="minorHAnsi" w:hAnsiTheme="minorHAnsi" w:cstheme="minorHAnsi"/>
        </w:rPr>
        <w:t>and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an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excess</w:t>
      </w:r>
      <w:r w:rsidRPr="005A1467">
        <w:rPr>
          <w:rFonts w:asciiTheme="minorHAnsi" w:hAnsiTheme="minorHAnsi" w:cstheme="minorHAnsi"/>
          <w:spacing w:val="-2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water</w:t>
      </w:r>
      <w:r w:rsidRPr="005A1467">
        <w:rPr>
          <w:rFonts w:asciiTheme="minorHAnsi" w:hAnsiTheme="minorHAnsi" w:cstheme="minorHAnsi"/>
          <w:spacing w:val="-2"/>
        </w:rPr>
        <w:t xml:space="preserve"> </w:t>
      </w:r>
      <w:r w:rsidRPr="005A1467">
        <w:rPr>
          <w:rFonts w:asciiTheme="minorHAnsi" w:hAnsiTheme="minorHAnsi" w:cstheme="minorHAnsi"/>
        </w:rPr>
        <w:t>relative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to solute,</w:t>
      </w:r>
      <w:r w:rsidRPr="005A1467">
        <w:rPr>
          <w:rFonts w:asciiTheme="minorHAnsi" w:hAnsiTheme="minorHAnsi" w:cstheme="minorHAnsi"/>
          <w:spacing w:val="-3"/>
        </w:rPr>
        <w:t xml:space="preserve"> </w:t>
      </w:r>
      <w:r w:rsidRPr="005A1467">
        <w:rPr>
          <w:rFonts w:asciiTheme="minorHAnsi" w:hAnsiTheme="minorHAnsi" w:cstheme="minorHAnsi"/>
        </w:rPr>
        <w:t>produces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55" w:lineRule="exact"/>
        <w:ind w:hanging="361"/>
        <w:jc w:val="both"/>
        <w:rPr>
          <w:rFonts w:asciiTheme="minorHAnsi" w:hAnsiTheme="minorHAnsi" w:cstheme="minorHAnsi"/>
        </w:rPr>
      </w:pPr>
      <w:proofErr w:type="spellStart"/>
      <w:r w:rsidRPr="005A1467">
        <w:rPr>
          <w:rFonts w:asciiTheme="minorHAnsi" w:hAnsiTheme="minorHAnsi" w:cstheme="minorHAnsi"/>
        </w:rPr>
        <w:t>Hemoconcentration</w:t>
      </w:r>
      <w:proofErr w:type="spellEnd"/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and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falsely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high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hemoglobin</w:t>
      </w:r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line="256" w:lineRule="auto"/>
        <w:ind w:left="821" w:right="481"/>
        <w:jc w:val="both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Changes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in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urine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osmolality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seen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in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syndrome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inappropriate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antidiuretic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hormone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(SIADH)</w:t>
      </w:r>
      <w:r w:rsidRPr="005A1467">
        <w:rPr>
          <w:rFonts w:asciiTheme="minorHAnsi" w:hAnsiTheme="minorHAnsi" w:cstheme="minorHAnsi"/>
          <w:spacing w:val="-47"/>
        </w:rPr>
        <w:t xml:space="preserve"> </w:t>
      </w:r>
      <w:r w:rsidRPr="005A1467">
        <w:rPr>
          <w:rFonts w:asciiTheme="minorHAnsi" w:hAnsiTheme="minorHAnsi" w:cstheme="minorHAnsi"/>
        </w:rPr>
        <w:t>secretion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cause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50" w:lineRule="exact"/>
        <w:ind w:hanging="361"/>
        <w:jc w:val="both"/>
        <w:rPr>
          <w:rFonts w:asciiTheme="minorHAnsi" w:hAnsiTheme="minorHAnsi" w:cstheme="minorHAnsi"/>
        </w:rPr>
      </w:pPr>
      <w:proofErr w:type="spellStart"/>
      <w:r w:rsidRPr="005A1467">
        <w:rPr>
          <w:rFonts w:asciiTheme="minorHAnsi" w:hAnsiTheme="minorHAnsi" w:cstheme="minorHAnsi"/>
        </w:rPr>
        <w:t>Uncreased</w:t>
      </w:r>
      <w:proofErr w:type="spellEnd"/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water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retention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without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sodium</w:t>
      </w:r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before="1" w:line="268" w:lineRule="exact"/>
        <w:ind w:hanging="361"/>
        <w:jc w:val="both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An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enlarged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thyroid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gland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produces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a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colloid</w:t>
      </w:r>
      <w:r w:rsidRPr="005A1467">
        <w:rPr>
          <w:rFonts w:asciiTheme="minorHAnsi" w:hAnsiTheme="minorHAnsi" w:cstheme="minorHAnsi"/>
          <w:spacing w:val="-3"/>
        </w:rPr>
        <w:t xml:space="preserve"> </w:t>
      </w:r>
      <w:r w:rsidRPr="005A1467">
        <w:rPr>
          <w:rFonts w:asciiTheme="minorHAnsi" w:hAnsiTheme="minorHAnsi" w:cstheme="minorHAnsi"/>
        </w:rPr>
        <w:t>goiter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when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68" w:lineRule="exact"/>
        <w:ind w:hanging="361"/>
        <w:jc w:val="both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Lack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iodine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prevents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T</w:t>
      </w:r>
      <w:r w:rsidRPr="005A1467">
        <w:rPr>
          <w:rFonts w:asciiTheme="minorHAnsi" w:hAnsiTheme="minorHAnsi" w:cstheme="minorHAnsi"/>
          <w:vertAlign w:val="subscript"/>
        </w:rPr>
        <w:t>4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and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T</w:t>
      </w:r>
      <w:r w:rsidRPr="005A1467">
        <w:rPr>
          <w:rFonts w:asciiTheme="minorHAnsi" w:hAnsiTheme="minorHAnsi" w:cstheme="minorHAnsi"/>
          <w:vertAlign w:val="subscript"/>
        </w:rPr>
        <w:t>3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but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without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stopping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thyroglobulin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formation</w:t>
      </w:r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before="1" w:line="254" w:lineRule="auto"/>
        <w:ind w:left="821" w:right="264"/>
        <w:jc w:val="both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In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adrenocortical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insufficiency,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such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as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Addison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disease,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most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severe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manifestations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are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48"/>
        </w:rPr>
        <w:t xml:space="preserve"> </w:t>
      </w:r>
      <w:r w:rsidRPr="005A1467">
        <w:rPr>
          <w:rFonts w:asciiTheme="minorHAnsi" w:hAnsiTheme="minorHAnsi" w:cstheme="minorHAnsi"/>
        </w:rPr>
        <w:t>result of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55" w:lineRule="exact"/>
        <w:ind w:hanging="361"/>
        <w:jc w:val="both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An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insufficient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amount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circulating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cortisol</w:t>
      </w:r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line="256" w:lineRule="auto"/>
        <w:ind w:left="821" w:right="306"/>
        <w:jc w:val="both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Cushing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syndrome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differs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from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Cushing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disease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in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that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term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Cushing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syndrome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is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used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only</w:t>
      </w:r>
      <w:r w:rsidRPr="005A1467">
        <w:rPr>
          <w:rFonts w:asciiTheme="minorHAnsi" w:hAnsiTheme="minorHAnsi" w:cstheme="minorHAnsi"/>
          <w:spacing w:val="-47"/>
        </w:rPr>
        <w:t xml:space="preserve"> </w:t>
      </w:r>
      <w:r w:rsidRPr="005A1467">
        <w:rPr>
          <w:rFonts w:asciiTheme="minorHAnsi" w:hAnsiTheme="minorHAnsi" w:cstheme="minorHAnsi"/>
        </w:rPr>
        <w:t>to</w:t>
      </w:r>
      <w:r w:rsidRPr="005A1467">
        <w:rPr>
          <w:rFonts w:asciiTheme="minorHAnsi" w:hAnsiTheme="minorHAnsi" w:cstheme="minorHAnsi"/>
          <w:spacing w:val="-2"/>
        </w:rPr>
        <w:t xml:space="preserve"> </w:t>
      </w:r>
      <w:r w:rsidRPr="005A1467">
        <w:rPr>
          <w:rFonts w:asciiTheme="minorHAnsi" w:hAnsiTheme="minorHAnsi" w:cstheme="minorHAnsi"/>
        </w:rPr>
        <w:t>describe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50" w:lineRule="exact"/>
        <w:ind w:hanging="361"/>
        <w:jc w:val="both"/>
        <w:rPr>
          <w:rFonts w:asciiTheme="minorHAnsi" w:hAnsiTheme="minorHAnsi" w:cstheme="minorHAnsi"/>
        </w:rPr>
      </w:pPr>
      <w:proofErr w:type="spellStart"/>
      <w:r w:rsidRPr="005A1467">
        <w:rPr>
          <w:rFonts w:asciiTheme="minorHAnsi" w:hAnsiTheme="minorHAnsi" w:cstheme="minorHAnsi"/>
        </w:rPr>
        <w:t>Hypercortisolism</w:t>
      </w:r>
      <w:proofErr w:type="spellEnd"/>
      <w:r w:rsidRPr="005A1467">
        <w:rPr>
          <w:rFonts w:asciiTheme="minorHAnsi" w:hAnsiTheme="minorHAnsi" w:cstheme="minorHAnsi"/>
          <w:spacing w:val="-12"/>
        </w:rPr>
        <w:t xml:space="preserve"> </w:t>
      </w:r>
      <w:r w:rsidRPr="005A1467">
        <w:rPr>
          <w:rFonts w:asciiTheme="minorHAnsi" w:hAnsiTheme="minorHAnsi" w:cstheme="minorHAnsi"/>
        </w:rPr>
        <w:t>manifestations,</w:t>
      </w:r>
      <w:r w:rsidRPr="005A1467">
        <w:rPr>
          <w:rFonts w:asciiTheme="minorHAnsi" w:hAnsiTheme="minorHAnsi" w:cstheme="minorHAnsi"/>
          <w:spacing w:val="-12"/>
        </w:rPr>
        <w:t xml:space="preserve"> </w:t>
      </w:r>
      <w:r w:rsidRPr="005A1467">
        <w:rPr>
          <w:rFonts w:asciiTheme="minorHAnsi" w:hAnsiTheme="minorHAnsi" w:cstheme="minorHAnsi"/>
        </w:rPr>
        <w:t>regardless</w:t>
      </w:r>
      <w:r w:rsidRPr="005A1467">
        <w:rPr>
          <w:rFonts w:asciiTheme="minorHAnsi" w:hAnsiTheme="minorHAnsi" w:cstheme="minorHAnsi"/>
          <w:spacing w:val="-12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11"/>
        </w:rPr>
        <w:t xml:space="preserve"> </w:t>
      </w:r>
      <w:r w:rsidRPr="005A1467">
        <w:rPr>
          <w:rFonts w:asciiTheme="minorHAnsi" w:hAnsiTheme="minorHAnsi" w:cstheme="minorHAnsi"/>
        </w:rPr>
        <w:t>cause</w:t>
      </w:r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before="1" w:line="268" w:lineRule="exact"/>
        <w:ind w:hanging="361"/>
        <w:jc w:val="both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If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cause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5A1467">
        <w:rPr>
          <w:rFonts w:asciiTheme="minorHAnsi" w:hAnsiTheme="minorHAnsi" w:cstheme="minorHAnsi"/>
        </w:rPr>
        <w:t>hypercortisolism</w:t>
      </w:r>
      <w:proofErr w:type="spellEnd"/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is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an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adrenal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tumor,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which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option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is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indicated?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68" w:lineRule="exact"/>
        <w:ind w:hanging="361"/>
        <w:jc w:val="both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Unilateral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removal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affected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gland</w:t>
      </w:r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before="2" w:line="256" w:lineRule="auto"/>
        <w:ind w:left="821" w:right="41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A severely hypertensive patient presents with the classic triad of headache, tachycardia, and</w:t>
      </w:r>
      <w:r w:rsidRPr="005A1467">
        <w:rPr>
          <w:rFonts w:asciiTheme="minorHAnsi" w:hAnsiTheme="minorHAnsi" w:cstheme="minorHAnsi"/>
          <w:spacing w:val="1"/>
        </w:rPr>
        <w:t xml:space="preserve"> </w:t>
      </w:r>
      <w:r w:rsidRPr="005A1467">
        <w:rPr>
          <w:rFonts w:asciiTheme="minorHAnsi" w:hAnsiTheme="minorHAnsi" w:cstheme="minorHAnsi"/>
        </w:rPr>
        <w:t>diaphoresis,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and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laboratory</w:t>
      </w:r>
      <w:r w:rsidRPr="005A1467">
        <w:rPr>
          <w:rFonts w:asciiTheme="minorHAnsi" w:hAnsiTheme="minorHAnsi" w:cstheme="minorHAnsi"/>
          <w:spacing w:val="-10"/>
        </w:rPr>
        <w:t xml:space="preserve"> </w:t>
      </w:r>
      <w:r w:rsidRPr="005A1467">
        <w:rPr>
          <w:rFonts w:asciiTheme="minorHAnsi" w:hAnsiTheme="minorHAnsi" w:cstheme="minorHAnsi"/>
        </w:rPr>
        <w:t>tests</w:t>
      </w:r>
      <w:r w:rsidRPr="005A1467">
        <w:rPr>
          <w:rFonts w:asciiTheme="minorHAnsi" w:hAnsiTheme="minorHAnsi" w:cstheme="minorHAnsi"/>
          <w:spacing w:val="-10"/>
        </w:rPr>
        <w:t xml:space="preserve"> </w:t>
      </w:r>
      <w:r w:rsidRPr="005A1467">
        <w:rPr>
          <w:rFonts w:asciiTheme="minorHAnsi" w:hAnsiTheme="minorHAnsi" w:cstheme="minorHAnsi"/>
        </w:rPr>
        <w:t>show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excessive</w:t>
      </w:r>
      <w:r w:rsidRPr="005A1467">
        <w:rPr>
          <w:rFonts w:asciiTheme="minorHAnsi" w:hAnsiTheme="minorHAnsi" w:cstheme="minorHAnsi"/>
          <w:spacing w:val="-10"/>
        </w:rPr>
        <w:t xml:space="preserve"> </w:t>
      </w:r>
      <w:r w:rsidRPr="005A1467">
        <w:rPr>
          <w:rFonts w:asciiTheme="minorHAnsi" w:hAnsiTheme="minorHAnsi" w:cstheme="minorHAnsi"/>
        </w:rPr>
        <w:t>circulating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catecholamine</w:t>
      </w:r>
      <w:r w:rsidRPr="005A1467">
        <w:rPr>
          <w:rFonts w:asciiTheme="minorHAnsi" w:hAnsiTheme="minorHAnsi" w:cstheme="minorHAnsi"/>
          <w:spacing w:val="-11"/>
        </w:rPr>
        <w:t xml:space="preserve"> </w:t>
      </w:r>
      <w:r w:rsidRPr="005A1467">
        <w:rPr>
          <w:rFonts w:asciiTheme="minorHAnsi" w:hAnsiTheme="minorHAnsi" w:cstheme="minorHAnsi"/>
        </w:rPr>
        <w:t>levels.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Which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rare,</w:t>
      </w:r>
      <w:r w:rsidRPr="005A1467">
        <w:rPr>
          <w:rFonts w:asciiTheme="minorHAnsi" w:hAnsiTheme="minorHAnsi" w:cstheme="minorHAnsi"/>
          <w:spacing w:val="-47"/>
        </w:rPr>
        <w:t xml:space="preserve"> </w:t>
      </w:r>
      <w:r w:rsidRPr="005A1467">
        <w:rPr>
          <w:rFonts w:asciiTheme="minorHAnsi" w:hAnsiTheme="minorHAnsi" w:cstheme="minorHAnsi"/>
        </w:rPr>
        <w:t>but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treatable,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disorder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is</w:t>
      </w:r>
      <w:r w:rsidRPr="005A1467">
        <w:rPr>
          <w:rFonts w:asciiTheme="minorHAnsi" w:hAnsiTheme="minorHAnsi" w:cstheme="minorHAnsi"/>
          <w:spacing w:val="-2"/>
        </w:rPr>
        <w:t xml:space="preserve"> </w:t>
      </w:r>
      <w:r w:rsidRPr="005A1467">
        <w:rPr>
          <w:rFonts w:asciiTheme="minorHAnsi" w:hAnsiTheme="minorHAnsi" w:cstheme="minorHAnsi"/>
        </w:rPr>
        <w:t>suspected?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48" w:lineRule="exact"/>
        <w:ind w:hanging="361"/>
        <w:rPr>
          <w:rFonts w:asciiTheme="minorHAnsi" w:hAnsiTheme="minorHAnsi" w:cstheme="minorHAnsi"/>
        </w:rPr>
      </w:pPr>
      <w:proofErr w:type="spellStart"/>
      <w:r w:rsidRPr="005A1467">
        <w:rPr>
          <w:rFonts w:asciiTheme="minorHAnsi" w:hAnsiTheme="minorHAnsi" w:cstheme="minorHAnsi"/>
        </w:rPr>
        <w:t>Pheochromocytoma</w:t>
      </w:r>
      <w:proofErr w:type="spellEnd"/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before="1" w:line="268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origin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congenital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adrenal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hyperplasia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occurs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when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circulating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cortisol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levels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68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are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insufficient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to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provide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negative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feedback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to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anterior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pituitary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gland.</w:t>
      </w:r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before="2" w:line="254" w:lineRule="auto"/>
        <w:ind w:left="821" w:right="150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Syndrome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inappropriate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antidiuretic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hormone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(SIAHD)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secretion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can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be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attributed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to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which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47"/>
        </w:rPr>
        <w:t xml:space="preserve"> </w:t>
      </w: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following?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(Select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all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that apply.)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55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Malignant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lung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disorders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68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Nonmalignant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lung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disorders</w:t>
      </w:r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before="1" w:line="254" w:lineRule="auto"/>
        <w:ind w:left="821" w:right="712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A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patient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diagnosed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with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hormonal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resistance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can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present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with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which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assessment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datum?</w:t>
      </w:r>
      <w:r w:rsidRPr="005A1467">
        <w:rPr>
          <w:rFonts w:asciiTheme="minorHAnsi" w:hAnsiTheme="minorHAnsi" w:cstheme="minorHAnsi"/>
          <w:spacing w:val="-47"/>
        </w:rPr>
        <w:t xml:space="preserve"> </w:t>
      </w:r>
      <w:r w:rsidRPr="005A1467">
        <w:rPr>
          <w:rFonts w:asciiTheme="minorHAnsi" w:hAnsiTheme="minorHAnsi" w:cstheme="minorHAnsi"/>
        </w:rPr>
        <w:t>(Select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all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that apply.)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55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No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response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to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exogenous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hormone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replacement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68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Lack</w:t>
      </w:r>
      <w:r w:rsidRPr="005A1467">
        <w:rPr>
          <w:rFonts w:asciiTheme="minorHAnsi" w:hAnsiTheme="minorHAnsi" w:cstheme="minorHAnsi"/>
          <w:spacing w:val="-4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3"/>
        </w:rPr>
        <w:t xml:space="preserve"> </w:t>
      </w:r>
      <w:r w:rsidRPr="005A1467">
        <w:rPr>
          <w:rFonts w:asciiTheme="minorHAnsi" w:hAnsiTheme="minorHAnsi" w:cstheme="minorHAnsi"/>
        </w:rPr>
        <w:t>normal</w:t>
      </w:r>
      <w:r w:rsidRPr="005A1467">
        <w:rPr>
          <w:rFonts w:asciiTheme="minorHAnsi" w:hAnsiTheme="minorHAnsi" w:cstheme="minorHAnsi"/>
          <w:spacing w:val="-4"/>
        </w:rPr>
        <w:t xml:space="preserve"> </w:t>
      </w:r>
      <w:r w:rsidRPr="005A1467">
        <w:rPr>
          <w:rFonts w:asciiTheme="minorHAnsi" w:hAnsiTheme="minorHAnsi" w:cstheme="minorHAnsi"/>
        </w:rPr>
        <w:t>hormonal</w:t>
      </w:r>
      <w:r w:rsidRPr="005A1467">
        <w:rPr>
          <w:rFonts w:asciiTheme="minorHAnsi" w:hAnsiTheme="minorHAnsi" w:cstheme="minorHAnsi"/>
          <w:spacing w:val="-4"/>
        </w:rPr>
        <w:t xml:space="preserve"> </w:t>
      </w:r>
      <w:r w:rsidRPr="005A1467">
        <w:rPr>
          <w:rFonts w:asciiTheme="minorHAnsi" w:hAnsiTheme="minorHAnsi" w:cstheme="minorHAnsi"/>
        </w:rPr>
        <w:t>action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" w:line="268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Normal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hormone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levels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68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Elevated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hormone</w:t>
      </w:r>
      <w:r w:rsidRPr="005A1467">
        <w:rPr>
          <w:rFonts w:asciiTheme="minorHAnsi" w:hAnsiTheme="minorHAnsi" w:cstheme="minorHAnsi"/>
          <w:spacing w:val="-8"/>
        </w:rPr>
        <w:t xml:space="preserve"> </w:t>
      </w:r>
      <w:r w:rsidRPr="005A1467">
        <w:rPr>
          <w:rFonts w:asciiTheme="minorHAnsi" w:hAnsiTheme="minorHAnsi" w:cstheme="minorHAnsi"/>
        </w:rPr>
        <w:t>levels</w:t>
      </w:r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before="1" w:line="254" w:lineRule="auto"/>
        <w:ind w:left="821" w:right="500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secretion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appropriate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amount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free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thyroid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hormones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in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circulating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body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fluid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is</w:t>
      </w:r>
      <w:r w:rsidRPr="005A1467">
        <w:rPr>
          <w:rFonts w:asciiTheme="minorHAnsi" w:hAnsiTheme="minorHAnsi" w:cstheme="minorHAnsi"/>
          <w:spacing w:val="-47"/>
        </w:rPr>
        <w:t xml:space="preserve"> </w:t>
      </w:r>
      <w:r w:rsidRPr="005A1467">
        <w:rPr>
          <w:rFonts w:asciiTheme="minorHAnsi" w:hAnsiTheme="minorHAnsi" w:cstheme="minorHAnsi"/>
        </w:rPr>
        <w:t>regulated</w:t>
      </w:r>
      <w:r w:rsidRPr="005A1467">
        <w:rPr>
          <w:rFonts w:asciiTheme="minorHAnsi" w:hAnsiTheme="minorHAnsi" w:cstheme="minorHAnsi"/>
          <w:spacing w:val="-2"/>
        </w:rPr>
        <w:t xml:space="preserve"> </w:t>
      </w:r>
      <w:r w:rsidRPr="005A1467">
        <w:rPr>
          <w:rFonts w:asciiTheme="minorHAnsi" w:hAnsiTheme="minorHAnsi" w:cstheme="minorHAnsi"/>
        </w:rPr>
        <w:t>by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4"/>
        </w:rPr>
        <w:t xml:space="preserve"> </w:t>
      </w:r>
      <w:r w:rsidRPr="005A1467">
        <w:rPr>
          <w:rFonts w:asciiTheme="minorHAnsi" w:hAnsiTheme="minorHAnsi" w:cstheme="minorHAnsi"/>
        </w:rPr>
        <w:t>feedback</w:t>
      </w:r>
      <w:r w:rsidRPr="005A1467">
        <w:rPr>
          <w:rFonts w:asciiTheme="minorHAnsi" w:hAnsiTheme="minorHAnsi" w:cstheme="minorHAnsi"/>
          <w:spacing w:val="-4"/>
        </w:rPr>
        <w:t xml:space="preserve"> </w:t>
      </w:r>
      <w:r w:rsidRPr="005A1467">
        <w:rPr>
          <w:rFonts w:asciiTheme="minorHAnsi" w:hAnsiTheme="minorHAnsi" w:cstheme="minorHAnsi"/>
        </w:rPr>
        <w:t>interaction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between</w:t>
      </w:r>
      <w:r w:rsidRPr="005A1467">
        <w:rPr>
          <w:rFonts w:asciiTheme="minorHAnsi" w:hAnsiTheme="minorHAnsi" w:cstheme="minorHAnsi"/>
          <w:spacing w:val="-4"/>
        </w:rPr>
        <w:t xml:space="preserve"> </w:t>
      </w:r>
      <w:r w:rsidRPr="005A1467">
        <w:rPr>
          <w:rFonts w:asciiTheme="minorHAnsi" w:hAnsiTheme="minorHAnsi" w:cstheme="minorHAnsi"/>
        </w:rPr>
        <w:t>which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hormone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sources?</w:t>
      </w:r>
      <w:r w:rsidR="004664E7" w:rsidRPr="005A1467">
        <w:rPr>
          <w:rFonts w:asciiTheme="minorHAnsi" w:hAnsiTheme="minorHAnsi" w:cstheme="minorHAnsi"/>
        </w:rPr>
        <w:t xml:space="preserve"> </w:t>
      </w:r>
      <w:r w:rsidR="004664E7" w:rsidRPr="005A1467">
        <w:rPr>
          <w:rFonts w:asciiTheme="minorHAnsi" w:hAnsiTheme="minorHAnsi" w:cstheme="minorHAnsi"/>
        </w:rPr>
        <w:t>(Select</w:t>
      </w:r>
      <w:r w:rsidR="004664E7" w:rsidRPr="005A1467">
        <w:rPr>
          <w:rFonts w:asciiTheme="minorHAnsi" w:hAnsiTheme="minorHAnsi" w:cstheme="minorHAnsi"/>
          <w:spacing w:val="-4"/>
        </w:rPr>
        <w:t xml:space="preserve"> </w:t>
      </w:r>
      <w:r w:rsidR="004664E7" w:rsidRPr="005A1467">
        <w:rPr>
          <w:rFonts w:asciiTheme="minorHAnsi" w:hAnsiTheme="minorHAnsi" w:cstheme="minorHAnsi"/>
        </w:rPr>
        <w:t xml:space="preserve">all </w:t>
      </w:r>
      <w:r w:rsidR="004664E7" w:rsidRPr="005A1467">
        <w:rPr>
          <w:rFonts w:asciiTheme="minorHAnsi" w:hAnsiTheme="minorHAnsi" w:cstheme="minorHAnsi"/>
          <w:spacing w:val="-47"/>
        </w:rPr>
        <w:t xml:space="preserve"> </w:t>
      </w:r>
      <w:r w:rsidR="004664E7" w:rsidRPr="005A1467">
        <w:rPr>
          <w:rFonts w:asciiTheme="minorHAnsi" w:hAnsiTheme="minorHAnsi" w:cstheme="minorHAnsi"/>
        </w:rPr>
        <w:t>that</w:t>
      </w:r>
      <w:r w:rsidR="004664E7" w:rsidRPr="005A1467">
        <w:rPr>
          <w:rFonts w:asciiTheme="minorHAnsi" w:hAnsiTheme="minorHAnsi" w:cstheme="minorHAnsi"/>
          <w:spacing w:val="-1"/>
        </w:rPr>
        <w:t xml:space="preserve"> </w:t>
      </w:r>
      <w:r w:rsidR="004664E7" w:rsidRPr="005A1467">
        <w:rPr>
          <w:rFonts w:asciiTheme="minorHAnsi" w:hAnsiTheme="minorHAnsi" w:cstheme="minorHAnsi"/>
        </w:rPr>
        <w:t>apply.)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55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Pituitary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68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Hypothalamus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Thyroid</w:t>
      </w:r>
    </w:p>
    <w:p w:rsidR="00C90CAA" w:rsidRPr="005A1467" w:rsidRDefault="00C90CAA" w:rsidP="00C90CAA">
      <w:pPr>
        <w:rPr>
          <w:rFonts w:asciiTheme="minorHAnsi" w:hAnsiTheme="minorHAnsi" w:cstheme="minorHAnsi"/>
        </w:rPr>
        <w:sectPr w:rsidR="00C90CAA" w:rsidRPr="005A1467">
          <w:pgSz w:w="12240" w:h="15840"/>
          <w:pgMar w:top="1400" w:right="1340" w:bottom="280" w:left="1340" w:header="720" w:footer="720" w:gutter="0"/>
          <w:cols w:space="720"/>
        </w:sectPr>
      </w:pPr>
    </w:p>
    <w:p w:rsidR="00C90CAA" w:rsidRPr="005A1467" w:rsidRDefault="00C90CAA" w:rsidP="00C90CAA">
      <w:pPr>
        <w:pStyle w:val="ListParagraph"/>
        <w:numPr>
          <w:ilvl w:val="0"/>
          <w:numId w:val="1"/>
        </w:numPr>
        <w:tabs>
          <w:tab w:val="left" w:pos="822"/>
        </w:tabs>
        <w:spacing w:before="44" w:line="256" w:lineRule="auto"/>
        <w:ind w:left="821" w:right="346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role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iodine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in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proper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thyroid</w:t>
      </w:r>
      <w:r w:rsidRPr="005A1467">
        <w:rPr>
          <w:rFonts w:asciiTheme="minorHAnsi" w:hAnsiTheme="minorHAnsi" w:cstheme="minorHAnsi"/>
          <w:spacing w:val="-3"/>
        </w:rPr>
        <w:t xml:space="preserve"> </w:t>
      </w:r>
      <w:r w:rsidRPr="005A1467">
        <w:rPr>
          <w:rFonts w:asciiTheme="minorHAnsi" w:hAnsiTheme="minorHAnsi" w:cstheme="minorHAnsi"/>
        </w:rPr>
        <w:t>gland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function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relates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to</w:t>
      </w:r>
      <w:r w:rsidRPr="005A1467">
        <w:rPr>
          <w:rFonts w:asciiTheme="minorHAnsi" w:hAnsiTheme="minorHAnsi" w:cstheme="minorHAnsi"/>
          <w:spacing w:val="-4"/>
        </w:rPr>
        <w:t xml:space="preserve"> </w:t>
      </w:r>
      <w:r w:rsidRPr="005A1467">
        <w:rPr>
          <w:rFonts w:asciiTheme="minorHAnsi" w:hAnsiTheme="minorHAnsi" w:cstheme="minorHAnsi"/>
        </w:rPr>
        <w:t>which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the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following?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(Select</w:t>
      </w:r>
      <w:r w:rsidRPr="005A1467">
        <w:rPr>
          <w:rFonts w:asciiTheme="minorHAnsi" w:hAnsiTheme="minorHAnsi" w:cstheme="minorHAnsi"/>
          <w:spacing w:val="-4"/>
        </w:rPr>
        <w:t xml:space="preserve"> </w:t>
      </w:r>
      <w:r w:rsidRPr="005A1467">
        <w:rPr>
          <w:rFonts w:asciiTheme="minorHAnsi" w:hAnsiTheme="minorHAnsi" w:cstheme="minorHAnsi"/>
        </w:rPr>
        <w:t>all</w:t>
      </w:r>
      <w:r w:rsidR="004664E7" w:rsidRPr="005A1467">
        <w:rPr>
          <w:rFonts w:asciiTheme="minorHAnsi" w:hAnsiTheme="minorHAnsi" w:cstheme="minorHAnsi"/>
        </w:rPr>
        <w:t xml:space="preserve"> </w:t>
      </w:r>
      <w:r w:rsidRPr="005A1467">
        <w:rPr>
          <w:rFonts w:asciiTheme="minorHAnsi" w:hAnsiTheme="minorHAnsi" w:cstheme="minorHAnsi"/>
          <w:spacing w:val="-47"/>
        </w:rPr>
        <w:t xml:space="preserve"> </w:t>
      </w:r>
      <w:r w:rsidRPr="005A1467">
        <w:rPr>
          <w:rFonts w:asciiTheme="minorHAnsi" w:hAnsiTheme="minorHAnsi" w:cstheme="minorHAnsi"/>
        </w:rPr>
        <w:t>that</w:t>
      </w:r>
      <w:r w:rsidRPr="005A1467">
        <w:rPr>
          <w:rFonts w:asciiTheme="minorHAnsi" w:hAnsiTheme="minorHAnsi" w:cstheme="minorHAnsi"/>
          <w:spacing w:val="-1"/>
        </w:rPr>
        <w:t xml:space="preserve"> </w:t>
      </w:r>
      <w:r w:rsidRPr="005A1467">
        <w:rPr>
          <w:rFonts w:asciiTheme="minorHAnsi" w:hAnsiTheme="minorHAnsi" w:cstheme="minorHAnsi"/>
        </w:rPr>
        <w:t>apply.)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line="250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Oxidation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to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iodide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2"/>
        </w:tabs>
        <w:spacing w:before="2" w:line="268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Coupling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to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molecular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tyrosine</w:t>
      </w:r>
    </w:p>
    <w:p w:rsidR="00C90CAA" w:rsidRPr="005A1467" w:rsidRDefault="00C90CAA" w:rsidP="00C90CAA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68" w:lineRule="exact"/>
        <w:ind w:hanging="361"/>
        <w:rPr>
          <w:rFonts w:asciiTheme="minorHAnsi" w:hAnsiTheme="minorHAnsi" w:cstheme="minorHAnsi"/>
        </w:rPr>
      </w:pPr>
      <w:r w:rsidRPr="005A1467">
        <w:rPr>
          <w:rFonts w:asciiTheme="minorHAnsi" w:hAnsiTheme="minorHAnsi" w:cstheme="minorHAnsi"/>
        </w:rPr>
        <w:t>Trapping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of</w:t>
      </w:r>
      <w:r w:rsidRPr="005A1467">
        <w:rPr>
          <w:rFonts w:asciiTheme="minorHAnsi" w:hAnsiTheme="minorHAnsi" w:cstheme="minorHAnsi"/>
          <w:spacing w:val="-9"/>
        </w:rPr>
        <w:t xml:space="preserve"> </w:t>
      </w:r>
      <w:r w:rsidRPr="005A1467">
        <w:rPr>
          <w:rFonts w:asciiTheme="minorHAnsi" w:hAnsiTheme="minorHAnsi" w:cstheme="minorHAnsi"/>
        </w:rPr>
        <w:t>dietary</w:t>
      </w:r>
      <w:r w:rsidRPr="005A1467">
        <w:rPr>
          <w:rFonts w:asciiTheme="minorHAnsi" w:hAnsiTheme="minorHAnsi" w:cstheme="minorHAnsi"/>
          <w:spacing w:val="-6"/>
        </w:rPr>
        <w:t xml:space="preserve"> </w:t>
      </w:r>
      <w:r w:rsidRPr="005A1467">
        <w:rPr>
          <w:rFonts w:asciiTheme="minorHAnsi" w:hAnsiTheme="minorHAnsi" w:cstheme="minorHAnsi"/>
        </w:rPr>
        <w:t>iodine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in</w:t>
      </w:r>
      <w:r w:rsidRPr="005A1467">
        <w:rPr>
          <w:rFonts w:asciiTheme="minorHAnsi" w:hAnsiTheme="minorHAnsi" w:cstheme="minorHAnsi"/>
          <w:spacing w:val="-7"/>
        </w:rPr>
        <w:t xml:space="preserve"> </w:t>
      </w:r>
      <w:r w:rsidRPr="005A1467">
        <w:rPr>
          <w:rFonts w:asciiTheme="minorHAnsi" w:hAnsiTheme="minorHAnsi" w:cstheme="minorHAnsi"/>
        </w:rPr>
        <w:t>thyroid</w:t>
      </w:r>
      <w:r w:rsidRPr="005A1467">
        <w:rPr>
          <w:rFonts w:asciiTheme="minorHAnsi" w:hAnsiTheme="minorHAnsi" w:cstheme="minorHAnsi"/>
          <w:spacing w:val="-5"/>
        </w:rPr>
        <w:t xml:space="preserve"> </w:t>
      </w:r>
      <w:r w:rsidRPr="005A1467">
        <w:rPr>
          <w:rFonts w:asciiTheme="minorHAnsi" w:hAnsiTheme="minorHAnsi" w:cstheme="minorHAnsi"/>
        </w:rPr>
        <w:t>cells</w:t>
      </w:r>
    </w:p>
    <w:p w:rsidR="00C90CAA" w:rsidRPr="005A1467" w:rsidRDefault="00C90CAA" w:rsidP="00C90CAA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90CAA" w:rsidRPr="005A1467" w:rsidRDefault="00C90CAA" w:rsidP="00C90CAA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  <w:bookmarkStart w:id="1" w:name="Chapter_41"/>
      <w:bookmarkEnd w:id="1"/>
    </w:p>
    <w:p w:rsidR="00C90CAA" w:rsidRPr="005A1467" w:rsidRDefault="00C90CAA" w:rsidP="00C90CAA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C90CAA" w:rsidRPr="005A1467" w:rsidRDefault="00C90CAA" w:rsidP="00C90CAA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C90CAA" w:rsidRPr="005A1467" w:rsidRDefault="00C90CAA" w:rsidP="00C90CAA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C90CAA" w:rsidRPr="005A1467" w:rsidRDefault="00C90CAA" w:rsidP="00C90CAA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C90CAA" w:rsidRPr="005A1467" w:rsidRDefault="00C90CAA" w:rsidP="00C90CAA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C90CAA" w:rsidRPr="005A1467" w:rsidRDefault="00C90CAA" w:rsidP="00C90CAA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bookmarkEnd w:id="0"/>
    <w:p w:rsidR="003301F1" w:rsidRPr="005A1467" w:rsidRDefault="003301F1"/>
    <w:sectPr w:rsidR="003301F1" w:rsidRPr="005A146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237D81"/>
    <w:multiLevelType w:val="hybridMultilevel"/>
    <w:tmpl w:val="1BB8CD6A"/>
    <w:lvl w:ilvl="0" w:tplc="1960EEEE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444E534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C2D2848E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CAFA5E8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7A681F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B638F322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E4041064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2376EAEC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21CF5F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CAA"/>
    <w:rsid w:val="003301F1"/>
    <w:rsid w:val="004664E7"/>
    <w:rsid w:val="005A1467"/>
    <w:rsid w:val="00C90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F2A0B9-C98B-4ACB-A367-4F67D6EFE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90CAA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90CAA"/>
    <w:pPr>
      <w:ind w:left="101"/>
      <w:outlineLvl w:val="0"/>
    </w:pPr>
    <w:rPr>
      <w:rFonts w:ascii="Trebuchet MS" w:eastAsia="Trebuchet MS" w:hAnsi="Trebuchet MS" w:cs="Trebuchet MS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90CAA"/>
    <w:rPr>
      <w:rFonts w:ascii="Trebuchet MS" w:eastAsia="Trebuchet MS" w:hAnsi="Trebuchet MS" w:cs="Trebuchet MS"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90CAA"/>
    <w:pPr>
      <w:spacing w:before="5"/>
      <w:ind w:left="1542" w:hanging="361"/>
    </w:pPr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C90CAA"/>
    <w:rPr>
      <w:rFonts w:ascii="Microsoft Sans Serif" w:eastAsia="Microsoft Sans Serif" w:hAnsi="Microsoft Sans Serif" w:cs="Microsoft Sans Serif"/>
      <w:sz w:val="21"/>
      <w:szCs w:val="21"/>
      <w:lang w:val="en-US"/>
    </w:rPr>
  </w:style>
  <w:style w:type="paragraph" w:styleId="Title">
    <w:name w:val="Title"/>
    <w:basedOn w:val="Normal"/>
    <w:link w:val="TitleChar"/>
    <w:uiPriority w:val="1"/>
    <w:qFormat/>
    <w:rsid w:val="00C90CAA"/>
    <w:pPr>
      <w:spacing w:before="74"/>
      <w:ind w:left="101"/>
    </w:pPr>
    <w:rPr>
      <w:rFonts w:ascii="Trebuchet MS" w:eastAsia="Trebuchet MS" w:hAnsi="Trebuchet MS" w:cs="Trebuchet MS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C90CAA"/>
    <w:rPr>
      <w:rFonts w:ascii="Trebuchet MS" w:eastAsia="Trebuchet MS" w:hAnsi="Trebuchet MS" w:cs="Trebuchet MS"/>
      <w:sz w:val="56"/>
      <w:szCs w:val="56"/>
      <w:lang w:val="en-US"/>
    </w:rPr>
  </w:style>
  <w:style w:type="paragraph" w:styleId="ListParagraph">
    <w:name w:val="List Paragraph"/>
    <w:basedOn w:val="Normal"/>
    <w:uiPriority w:val="1"/>
    <w:qFormat/>
    <w:rsid w:val="00C90CAA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524</Words>
  <Characters>2991</Characters>
  <Application>Microsoft Office Word</Application>
  <DocSecurity>0</DocSecurity>
  <Lines>24</Lines>
  <Paragraphs>7</Paragraphs>
  <ScaleCrop>false</ScaleCrop>
  <Company/>
  <LinksUpToDate>false</LinksUpToDate>
  <CharactersWithSpaces>3508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2021-08-09T03:02:00Z</dcterms:created>
  <dcterms:modified xsi:type="dcterms:W3CDTF">2021-08-09T03:43:00Z</dcterms:modified>
</cp:coreProperties>
</file>