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522" w:rsidRDefault="00830522" w:rsidP="005852AF">
      <w:pPr>
        <w:pStyle w:val="Heading4"/>
        <w:spacing w:before="14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B42B0">
        <w:rPr>
          <w:rFonts w:asciiTheme="minorHAnsi" w:hAnsiTheme="minorHAnsi" w:cstheme="minorHAnsi"/>
          <w:sz w:val="22"/>
          <w:szCs w:val="22"/>
        </w:rPr>
        <w:t>University of Nebraska, Lincoln</w:t>
      </w:r>
    </w:p>
    <w:p w:rsidR="00830522" w:rsidRPr="002B42B0" w:rsidRDefault="00830522" w:rsidP="005852AF">
      <w:pPr>
        <w:pStyle w:val="Heading4"/>
        <w:spacing w:before="140"/>
        <w:ind w:left="0"/>
        <w:rPr>
          <w:rFonts w:asciiTheme="minorHAnsi" w:hAnsiTheme="minorHAnsi" w:cstheme="minorHAnsi"/>
          <w:sz w:val="22"/>
          <w:szCs w:val="22"/>
        </w:rPr>
      </w:pPr>
      <w:r w:rsidRPr="002B42B0">
        <w:rPr>
          <w:rFonts w:asciiTheme="minorHAnsi" w:hAnsiTheme="minorHAnsi" w:cstheme="minorHAnsi"/>
          <w:sz w:val="22"/>
          <w:szCs w:val="22"/>
        </w:rPr>
        <w:t>PSYC 401</w:t>
      </w:r>
    </w:p>
    <w:p w:rsidR="00830522" w:rsidRPr="002B42B0" w:rsidRDefault="00830522" w:rsidP="005852AF">
      <w:pPr>
        <w:pStyle w:val="Heading4"/>
        <w:ind w:left="0"/>
        <w:rPr>
          <w:rFonts w:asciiTheme="minorHAnsi" w:hAnsiTheme="minorHAnsi" w:cstheme="minorHAnsi"/>
          <w:sz w:val="22"/>
          <w:szCs w:val="22"/>
        </w:rPr>
      </w:pPr>
      <w:r w:rsidRPr="002B42B0">
        <w:rPr>
          <w:rFonts w:asciiTheme="minorHAnsi" w:hAnsiTheme="minorHAnsi" w:cstheme="minorHAnsi"/>
          <w:sz w:val="22"/>
          <w:szCs w:val="22"/>
        </w:rPr>
        <w:t>Quiz</w:t>
      </w:r>
      <w:r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42B0">
        <w:rPr>
          <w:rFonts w:asciiTheme="minorHAnsi" w:hAnsiTheme="minorHAnsi" w:cstheme="minorHAnsi"/>
          <w:sz w:val="22"/>
          <w:szCs w:val="22"/>
        </w:rPr>
        <w:t>3</w:t>
      </w:r>
    </w:p>
    <w:p w:rsidR="00830522" w:rsidRPr="002B42B0" w:rsidRDefault="005852AF" w:rsidP="005852AF">
      <w:pPr>
        <w:pStyle w:val="BodyText"/>
        <w:spacing w:line="280" w:lineRule="auto"/>
        <w:ind w:right="925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="00830522" w:rsidRPr="002B42B0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830522" w:rsidRPr="002B42B0">
        <w:rPr>
          <w:rFonts w:asciiTheme="minorHAnsi" w:hAnsiTheme="minorHAnsi" w:cstheme="minorHAnsi"/>
          <w:sz w:val="22"/>
          <w:szCs w:val="22"/>
        </w:rPr>
        <w:t xml:space="preserve"> of the following is an example of a personality measure that is designed specifically to measure</w:t>
      </w:r>
      <w:r w:rsidR="00830522" w:rsidRPr="002B42B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undesirable traits</w:t>
      </w:r>
      <w:r w:rsidR="00830522" w:rsidRPr="002B42B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or</w:t>
      </w:r>
      <w:r w:rsidR="00830522" w:rsidRPr="002B42B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characteristics</w:t>
      </w:r>
      <w:r w:rsidR="00830522" w:rsidRPr="002B42B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of</w:t>
      </w:r>
      <w:r w:rsidR="00830522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a</w:t>
      </w:r>
      <w:r w:rsidR="00830522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police officer?</w:t>
      </w:r>
    </w:p>
    <w:p w:rsidR="00830522" w:rsidRPr="002B42B0" w:rsidRDefault="00830522" w:rsidP="00830522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198"/>
        <w:rPr>
          <w:rFonts w:asciiTheme="minorHAnsi" w:hAnsiTheme="minorHAnsi" w:cstheme="minorHAnsi"/>
        </w:rPr>
      </w:pPr>
      <w:proofErr w:type="spellStart"/>
      <w:r w:rsidRPr="002B42B0">
        <w:rPr>
          <w:rFonts w:asciiTheme="minorHAnsi" w:hAnsiTheme="minorHAnsi" w:cstheme="minorHAnsi"/>
        </w:rPr>
        <w:t>Inwald</w:t>
      </w:r>
      <w:proofErr w:type="spellEnd"/>
      <w:r w:rsidRPr="002B42B0">
        <w:rPr>
          <w:rFonts w:asciiTheme="minorHAnsi" w:hAnsiTheme="minorHAnsi" w:cstheme="minorHAnsi"/>
          <w:spacing w:val="-4"/>
        </w:rPr>
        <w:t xml:space="preserve"> </w:t>
      </w:r>
      <w:r w:rsidRPr="002B42B0">
        <w:rPr>
          <w:rFonts w:asciiTheme="minorHAnsi" w:hAnsiTheme="minorHAnsi" w:cstheme="minorHAnsi"/>
        </w:rPr>
        <w:t>Personality</w:t>
      </w:r>
      <w:r w:rsidRPr="002B42B0">
        <w:rPr>
          <w:rFonts w:asciiTheme="minorHAnsi" w:hAnsiTheme="minorHAnsi" w:cstheme="minorHAnsi"/>
          <w:spacing w:val="-6"/>
        </w:rPr>
        <w:t xml:space="preserve"> </w:t>
      </w:r>
      <w:r w:rsidRPr="002B42B0">
        <w:rPr>
          <w:rFonts w:asciiTheme="minorHAnsi" w:hAnsiTheme="minorHAnsi" w:cstheme="minorHAnsi"/>
        </w:rPr>
        <w:t>Inventory</w:t>
      </w:r>
    </w:p>
    <w:p w:rsidR="00830522" w:rsidRPr="002B42B0" w:rsidRDefault="00830522" w:rsidP="0083052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30522" w:rsidRPr="002B42B0" w:rsidRDefault="005852AF" w:rsidP="00830522">
      <w:pPr>
        <w:pStyle w:val="BodyText"/>
        <w:spacing w:line="280" w:lineRule="auto"/>
        <w:ind w:left="221" w:right="72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830522" w:rsidRPr="002B42B0">
        <w:rPr>
          <w:rFonts w:asciiTheme="minorHAnsi" w:hAnsiTheme="minorHAnsi" w:cstheme="minorHAnsi"/>
          <w:sz w:val="22"/>
          <w:szCs w:val="22"/>
        </w:rPr>
        <w:t>One</w:t>
      </w:r>
      <w:r w:rsidR="00830522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stereotype</w:t>
      </w:r>
      <w:r w:rsidR="00830522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is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that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police</w:t>
      </w:r>
      <w:r w:rsidR="00830522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officers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have</w:t>
      </w:r>
      <w:r w:rsidR="00830522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an</w:t>
      </w:r>
      <w:r w:rsidR="00830522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“authoritarian”</w:t>
      </w:r>
      <w:r w:rsidR="00830522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personality.</w:t>
      </w:r>
      <w:r w:rsidR="00830522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How</w:t>
      </w:r>
      <w:r w:rsidR="00830522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might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we</w:t>
      </w:r>
      <w:r w:rsidR="00830522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expect</w:t>
      </w:r>
      <w:r w:rsidR="00830522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this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to</w:t>
      </w:r>
      <w:r w:rsidR="00830522" w:rsidRPr="002B42B0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manifest?</w:t>
      </w:r>
    </w:p>
    <w:p w:rsidR="00830522" w:rsidRPr="002B42B0" w:rsidRDefault="00830522" w:rsidP="00830522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30522" w:rsidRPr="002B42B0" w:rsidRDefault="00830522" w:rsidP="00830522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78" w:lineRule="auto"/>
        <w:ind w:left="941" w:right="646"/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</w:rPr>
        <w:t>Although not necessarily “authoritarian” all senses of the word, they are more likely to respect the</w:t>
      </w:r>
      <w:r w:rsidRPr="002B42B0">
        <w:rPr>
          <w:rFonts w:asciiTheme="minorHAnsi" w:hAnsiTheme="minorHAnsi" w:cstheme="minorHAnsi"/>
          <w:spacing w:val="-51"/>
        </w:rPr>
        <w:t xml:space="preserve"> </w:t>
      </w:r>
      <w:r w:rsidRPr="002B42B0">
        <w:rPr>
          <w:rFonts w:asciiTheme="minorHAnsi" w:hAnsiTheme="minorHAnsi" w:cstheme="minorHAnsi"/>
        </w:rPr>
        <w:t>higher</w:t>
      </w:r>
      <w:r w:rsidRPr="002B42B0">
        <w:rPr>
          <w:rFonts w:asciiTheme="minorHAnsi" w:hAnsiTheme="minorHAnsi" w:cstheme="minorHAnsi"/>
          <w:spacing w:val="2"/>
        </w:rPr>
        <w:t xml:space="preserve"> </w:t>
      </w:r>
      <w:r w:rsidRPr="002B42B0">
        <w:rPr>
          <w:rFonts w:asciiTheme="minorHAnsi" w:hAnsiTheme="minorHAnsi" w:cstheme="minorHAnsi"/>
        </w:rPr>
        <w:t>authority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of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law, the nation,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and</w:t>
      </w:r>
      <w:r w:rsidRPr="002B42B0">
        <w:rPr>
          <w:rFonts w:asciiTheme="minorHAnsi" w:hAnsiTheme="minorHAnsi" w:cstheme="minorHAnsi"/>
          <w:spacing w:val="2"/>
        </w:rPr>
        <w:t xml:space="preserve"> </w:t>
      </w:r>
      <w:r w:rsidRPr="002B42B0">
        <w:rPr>
          <w:rFonts w:asciiTheme="minorHAnsi" w:hAnsiTheme="minorHAnsi" w:cstheme="minorHAnsi"/>
        </w:rPr>
        <w:t>the government</w:t>
      </w:r>
      <w:r w:rsidRPr="002B42B0">
        <w:rPr>
          <w:rFonts w:asciiTheme="minorHAnsi" w:hAnsiTheme="minorHAnsi" w:cstheme="minorHAnsi"/>
          <w:spacing w:val="3"/>
        </w:rPr>
        <w:t xml:space="preserve"> </w:t>
      </w:r>
      <w:r w:rsidRPr="002B42B0">
        <w:rPr>
          <w:rFonts w:asciiTheme="minorHAnsi" w:hAnsiTheme="minorHAnsi" w:cstheme="minorHAnsi"/>
        </w:rPr>
        <w:t>they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serve.</w:t>
      </w:r>
    </w:p>
    <w:p w:rsidR="00830522" w:rsidRPr="002B42B0" w:rsidRDefault="00830522" w:rsidP="0083052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30522" w:rsidRPr="002B42B0" w:rsidRDefault="005852AF" w:rsidP="00830522">
      <w:pPr>
        <w:pStyle w:val="BodyText"/>
        <w:ind w:left="2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830522" w:rsidRPr="002B42B0">
        <w:rPr>
          <w:rFonts w:asciiTheme="minorHAnsi" w:hAnsiTheme="minorHAnsi" w:cstheme="minorHAnsi"/>
          <w:sz w:val="22"/>
          <w:szCs w:val="22"/>
        </w:rPr>
        <w:t>What</w:t>
      </w:r>
      <w:r w:rsidR="00830522" w:rsidRPr="002B42B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best</w:t>
      </w:r>
      <w:r w:rsidR="00830522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describes</w:t>
      </w:r>
      <w:r w:rsidR="00830522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situational/observational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tests</w:t>
      </w:r>
      <w:r w:rsidR="00830522" w:rsidRPr="002B42B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today?</w:t>
      </w:r>
    </w:p>
    <w:p w:rsidR="00830522" w:rsidRPr="002B42B0" w:rsidRDefault="00830522" w:rsidP="008305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0522" w:rsidRPr="002B42B0" w:rsidRDefault="00830522" w:rsidP="00830522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76" w:lineRule="auto"/>
        <w:ind w:left="941" w:right="589"/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</w:rPr>
        <w:t>They are less favored because they are time and resource intensive, but when used are generally</w:t>
      </w:r>
      <w:r w:rsidRPr="002B42B0">
        <w:rPr>
          <w:rFonts w:asciiTheme="minorHAnsi" w:hAnsiTheme="minorHAnsi" w:cstheme="minorHAnsi"/>
          <w:spacing w:val="-51"/>
        </w:rPr>
        <w:t xml:space="preserve"> </w:t>
      </w:r>
      <w:r w:rsidRPr="002B42B0">
        <w:rPr>
          <w:rFonts w:asciiTheme="minorHAnsi" w:hAnsiTheme="minorHAnsi" w:cstheme="minorHAnsi"/>
        </w:rPr>
        <w:t>more focused.</w:t>
      </w:r>
    </w:p>
    <w:p w:rsidR="00830522" w:rsidRPr="002B42B0" w:rsidRDefault="00830522" w:rsidP="008305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0522" w:rsidRPr="002B42B0" w:rsidRDefault="005852AF" w:rsidP="00830522">
      <w:pPr>
        <w:pStyle w:val="BodyText"/>
        <w:ind w:left="2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830522" w:rsidRPr="002B42B0">
        <w:rPr>
          <w:rFonts w:asciiTheme="minorHAnsi" w:hAnsiTheme="minorHAnsi" w:cstheme="minorHAnsi"/>
          <w:sz w:val="22"/>
          <w:szCs w:val="22"/>
        </w:rPr>
        <w:t>Which</w:t>
      </w:r>
      <w:r w:rsidR="00830522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best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describes</w:t>
      </w:r>
      <w:r w:rsidR="00830522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the</w:t>
      </w:r>
      <w:r w:rsidR="00830522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utility</w:t>
      </w:r>
      <w:r w:rsidR="00830522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of</w:t>
      </w:r>
      <w:r w:rsidR="00830522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the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personal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interview</w:t>
      </w:r>
      <w:r w:rsidR="00830522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in</w:t>
      </w:r>
      <w:r w:rsidR="00830522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evaluating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police</w:t>
      </w:r>
      <w:r w:rsidR="00830522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candidates?</w:t>
      </w:r>
    </w:p>
    <w:p w:rsidR="00830522" w:rsidRPr="002B42B0" w:rsidRDefault="00830522" w:rsidP="0083052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30522" w:rsidRPr="002B42B0" w:rsidRDefault="00830522" w:rsidP="00830522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</w:rPr>
        <w:t>It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builds</w:t>
      </w:r>
      <w:r w:rsidRPr="002B42B0">
        <w:rPr>
          <w:rFonts w:asciiTheme="minorHAnsi" w:hAnsiTheme="minorHAnsi" w:cstheme="minorHAnsi"/>
          <w:spacing w:val="-1"/>
        </w:rPr>
        <w:t xml:space="preserve"> </w:t>
      </w:r>
      <w:r w:rsidRPr="002B42B0">
        <w:rPr>
          <w:rFonts w:asciiTheme="minorHAnsi" w:hAnsiTheme="minorHAnsi" w:cstheme="minorHAnsi"/>
        </w:rPr>
        <w:t>rapport,</w:t>
      </w:r>
      <w:r w:rsidRPr="002B42B0">
        <w:rPr>
          <w:rFonts w:asciiTheme="minorHAnsi" w:hAnsiTheme="minorHAnsi" w:cstheme="minorHAnsi"/>
          <w:spacing w:val="-4"/>
        </w:rPr>
        <w:t xml:space="preserve"> </w:t>
      </w:r>
      <w:r w:rsidRPr="002B42B0">
        <w:rPr>
          <w:rFonts w:asciiTheme="minorHAnsi" w:hAnsiTheme="minorHAnsi" w:cstheme="minorHAnsi"/>
        </w:rPr>
        <w:t>increases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applicant</w:t>
      </w:r>
      <w:r w:rsidRPr="002B42B0">
        <w:rPr>
          <w:rFonts w:asciiTheme="minorHAnsi" w:hAnsiTheme="minorHAnsi" w:cstheme="minorHAnsi"/>
          <w:spacing w:val="-2"/>
        </w:rPr>
        <w:t xml:space="preserve"> </w:t>
      </w:r>
      <w:r w:rsidRPr="002B42B0">
        <w:rPr>
          <w:rFonts w:asciiTheme="minorHAnsi" w:hAnsiTheme="minorHAnsi" w:cstheme="minorHAnsi"/>
        </w:rPr>
        <w:t>cooperation,</w:t>
      </w:r>
      <w:r w:rsidRPr="002B42B0">
        <w:rPr>
          <w:rFonts w:asciiTheme="minorHAnsi" w:hAnsiTheme="minorHAnsi" w:cstheme="minorHAnsi"/>
          <w:spacing w:val="-5"/>
        </w:rPr>
        <w:t xml:space="preserve"> </w:t>
      </w:r>
      <w:r w:rsidRPr="002B42B0">
        <w:rPr>
          <w:rFonts w:asciiTheme="minorHAnsi" w:hAnsiTheme="minorHAnsi" w:cstheme="minorHAnsi"/>
        </w:rPr>
        <w:t>but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is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subject</w:t>
      </w:r>
      <w:r w:rsidRPr="002B42B0">
        <w:rPr>
          <w:rFonts w:asciiTheme="minorHAnsi" w:hAnsiTheme="minorHAnsi" w:cstheme="minorHAnsi"/>
          <w:spacing w:val="-3"/>
        </w:rPr>
        <w:t xml:space="preserve"> </w:t>
      </w:r>
      <w:r w:rsidRPr="002B42B0">
        <w:rPr>
          <w:rFonts w:asciiTheme="minorHAnsi" w:hAnsiTheme="minorHAnsi" w:cstheme="minorHAnsi"/>
        </w:rPr>
        <w:t>to</w:t>
      </w:r>
      <w:r w:rsidRPr="002B42B0">
        <w:rPr>
          <w:rFonts w:asciiTheme="minorHAnsi" w:hAnsiTheme="minorHAnsi" w:cstheme="minorHAnsi"/>
          <w:spacing w:val="-4"/>
        </w:rPr>
        <w:t xml:space="preserve"> </w:t>
      </w:r>
      <w:r w:rsidRPr="002B42B0">
        <w:rPr>
          <w:rFonts w:asciiTheme="minorHAnsi" w:hAnsiTheme="minorHAnsi" w:cstheme="minorHAnsi"/>
        </w:rPr>
        <w:t>distortion.</w:t>
      </w:r>
    </w:p>
    <w:p w:rsidR="00830522" w:rsidRPr="002B42B0" w:rsidRDefault="00830522" w:rsidP="0083052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30522" w:rsidRPr="002B42B0" w:rsidRDefault="005852AF" w:rsidP="00830522">
      <w:pPr>
        <w:pStyle w:val="BodyText"/>
        <w:spacing w:line="280" w:lineRule="auto"/>
        <w:ind w:left="221" w:right="89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830522" w:rsidRPr="002B42B0">
        <w:rPr>
          <w:rFonts w:asciiTheme="minorHAnsi" w:hAnsiTheme="minorHAnsi" w:cstheme="minorHAnsi"/>
          <w:sz w:val="22"/>
          <w:szCs w:val="22"/>
        </w:rPr>
        <w:t>According to the Bureau of Justice statistics discussed in the lecture, what best describes the stop and</w:t>
      </w:r>
      <w:r w:rsidR="00830522" w:rsidRPr="002B42B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search</w:t>
      </w:r>
      <w:r w:rsidR="00830522" w:rsidRPr="002B42B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rate</w:t>
      </w:r>
      <w:r w:rsidR="00830522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of</w:t>
      </w:r>
      <w:r w:rsidR="00830522" w:rsidRPr="002B42B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White,</w:t>
      </w:r>
      <w:r w:rsidR="00830522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Black, and</w:t>
      </w:r>
      <w:r w:rsidR="00830522" w:rsidRPr="002B42B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Hispanic</w:t>
      </w:r>
      <w:r w:rsidR="00830522" w:rsidRPr="002B42B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sz w:val="22"/>
          <w:szCs w:val="22"/>
        </w:rPr>
        <w:t>individuals?</w:t>
      </w:r>
    </w:p>
    <w:p w:rsidR="00830522" w:rsidRPr="002B42B0" w:rsidRDefault="00830522" w:rsidP="00830522">
      <w:pPr>
        <w:spacing w:line="280" w:lineRule="auto"/>
        <w:rPr>
          <w:rFonts w:asciiTheme="minorHAnsi" w:hAnsiTheme="minorHAnsi" w:cstheme="minorHAnsi"/>
        </w:rPr>
        <w:sectPr w:rsidR="00830522" w:rsidRPr="002B42B0">
          <w:pgSz w:w="12240" w:h="15840"/>
          <w:pgMar w:top="1360" w:right="860" w:bottom="280" w:left="1220" w:header="720" w:footer="720" w:gutter="0"/>
          <w:cols w:space="720"/>
        </w:sectPr>
      </w:pPr>
    </w:p>
    <w:p w:rsidR="00830522" w:rsidRPr="002B42B0" w:rsidRDefault="00830522" w:rsidP="00830522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83" w:line="278" w:lineRule="auto"/>
        <w:ind w:left="941" w:right="670"/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</w:rPr>
        <w:t>Whites, Blacks, and Hispanics are stopped at relatively the same rate, but Blacks are three times</w:t>
      </w:r>
      <w:r w:rsidRPr="002B42B0">
        <w:rPr>
          <w:rFonts w:asciiTheme="minorHAnsi" w:hAnsiTheme="minorHAnsi" w:cstheme="minorHAnsi"/>
          <w:spacing w:val="-51"/>
        </w:rPr>
        <w:t xml:space="preserve"> </w:t>
      </w:r>
      <w:r w:rsidRPr="002B42B0">
        <w:rPr>
          <w:rFonts w:asciiTheme="minorHAnsi" w:hAnsiTheme="minorHAnsi" w:cstheme="minorHAnsi"/>
        </w:rPr>
        <w:t>more likely</w:t>
      </w:r>
      <w:r w:rsidRPr="002B42B0">
        <w:rPr>
          <w:rFonts w:asciiTheme="minorHAnsi" w:hAnsiTheme="minorHAnsi" w:cstheme="minorHAnsi"/>
          <w:spacing w:val="2"/>
        </w:rPr>
        <w:t xml:space="preserve"> </w:t>
      </w:r>
      <w:r w:rsidRPr="002B42B0">
        <w:rPr>
          <w:rFonts w:asciiTheme="minorHAnsi" w:hAnsiTheme="minorHAnsi" w:cstheme="minorHAnsi"/>
        </w:rPr>
        <w:t>than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Whites</w:t>
      </w:r>
      <w:r w:rsidRPr="002B42B0">
        <w:rPr>
          <w:rFonts w:asciiTheme="minorHAnsi" w:hAnsiTheme="minorHAnsi" w:cstheme="minorHAnsi"/>
          <w:spacing w:val="4"/>
        </w:rPr>
        <w:t xml:space="preserve"> </w:t>
      </w:r>
      <w:r w:rsidRPr="002B42B0">
        <w:rPr>
          <w:rFonts w:asciiTheme="minorHAnsi" w:hAnsiTheme="minorHAnsi" w:cstheme="minorHAnsi"/>
        </w:rPr>
        <w:t>to be</w:t>
      </w:r>
      <w:r w:rsidRPr="002B42B0">
        <w:rPr>
          <w:rFonts w:asciiTheme="minorHAnsi" w:hAnsiTheme="minorHAnsi" w:cstheme="minorHAnsi"/>
          <w:spacing w:val="1"/>
        </w:rPr>
        <w:t xml:space="preserve"> </w:t>
      </w:r>
      <w:r w:rsidRPr="002B42B0">
        <w:rPr>
          <w:rFonts w:asciiTheme="minorHAnsi" w:hAnsiTheme="minorHAnsi" w:cstheme="minorHAnsi"/>
        </w:rPr>
        <w:t>searched.</w:t>
      </w:r>
    </w:p>
    <w:p w:rsidR="00830522" w:rsidRPr="002B42B0" w:rsidRDefault="00830522" w:rsidP="0083052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30522" w:rsidRPr="002B42B0" w:rsidRDefault="005852AF" w:rsidP="00830522">
      <w:pPr>
        <w:pStyle w:val="BodyText"/>
        <w:spacing w:line="280" w:lineRule="auto"/>
        <w:ind w:left="221" w:right="54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6.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 xml:space="preserve">Research discussed in the lecture suggests a “police personality” might exist, </w:t>
      </w:r>
      <w:proofErr w:type="spellStart"/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Lefkowitz</w:t>
      </w:r>
      <w:proofErr w:type="spellEnd"/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 xml:space="preserve"> and colleagues</w:t>
      </w:r>
      <w:r w:rsidR="00830522" w:rsidRPr="002B42B0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suggest</w:t>
      </w:r>
      <w:r w:rsidR="00830522" w:rsidRPr="002B42B0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two</w:t>
      </w:r>
      <w:r w:rsidR="00830522" w:rsidRPr="002B42B0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different</w:t>
      </w:r>
      <w:r w:rsidR="00830522" w:rsidRPr="002B42B0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trait</w:t>
      </w:r>
      <w:r w:rsidR="00830522" w:rsidRPr="002B42B0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“clusters”.</w:t>
      </w:r>
      <w:r w:rsidR="00830522" w:rsidRPr="002B42B0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Which</w:t>
      </w:r>
      <w:r w:rsidR="00830522" w:rsidRPr="002B42B0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cluster</w:t>
      </w:r>
      <w:r w:rsidR="00830522" w:rsidRPr="002B42B0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best</w:t>
      </w:r>
      <w:r w:rsidR="00830522" w:rsidRPr="002B42B0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fits</w:t>
      </w:r>
      <w:r w:rsidR="00830522" w:rsidRPr="002B42B0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830522" w:rsidRPr="002B42B0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following</w:t>
      </w:r>
      <w:r w:rsidR="00830522" w:rsidRPr="002B42B0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description:</w:t>
      </w:r>
      <w:r w:rsidR="00830522" w:rsidRPr="002B42B0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close-knit</w:t>
      </w:r>
      <w:r w:rsidR="00830522" w:rsidRPr="002B42B0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group</w:t>
      </w:r>
      <w:r w:rsidR="00830522" w:rsidRPr="002B42B0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with</w:t>
      </w:r>
      <w:r w:rsidR="00830522" w:rsidRPr="002B42B0">
        <w:rPr>
          <w:rFonts w:asciiTheme="minorHAnsi" w:hAnsiTheme="minorHAnsi" w:cstheme="minorHAnsi"/>
          <w:color w:val="101010"/>
          <w:spacing w:val="-50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feelings</w:t>
      </w:r>
      <w:r w:rsidR="00830522" w:rsidRPr="002B42B0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830522" w:rsidRPr="002B42B0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occupational</w:t>
      </w:r>
      <w:r w:rsidR="00830522" w:rsidRPr="002B42B0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isolation</w:t>
      </w:r>
      <w:r w:rsidR="00830522" w:rsidRPr="002B42B0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830522" w:rsidRPr="002B42B0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confidentiality</w:t>
      </w:r>
      <w:r w:rsidR="00830522" w:rsidRPr="002B42B0">
        <w:rPr>
          <w:rFonts w:asciiTheme="minorHAnsi" w:hAnsiTheme="minorHAnsi" w:cstheme="minorHAnsi"/>
          <w:color w:val="101010"/>
          <w:spacing w:val="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leads</w:t>
      </w:r>
      <w:r w:rsidR="00830522" w:rsidRPr="002B42B0">
        <w:rPr>
          <w:rFonts w:asciiTheme="minorHAnsi" w:hAnsiTheme="minorHAnsi" w:cstheme="minorHAnsi"/>
          <w:color w:val="101010"/>
          <w:spacing w:val="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to feelings</w:t>
      </w:r>
      <w:r w:rsidR="00830522" w:rsidRPr="002B42B0">
        <w:rPr>
          <w:rFonts w:asciiTheme="minorHAnsi" w:hAnsiTheme="minorHAnsi" w:cstheme="minorHAnsi"/>
          <w:color w:val="101010"/>
          <w:spacing w:val="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830522" w:rsidRPr="002B42B0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being</w:t>
      </w:r>
      <w:r w:rsidR="00830522" w:rsidRPr="002B42B0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misunderstood</w:t>
      </w:r>
      <w:r w:rsidR="00830522" w:rsidRPr="002B42B0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by</w:t>
      </w:r>
      <w:r w:rsidR="00830522" w:rsidRPr="002B42B0">
        <w:rPr>
          <w:rFonts w:asciiTheme="minorHAnsi" w:hAnsiTheme="minorHAnsi" w:cstheme="minorHAnsi"/>
          <w:color w:val="101010"/>
          <w:spacing w:val="2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others—</w:t>
      </w:r>
      <w:r w:rsidR="00830522" w:rsidRPr="002B42B0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sometimes</w:t>
      </w:r>
      <w:r w:rsidR="00830522" w:rsidRPr="002B42B0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leading</w:t>
      </w:r>
      <w:r w:rsidR="00830522" w:rsidRPr="002B42B0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830522" w:rsidRPr="002B42B0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830522" w:rsidRPr="002B42B0">
        <w:rPr>
          <w:rFonts w:asciiTheme="minorHAnsi" w:hAnsiTheme="minorHAnsi" w:cstheme="minorHAnsi"/>
          <w:color w:val="101010"/>
          <w:sz w:val="22"/>
          <w:szCs w:val="22"/>
        </w:rPr>
        <w:t>“cover-ups”</w:t>
      </w:r>
    </w:p>
    <w:p w:rsidR="00830522" w:rsidRPr="002B42B0" w:rsidRDefault="00830522" w:rsidP="00830522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197"/>
        <w:rPr>
          <w:rFonts w:asciiTheme="minorHAnsi" w:hAnsiTheme="minorHAnsi" w:cstheme="minorHAnsi"/>
        </w:rPr>
      </w:pPr>
      <w:r w:rsidRPr="002B42B0">
        <w:rPr>
          <w:rFonts w:asciiTheme="minorHAnsi" w:hAnsiTheme="minorHAnsi" w:cstheme="minorHAnsi"/>
          <w:color w:val="101010"/>
        </w:rPr>
        <w:t>Blue</w:t>
      </w:r>
      <w:r w:rsidRPr="002B42B0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2B42B0">
        <w:rPr>
          <w:rFonts w:asciiTheme="minorHAnsi" w:hAnsiTheme="minorHAnsi" w:cstheme="minorHAnsi"/>
          <w:color w:val="101010"/>
        </w:rPr>
        <w:t>wall</w:t>
      </w:r>
      <w:r w:rsidRPr="002B42B0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2B42B0">
        <w:rPr>
          <w:rFonts w:asciiTheme="minorHAnsi" w:hAnsiTheme="minorHAnsi" w:cstheme="minorHAnsi"/>
          <w:color w:val="101010"/>
        </w:rPr>
        <w:t>of</w:t>
      </w:r>
      <w:r w:rsidRPr="002B42B0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2B42B0">
        <w:rPr>
          <w:rFonts w:asciiTheme="minorHAnsi" w:hAnsiTheme="minorHAnsi" w:cstheme="minorHAnsi"/>
          <w:color w:val="101010"/>
        </w:rPr>
        <w:t>secrecy</w:t>
      </w:r>
    </w:p>
    <w:p w:rsidR="00830522" w:rsidRPr="002B42B0" w:rsidRDefault="00830522" w:rsidP="008305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0522" w:rsidRPr="002B42B0" w:rsidRDefault="00830522" w:rsidP="008305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0522" w:rsidRPr="002B42B0" w:rsidRDefault="00830522" w:rsidP="00830522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30522" w:rsidRDefault="00830522" w:rsidP="00830522">
      <w:pPr>
        <w:pStyle w:val="Heading4"/>
        <w:rPr>
          <w:rFonts w:asciiTheme="minorHAnsi" w:hAnsiTheme="minorHAnsi" w:cstheme="minorHAnsi"/>
          <w:sz w:val="22"/>
          <w:szCs w:val="22"/>
        </w:rPr>
      </w:pPr>
    </w:p>
    <w:bookmarkEnd w:id="0"/>
    <w:p w:rsidR="0011572C" w:rsidRDefault="0011572C"/>
    <w:sectPr w:rsidR="0011572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CF6153"/>
    <w:multiLevelType w:val="hybridMultilevel"/>
    <w:tmpl w:val="01DA5292"/>
    <w:lvl w:ilvl="0" w:tplc="190C52B6">
      <w:numFmt w:val="bullet"/>
      <w:lvlText w:val="●"/>
      <w:lvlJc w:val="left"/>
      <w:pPr>
        <w:ind w:left="942" w:hanging="358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1" w:tplc="746E278E">
      <w:numFmt w:val="bullet"/>
      <w:lvlText w:val="•"/>
      <w:lvlJc w:val="left"/>
      <w:pPr>
        <w:ind w:left="1862" w:hanging="358"/>
      </w:pPr>
      <w:rPr>
        <w:rFonts w:hint="default"/>
        <w:lang w:val="en-US" w:eastAsia="en-US" w:bidi="ar-SA"/>
      </w:rPr>
    </w:lvl>
    <w:lvl w:ilvl="2" w:tplc="E858FBA0">
      <w:numFmt w:val="bullet"/>
      <w:lvlText w:val="•"/>
      <w:lvlJc w:val="left"/>
      <w:pPr>
        <w:ind w:left="2784" w:hanging="358"/>
      </w:pPr>
      <w:rPr>
        <w:rFonts w:hint="default"/>
        <w:lang w:val="en-US" w:eastAsia="en-US" w:bidi="ar-SA"/>
      </w:rPr>
    </w:lvl>
    <w:lvl w:ilvl="3" w:tplc="D8B06832">
      <w:numFmt w:val="bullet"/>
      <w:lvlText w:val="•"/>
      <w:lvlJc w:val="left"/>
      <w:pPr>
        <w:ind w:left="3706" w:hanging="358"/>
      </w:pPr>
      <w:rPr>
        <w:rFonts w:hint="default"/>
        <w:lang w:val="en-US" w:eastAsia="en-US" w:bidi="ar-SA"/>
      </w:rPr>
    </w:lvl>
    <w:lvl w:ilvl="4" w:tplc="DEE6D2DE">
      <w:numFmt w:val="bullet"/>
      <w:lvlText w:val="•"/>
      <w:lvlJc w:val="left"/>
      <w:pPr>
        <w:ind w:left="4628" w:hanging="358"/>
      </w:pPr>
      <w:rPr>
        <w:rFonts w:hint="default"/>
        <w:lang w:val="en-US" w:eastAsia="en-US" w:bidi="ar-SA"/>
      </w:rPr>
    </w:lvl>
    <w:lvl w:ilvl="5" w:tplc="4FA00834">
      <w:numFmt w:val="bullet"/>
      <w:lvlText w:val="•"/>
      <w:lvlJc w:val="left"/>
      <w:pPr>
        <w:ind w:left="5550" w:hanging="358"/>
      </w:pPr>
      <w:rPr>
        <w:rFonts w:hint="default"/>
        <w:lang w:val="en-US" w:eastAsia="en-US" w:bidi="ar-SA"/>
      </w:rPr>
    </w:lvl>
    <w:lvl w:ilvl="6" w:tplc="34CE3DB8">
      <w:numFmt w:val="bullet"/>
      <w:lvlText w:val="•"/>
      <w:lvlJc w:val="left"/>
      <w:pPr>
        <w:ind w:left="6472" w:hanging="358"/>
      </w:pPr>
      <w:rPr>
        <w:rFonts w:hint="default"/>
        <w:lang w:val="en-US" w:eastAsia="en-US" w:bidi="ar-SA"/>
      </w:rPr>
    </w:lvl>
    <w:lvl w:ilvl="7" w:tplc="05AA9E1E">
      <w:numFmt w:val="bullet"/>
      <w:lvlText w:val="•"/>
      <w:lvlJc w:val="left"/>
      <w:pPr>
        <w:ind w:left="7394" w:hanging="358"/>
      </w:pPr>
      <w:rPr>
        <w:rFonts w:hint="default"/>
        <w:lang w:val="en-US" w:eastAsia="en-US" w:bidi="ar-SA"/>
      </w:rPr>
    </w:lvl>
    <w:lvl w:ilvl="8" w:tplc="9154B11E">
      <w:numFmt w:val="bullet"/>
      <w:lvlText w:val="•"/>
      <w:lvlJc w:val="left"/>
      <w:pPr>
        <w:ind w:left="8316" w:hanging="3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522"/>
    <w:rsid w:val="0011572C"/>
    <w:rsid w:val="005852AF"/>
    <w:rsid w:val="0083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8ED53A-A188-4B6F-8EBA-C644E0178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30522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4">
    <w:name w:val="heading 4"/>
    <w:basedOn w:val="Normal"/>
    <w:link w:val="Heading4Char"/>
    <w:uiPriority w:val="1"/>
    <w:qFormat/>
    <w:rsid w:val="00830522"/>
    <w:pPr>
      <w:ind w:left="221"/>
      <w:outlineLvl w:val="3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830522"/>
    <w:rPr>
      <w:rFonts w:ascii="Arial" w:eastAsia="Arial" w:hAnsi="Arial" w:cs="Arial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30522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30522"/>
    <w:rPr>
      <w:rFonts w:ascii="Microsoft Sans Serif" w:eastAsia="Microsoft Sans Serif" w:hAnsi="Microsoft Sans Serif" w:cs="Microsoft Sans Serif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830522"/>
    <w:pPr>
      <w:ind w:left="2042" w:hanging="35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2021-07-29T02:36:00Z</dcterms:created>
  <dcterms:modified xsi:type="dcterms:W3CDTF">2021-07-29T02:43:00Z</dcterms:modified>
</cp:coreProperties>
</file>