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609E" w:rsidRDefault="004D609E" w:rsidP="004D609E">
      <w:pPr>
        <w:pStyle w:val="Title"/>
        <w:ind w:left="0"/>
        <w:jc w:val="lef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E22D00">
        <w:rPr>
          <w:rFonts w:asciiTheme="minorHAnsi" w:hAnsiTheme="minorHAnsi" w:cstheme="minorHAnsi"/>
          <w:sz w:val="22"/>
          <w:szCs w:val="22"/>
        </w:rPr>
        <w:t>Copenhagen Business School</w:t>
      </w:r>
    </w:p>
    <w:p w:rsidR="004D609E" w:rsidRPr="00E22D00" w:rsidRDefault="004D609E" w:rsidP="004D609E">
      <w:pPr>
        <w:pStyle w:val="Title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sz w:val="22"/>
          <w:szCs w:val="22"/>
        </w:rPr>
        <w:t>FINANCE Corporate</w:t>
      </w:r>
    </w:p>
    <w:p w:rsidR="004D609E" w:rsidRPr="00E22D00" w:rsidRDefault="004D609E" w:rsidP="004D609E">
      <w:pPr>
        <w:pStyle w:val="Title"/>
        <w:ind w:left="0"/>
        <w:jc w:val="left"/>
        <w:rPr>
          <w:rFonts w:asciiTheme="minorHAnsi" w:hAnsiTheme="minorHAnsi" w:cstheme="minorHAnsi"/>
          <w:color w:val="FF0000"/>
          <w:sz w:val="22"/>
          <w:szCs w:val="22"/>
        </w:rPr>
      </w:pPr>
      <w:r w:rsidRPr="00E22D00">
        <w:rPr>
          <w:rFonts w:asciiTheme="minorHAnsi" w:hAnsiTheme="minorHAnsi" w:cstheme="minorHAnsi"/>
          <w:color w:val="FF0000"/>
          <w:sz w:val="22"/>
          <w:szCs w:val="22"/>
        </w:rPr>
        <w:t>Answers are highlighted</w:t>
      </w:r>
    </w:p>
    <w:p w:rsidR="004D609E" w:rsidRPr="00E22D00" w:rsidRDefault="004D609E" w:rsidP="004D609E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bookmarkStart w:id="1" w:name="Quiz_8"/>
      <w:bookmarkEnd w:id="1"/>
      <w:r w:rsidRPr="00E22D00">
        <w:rPr>
          <w:rFonts w:asciiTheme="minorHAnsi" w:hAnsiTheme="minorHAnsi" w:cstheme="minorHAnsi"/>
          <w:color w:val="2E5395"/>
          <w:w w:val="115"/>
          <w:sz w:val="22"/>
          <w:szCs w:val="22"/>
        </w:rPr>
        <w:t>Quiz</w:t>
      </w:r>
      <w:r w:rsidRPr="00E22D00">
        <w:rPr>
          <w:rFonts w:asciiTheme="minorHAnsi" w:hAnsiTheme="minorHAnsi" w:cstheme="minorHAnsi"/>
          <w:color w:val="2E5395"/>
          <w:spacing w:val="-15"/>
          <w:w w:val="115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2E5395"/>
          <w:w w:val="115"/>
          <w:sz w:val="22"/>
          <w:szCs w:val="22"/>
        </w:rPr>
        <w:t>8</w:t>
      </w:r>
    </w:p>
    <w:p w:rsidR="004D609E" w:rsidRPr="00E22D00" w:rsidRDefault="004D609E" w:rsidP="004D609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sz w:val="22"/>
          <w:szCs w:val="22"/>
        </w:rPr>
        <w:t>Question</w:t>
      </w:r>
      <w:r>
        <w:rPr>
          <w:rFonts w:asciiTheme="minorHAnsi" w:hAnsiTheme="minorHAnsi" w:cstheme="minorHAnsi"/>
          <w:spacing w:val="-1"/>
          <w:sz w:val="22"/>
          <w:szCs w:val="22"/>
        </w:rPr>
        <w:t>1</w:t>
      </w:r>
      <w:proofErr w:type="gramStart"/>
      <w:r>
        <w:rPr>
          <w:rFonts w:asciiTheme="minorHAnsi" w:hAnsiTheme="minorHAnsi" w:cstheme="minorHAnsi"/>
          <w:spacing w:val="-1"/>
          <w:sz w:val="22"/>
          <w:szCs w:val="22"/>
        </w:rPr>
        <w:t>)</w:t>
      </w:r>
      <w:r w:rsidRPr="00E22D00">
        <w:rPr>
          <w:rFonts w:asciiTheme="minorHAnsi" w:hAnsiTheme="minorHAnsi" w:cstheme="minorHAnsi"/>
          <w:sz w:val="22"/>
          <w:szCs w:val="22"/>
        </w:rPr>
        <w:t>What</w:t>
      </w:r>
      <w:proofErr w:type="gramEnd"/>
      <w:r w:rsidRPr="00E22D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is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the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counterparty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risk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in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an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options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contract?</w:t>
      </w:r>
    </w:p>
    <w:p w:rsidR="004D609E" w:rsidRPr="00E22D00" w:rsidRDefault="004D609E" w:rsidP="004D609E">
      <w:pPr>
        <w:pStyle w:val="Heading2"/>
        <w:numPr>
          <w:ilvl w:val="0"/>
          <w:numId w:val="1"/>
        </w:numPr>
        <w:tabs>
          <w:tab w:val="left" w:pos="835"/>
          <w:tab w:val="left" w:pos="836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color w:val="00AF4F"/>
          <w:sz w:val="22"/>
          <w:szCs w:val="22"/>
        </w:rPr>
        <w:t>Counterparty</w:t>
      </w:r>
      <w:r w:rsidRPr="00E22D00">
        <w:rPr>
          <w:rFonts w:asciiTheme="minorHAnsi" w:hAnsiTheme="minorHAnsi" w:cstheme="minorHAnsi"/>
          <w:color w:val="00AF4F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risk</w:t>
      </w:r>
      <w:r w:rsidRPr="00E22D00">
        <w:rPr>
          <w:rFonts w:asciiTheme="minorHAnsi" w:hAnsiTheme="minorHAnsi" w:cstheme="minorHAnsi"/>
          <w:color w:val="00AF4F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is</w:t>
      </w:r>
      <w:r w:rsidRPr="00E22D00">
        <w:rPr>
          <w:rFonts w:asciiTheme="minorHAnsi" w:hAnsiTheme="minorHAnsi" w:cstheme="minorHAnsi"/>
          <w:color w:val="00AF4F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the</w:t>
      </w:r>
      <w:r w:rsidRPr="00E22D00">
        <w:rPr>
          <w:rFonts w:asciiTheme="minorHAnsi" w:hAnsiTheme="minorHAnsi" w:cstheme="minorHAnsi"/>
          <w:color w:val="00AF4F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risk</w:t>
      </w:r>
      <w:r w:rsidRPr="00E22D00">
        <w:rPr>
          <w:rFonts w:asciiTheme="minorHAnsi" w:hAnsiTheme="minorHAnsi" w:cstheme="minorHAnsi"/>
          <w:color w:val="00AF4F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that</w:t>
      </w:r>
      <w:r w:rsidRPr="00E22D00">
        <w:rPr>
          <w:rFonts w:asciiTheme="minorHAnsi" w:hAnsiTheme="minorHAnsi" w:cstheme="minorHAnsi"/>
          <w:color w:val="00AF4F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your</w:t>
      </w:r>
      <w:r w:rsidRPr="00E22D00">
        <w:rPr>
          <w:rFonts w:asciiTheme="minorHAnsi" w:hAnsiTheme="minorHAnsi" w:cstheme="minorHAnsi"/>
          <w:color w:val="00AF4F"/>
          <w:spacing w:val="-5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counterparty</w:t>
      </w:r>
      <w:r w:rsidRPr="00E22D00">
        <w:rPr>
          <w:rFonts w:asciiTheme="minorHAnsi" w:hAnsiTheme="minorHAnsi" w:cstheme="minorHAnsi"/>
          <w:color w:val="00AF4F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will</w:t>
      </w:r>
      <w:r w:rsidRPr="00E22D00">
        <w:rPr>
          <w:rFonts w:asciiTheme="minorHAnsi" w:hAnsiTheme="minorHAnsi" w:cstheme="minorHAnsi"/>
          <w:color w:val="00AF4F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not</w:t>
      </w:r>
      <w:r w:rsidRPr="00E22D00">
        <w:rPr>
          <w:rFonts w:asciiTheme="minorHAnsi" w:hAnsiTheme="minorHAnsi" w:cstheme="minorHAnsi"/>
          <w:color w:val="00AF4F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fulfill</w:t>
      </w:r>
      <w:r w:rsidRPr="00E22D00">
        <w:rPr>
          <w:rFonts w:asciiTheme="minorHAnsi" w:hAnsiTheme="minorHAnsi" w:cstheme="minorHAnsi"/>
          <w:color w:val="00AF4F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their</w:t>
      </w:r>
      <w:r w:rsidRPr="00E22D00">
        <w:rPr>
          <w:rFonts w:asciiTheme="minorHAnsi" w:hAnsiTheme="minorHAnsi" w:cstheme="minorHAnsi"/>
          <w:color w:val="00AF4F"/>
          <w:spacing w:val="-5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obligation.</w:t>
      </w:r>
    </w:p>
    <w:p w:rsidR="004D609E" w:rsidRPr="00E22D00" w:rsidRDefault="004D609E" w:rsidP="004D609E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76" w:lineRule="exact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Counterparty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risk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is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not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an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issue</w:t>
      </w:r>
      <w:r w:rsidRPr="00E22D0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with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an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option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contract.</w:t>
      </w:r>
    </w:p>
    <w:p w:rsidR="004D609E" w:rsidRPr="00E22D00" w:rsidRDefault="004D609E" w:rsidP="004D609E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ind w:right="97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Counterparty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risk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is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the</w:t>
      </w:r>
      <w:r w:rsidRPr="00E22D0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risk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that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the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underlying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asset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is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more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volatile</w:t>
      </w:r>
      <w:r w:rsidRPr="00E22D0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than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what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you</w:t>
      </w:r>
      <w:r w:rsidRPr="00E22D00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assumed.</w:t>
      </w:r>
    </w:p>
    <w:p w:rsidR="004D609E" w:rsidRPr="00E22D00" w:rsidRDefault="004D609E" w:rsidP="004D609E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76" w:lineRule="exact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None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of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the above.</w:t>
      </w:r>
    </w:p>
    <w:p w:rsidR="004D609E" w:rsidRPr="00E22D00" w:rsidRDefault="004D609E" w:rsidP="004D609E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D609E" w:rsidRPr="00E22D00" w:rsidRDefault="004D609E" w:rsidP="004D609E">
      <w:pPr>
        <w:pStyle w:val="BodyText"/>
        <w:ind w:left="115" w:firstLine="0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sz w:val="22"/>
          <w:szCs w:val="22"/>
        </w:rPr>
        <w:t>Question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2</w:t>
      </w:r>
    </w:p>
    <w:p w:rsidR="004D609E" w:rsidRPr="00E22D00" w:rsidRDefault="004D609E" w:rsidP="004D609E">
      <w:pPr>
        <w:pStyle w:val="BodyText"/>
        <w:spacing w:line="275" w:lineRule="exact"/>
        <w:ind w:left="115" w:firstLine="0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sz w:val="22"/>
          <w:szCs w:val="22"/>
        </w:rPr>
        <w:t>What</w:t>
      </w:r>
      <w:r w:rsidRPr="00E22D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type of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risk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matters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for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an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undiversified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investor?</w:t>
      </w:r>
    </w:p>
    <w:p w:rsidR="004D609E" w:rsidRPr="00E22D00" w:rsidRDefault="004D609E" w:rsidP="004D609E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76" w:lineRule="exact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Market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risk.</w:t>
      </w:r>
    </w:p>
    <w:p w:rsidR="004D609E" w:rsidRPr="00E22D00" w:rsidRDefault="004D609E" w:rsidP="004D609E">
      <w:pPr>
        <w:pStyle w:val="Heading2"/>
        <w:numPr>
          <w:ilvl w:val="0"/>
          <w:numId w:val="1"/>
        </w:numPr>
        <w:tabs>
          <w:tab w:val="left" w:pos="835"/>
          <w:tab w:val="left" w:pos="836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color w:val="00AF4F"/>
          <w:sz w:val="22"/>
          <w:szCs w:val="22"/>
        </w:rPr>
        <w:t>Idiosyncratic</w:t>
      </w:r>
      <w:r w:rsidRPr="00E22D00">
        <w:rPr>
          <w:rFonts w:asciiTheme="minorHAnsi" w:hAnsiTheme="minorHAnsi" w:cstheme="minorHAnsi"/>
          <w:color w:val="00AF4F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risk.</w:t>
      </w:r>
    </w:p>
    <w:p w:rsidR="004D609E" w:rsidRPr="00E22D00" w:rsidRDefault="004D609E" w:rsidP="004D609E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76" w:lineRule="exact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Default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risk.</w:t>
      </w:r>
    </w:p>
    <w:p w:rsidR="004D609E" w:rsidRPr="00E22D00" w:rsidRDefault="004D609E" w:rsidP="004D609E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77" w:lineRule="exact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None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of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the above</w:t>
      </w:r>
      <w:r w:rsidRPr="00E22D00">
        <w:rPr>
          <w:rFonts w:asciiTheme="minorHAnsi" w:hAnsiTheme="minorHAnsi" w:cstheme="minorHAnsi"/>
        </w:rPr>
        <w:t>.</w:t>
      </w:r>
    </w:p>
    <w:p w:rsidR="004D609E" w:rsidRPr="00E22D00" w:rsidRDefault="004D609E" w:rsidP="004D609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D609E" w:rsidRPr="00E22D00" w:rsidRDefault="004D609E" w:rsidP="004D609E">
      <w:pPr>
        <w:pStyle w:val="BodyText"/>
        <w:ind w:left="115" w:firstLine="0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sz w:val="22"/>
          <w:szCs w:val="22"/>
        </w:rPr>
        <w:t>Question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3</w:t>
      </w:r>
    </w:p>
    <w:p w:rsidR="004D609E" w:rsidRPr="00E22D00" w:rsidRDefault="004D609E" w:rsidP="004D609E">
      <w:pPr>
        <w:pStyle w:val="BodyText"/>
        <w:ind w:left="115" w:right="700" w:firstLine="0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sz w:val="22"/>
          <w:szCs w:val="22"/>
        </w:rPr>
        <w:t>Which of the following situations pose a problem for an insurance company with fairly priced</w:t>
      </w:r>
      <w:r w:rsidRPr="00E22D00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insurance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contracts:</w:t>
      </w:r>
    </w:p>
    <w:p w:rsidR="004D609E" w:rsidRPr="00E22D00" w:rsidRDefault="004D609E" w:rsidP="004D609E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76" w:lineRule="exact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Low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risk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customers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choose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not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to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acquire the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insurance</w:t>
      </w:r>
      <w:r w:rsidRPr="00E22D0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contract.</w:t>
      </w:r>
    </w:p>
    <w:p w:rsidR="004D609E" w:rsidRPr="00E22D00" w:rsidRDefault="004D609E" w:rsidP="004D609E">
      <w:pPr>
        <w:pStyle w:val="Heading2"/>
        <w:numPr>
          <w:ilvl w:val="0"/>
          <w:numId w:val="1"/>
        </w:numPr>
        <w:tabs>
          <w:tab w:val="left" w:pos="835"/>
          <w:tab w:val="left" w:pos="836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color w:val="00AF4F"/>
          <w:sz w:val="22"/>
          <w:szCs w:val="22"/>
        </w:rPr>
        <w:t>High</w:t>
      </w:r>
      <w:r w:rsidRPr="00E22D00">
        <w:rPr>
          <w:rFonts w:asciiTheme="minorHAnsi" w:hAnsiTheme="minorHAnsi" w:cstheme="minorHAnsi"/>
          <w:color w:val="00AF4F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risk</w:t>
      </w:r>
      <w:r w:rsidRPr="00E22D00">
        <w:rPr>
          <w:rFonts w:asciiTheme="minorHAnsi" w:hAnsiTheme="minorHAnsi" w:cstheme="minorHAnsi"/>
          <w:color w:val="00AF4F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customers</w:t>
      </w:r>
      <w:r w:rsidRPr="00E22D00">
        <w:rPr>
          <w:rFonts w:asciiTheme="minorHAnsi" w:hAnsiTheme="minorHAnsi" w:cstheme="minorHAnsi"/>
          <w:color w:val="00AF4F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choose</w:t>
      </w:r>
      <w:r w:rsidRPr="00E22D00">
        <w:rPr>
          <w:rFonts w:asciiTheme="minorHAnsi" w:hAnsiTheme="minorHAnsi" w:cstheme="minorHAnsi"/>
          <w:color w:val="00AF4F"/>
          <w:spacing w:val="-4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to</w:t>
      </w:r>
      <w:r w:rsidRPr="00E22D00">
        <w:rPr>
          <w:rFonts w:asciiTheme="minorHAnsi" w:hAnsiTheme="minorHAnsi" w:cstheme="minorHAnsi"/>
          <w:color w:val="00AF4F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acquire</w:t>
      </w:r>
      <w:r w:rsidRPr="00E22D00">
        <w:rPr>
          <w:rFonts w:asciiTheme="minorHAnsi" w:hAnsiTheme="minorHAnsi" w:cstheme="minorHAnsi"/>
          <w:color w:val="00AF4F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the</w:t>
      </w:r>
      <w:r w:rsidRPr="00E22D00">
        <w:rPr>
          <w:rFonts w:asciiTheme="minorHAnsi" w:hAnsiTheme="minorHAnsi" w:cstheme="minorHAnsi"/>
          <w:color w:val="00AF4F"/>
          <w:spacing w:val="-4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insurance</w:t>
      </w:r>
      <w:r w:rsidRPr="00E22D00">
        <w:rPr>
          <w:rFonts w:asciiTheme="minorHAnsi" w:hAnsiTheme="minorHAnsi" w:cstheme="minorHAnsi"/>
          <w:color w:val="00AF4F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contract.</w:t>
      </w:r>
    </w:p>
    <w:p w:rsidR="004D609E" w:rsidRPr="00E22D00" w:rsidRDefault="004D609E" w:rsidP="004D609E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76" w:lineRule="exact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Only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mean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risk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customers choose</w:t>
      </w:r>
      <w:r w:rsidRPr="00E22D0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to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acquire</w:t>
      </w:r>
      <w:r w:rsidRPr="00E22D0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the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insurance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contract.</w:t>
      </w:r>
    </w:p>
    <w:p w:rsidR="004D609E" w:rsidRPr="00E22D00" w:rsidRDefault="004D609E" w:rsidP="004D609E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77" w:lineRule="exact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None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of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the above.</w:t>
      </w:r>
    </w:p>
    <w:p w:rsidR="004D609E" w:rsidRPr="00E22D00" w:rsidRDefault="004D609E" w:rsidP="004D609E">
      <w:pPr>
        <w:spacing w:line="277" w:lineRule="exact"/>
        <w:rPr>
          <w:rFonts w:asciiTheme="minorHAnsi" w:hAnsiTheme="minorHAnsi" w:cstheme="minorHAnsi"/>
        </w:rPr>
        <w:sectPr w:rsidR="004D609E" w:rsidRPr="00E22D00">
          <w:pgSz w:w="11900" w:h="16840"/>
          <w:pgMar w:top="1600" w:right="1020" w:bottom="280" w:left="1020" w:header="720" w:footer="720" w:gutter="0"/>
          <w:cols w:space="720"/>
        </w:sectPr>
      </w:pPr>
    </w:p>
    <w:p w:rsidR="004D609E" w:rsidRPr="00E22D00" w:rsidRDefault="004D609E" w:rsidP="004D609E">
      <w:pPr>
        <w:pStyle w:val="BodyText"/>
        <w:spacing w:before="102"/>
        <w:ind w:left="115" w:firstLine="0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sz w:val="22"/>
          <w:szCs w:val="22"/>
        </w:rPr>
        <w:lastRenderedPageBreak/>
        <w:t>Question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4</w:t>
      </w:r>
    </w:p>
    <w:p w:rsidR="004D609E" w:rsidRPr="00E22D00" w:rsidRDefault="004D609E" w:rsidP="004D609E">
      <w:pPr>
        <w:pStyle w:val="BodyText"/>
        <w:spacing w:line="275" w:lineRule="exact"/>
        <w:ind w:left="115" w:firstLine="0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sz w:val="22"/>
          <w:szCs w:val="22"/>
        </w:rPr>
        <w:t>Bond</w:t>
      </w:r>
      <w:r w:rsidRPr="00E22D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investors can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hedge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(eliminate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losses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from)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default</w:t>
      </w:r>
      <w:r w:rsidRPr="00E22D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risk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in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their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portfolio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by:</w:t>
      </w:r>
    </w:p>
    <w:p w:rsidR="004D609E" w:rsidRPr="00E22D00" w:rsidRDefault="004D609E" w:rsidP="004D609E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76" w:lineRule="exact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Only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buying senior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debt.</w:t>
      </w:r>
    </w:p>
    <w:p w:rsidR="004D609E" w:rsidRPr="00E22D00" w:rsidRDefault="004D609E" w:rsidP="004D609E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76" w:lineRule="exact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Only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buying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bonds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in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companies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with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a</w:t>
      </w:r>
      <w:r w:rsidRPr="00E22D0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low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leverage ratio.</w:t>
      </w:r>
    </w:p>
    <w:p w:rsidR="004D609E" w:rsidRPr="00E22D00" w:rsidRDefault="004D609E" w:rsidP="004D609E">
      <w:pPr>
        <w:pStyle w:val="Heading2"/>
        <w:numPr>
          <w:ilvl w:val="0"/>
          <w:numId w:val="1"/>
        </w:numPr>
        <w:tabs>
          <w:tab w:val="left" w:pos="835"/>
          <w:tab w:val="left" w:pos="836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color w:val="00AF4F"/>
          <w:sz w:val="22"/>
          <w:szCs w:val="22"/>
        </w:rPr>
        <w:t>Shorting</w:t>
      </w:r>
      <w:r w:rsidRPr="00E22D00">
        <w:rPr>
          <w:rFonts w:asciiTheme="minorHAnsi" w:hAnsiTheme="minorHAnsi" w:cstheme="minorHAnsi"/>
          <w:color w:val="00AF4F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stocks</w:t>
      </w:r>
      <w:r w:rsidRPr="00E22D00">
        <w:rPr>
          <w:rFonts w:asciiTheme="minorHAnsi" w:hAnsiTheme="minorHAnsi" w:cstheme="minorHAnsi"/>
          <w:color w:val="00AF4F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in the</w:t>
      </w:r>
      <w:r w:rsidRPr="00E22D00">
        <w:rPr>
          <w:rFonts w:asciiTheme="minorHAnsi" w:hAnsiTheme="minorHAnsi" w:cstheme="minorHAnsi"/>
          <w:color w:val="00AF4F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company</w:t>
      </w:r>
      <w:r w:rsidRPr="00E22D00">
        <w:rPr>
          <w:rFonts w:asciiTheme="minorHAnsi" w:hAnsiTheme="minorHAnsi" w:cstheme="minorHAnsi"/>
          <w:color w:val="00AF4F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that</w:t>
      </w:r>
      <w:r w:rsidRPr="00E22D00">
        <w:rPr>
          <w:rFonts w:asciiTheme="minorHAnsi" w:hAnsiTheme="minorHAnsi" w:cstheme="minorHAnsi"/>
          <w:color w:val="00AF4F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issued</w:t>
      </w:r>
      <w:r w:rsidRPr="00E22D00">
        <w:rPr>
          <w:rFonts w:asciiTheme="minorHAnsi" w:hAnsiTheme="minorHAnsi" w:cstheme="minorHAnsi"/>
          <w:color w:val="00AF4F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the</w:t>
      </w:r>
      <w:r w:rsidRPr="00E22D00">
        <w:rPr>
          <w:rFonts w:asciiTheme="minorHAnsi" w:hAnsiTheme="minorHAnsi" w:cstheme="minorHAnsi"/>
          <w:color w:val="00AF4F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bonds.</w:t>
      </w:r>
    </w:p>
    <w:p w:rsidR="004D609E" w:rsidRPr="00E22D00" w:rsidRDefault="004D609E" w:rsidP="004D609E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77" w:lineRule="exact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None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of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the above.</w:t>
      </w:r>
    </w:p>
    <w:p w:rsidR="004D609E" w:rsidRPr="00E22D00" w:rsidRDefault="004D609E" w:rsidP="004D609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D609E" w:rsidRPr="00E22D00" w:rsidRDefault="004D609E" w:rsidP="004D609E">
      <w:pPr>
        <w:pStyle w:val="BodyText"/>
        <w:ind w:left="115" w:firstLine="0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sz w:val="22"/>
          <w:szCs w:val="22"/>
        </w:rPr>
        <w:t>Question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5</w:t>
      </w:r>
    </w:p>
    <w:p w:rsidR="004D609E" w:rsidRPr="00E22D00" w:rsidRDefault="004D609E" w:rsidP="004D609E">
      <w:pPr>
        <w:pStyle w:val="BodyText"/>
        <w:spacing w:line="275" w:lineRule="exact"/>
        <w:ind w:left="115" w:firstLine="0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sz w:val="22"/>
          <w:szCs w:val="22"/>
        </w:rPr>
        <w:t>Which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of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these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investors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will get</w:t>
      </w:r>
      <w:r w:rsidRPr="00E22D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their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money back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first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in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an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event of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default?</w:t>
      </w:r>
    </w:p>
    <w:p w:rsidR="004D609E" w:rsidRPr="00E22D00" w:rsidRDefault="004D609E" w:rsidP="004D609E">
      <w:pPr>
        <w:pStyle w:val="Heading2"/>
        <w:numPr>
          <w:ilvl w:val="0"/>
          <w:numId w:val="1"/>
        </w:numPr>
        <w:tabs>
          <w:tab w:val="left" w:pos="835"/>
          <w:tab w:val="left" w:pos="836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color w:val="00AF4F"/>
          <w:sz w:val="22"/>
          <w:szCs w:val="22"/>
        </w:rPr>
        <w:t>Senior</w:t>
      </w:r>
      <w:r w:rsidRPr="00E22D00">
        <w:rPr>
          <w:rFonts w:asciiTheme="minorHAnsi" w:hAnsiTheme="minorHAnsi" w:cstheme="minorHAnsi"/>
          <w:color w:val="00AF4F"/>
          <w:spacing w:val="-7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bond</w:t>
      </w:r>
      <w:r w:rsidRPr="00E22D00">
        <w:rPr>
          <w:rFonts w:asciiTheme="minorHAnsi" w:hAnsiTheme="minorHAnsi" w:cstheme="minorHAnsi"/>
          <w:color w:val="00AF4F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holders.</w:t>
      </w:r>
    </w:p>
    <w:p w:rsidR="004D609E" w:rsidRPr="00E22D00" w:rsidRDefault="004D609E" w:rsidP="004D609E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76" w:lineRule="exact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Junior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bond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holders.</w:t>
      </w:r>
    </w:p>
    <w:p w:rsidR="004D609E" w:rsidRPr="00E22D00" w:rsidRDefault="004D609E" w:rsidP="004D609E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76" w:lineRule="exact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Equity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holders.</w:t>
      </w:r>
    </w:p>
    <w:p w:rsidR="004D609E" w:rsidRPr="00E22D00" w:rsidRDefault="004D609E" w:rsidP="004D609E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77" w:lineRule="exact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None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of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the above.</w:t>
      </w:r>
    </w:p>
    <w:p w:rsidR="004D609E" w:rsidRPr="00E22D00" w:rsidRDefault="004D609E" w:rsidP="004D609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D609E" w:rsidRPr="00E22D00" w:rsidRDefault="004D609E" w:rsidP="004D609E">
      <w:pPr>
        <w:pStyle w:val="BodyText"/>
        <w:ind w:left="115" w:firstLine="0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sz w:val="22"/>
          <w:szCs w:val="22"/>
        </w:rPr>
        <w:t>Question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6</w:t>
      </w:r>
    </w:p>
    <w:p w:rsidR="004D609E" w:rsidRPr="00E22D00" w:rsidRDefault="004D609E" w:rsidP="004D609E">
      <w:pPr>
        <w:pStyle w:val="BodyText"/>
        <w:spacing w:line="275" w:lineRule="exact"/>
        <w:ind w:left="115" w:firstLine="0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sz w:val="22"/>
          <w:szCs w:val="22"/>
        </w:rPr>
        <w:t>What</w:t>
      </w:r>
      <w:r w:rsidRPr="00E22D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is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the role</w:t>
      </w:r>
      <w:r w:rsidRPr="00E22D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of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having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a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margin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requirement for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futures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trading?</w:t>
      </w:r>
    </w:p>
    <w:p w:rsidR="004D609E" w:rsidRPr="00E22D00" w:rsidRDefault="004D609E" w:rsidP="004D609E">
      <w:pPr>
        <w:pStyle w:val="Heading2"/>
        <w:numPr>
          <w:ilvl w:val="0"/>
          <w:numId w:val="1"/>
        </w:numPr>
        <w:tabs>
          <w:tab w:val="left" w:pos="835"/>
          <w:tab w:val="left" w:pos="836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color w:val="00AF4F"/>
          <w:sz w:val="22"/>
          <w:szCs w:val="22"/>
        </w:rPr>
        <w:t>The</w:t>
      </w:r>
      <w:r w:rsidRPr="00E22D00">
        <w:rPr>
          <w:rFonts w:asciiTheme="minorHAnsi" w:hAnsiTheme="minorHAnsi" w:cstheme="minorHAnsi"/>
          <w:color w:val="00AF4F"/>
          <w:spacing w:val="-4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margin</w:t>
      </w:r>
      <w:r w:rsidRPr="00E22D00">
        <w:rPr>
          <w:rFonts w:asciiTheme="minorHAnsi" w:hAnsiTheme="minorHAnsi" w:cstheme="minorHAnsi"/>
          <w:color w:val="00AF4F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helps</w:t>
      </w:r>
      <w:r w:rsidRPr="00E22D00">
        <w:rPr>
          <w:rFonts w:asciiTheme="minorHAnsi" w:hAnsiTheme="minorHAnsi" w:cstheme="minorHAnsi"/>
          <w:color w:val="00AF4F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eliminate</w:t>
      </w:r>
      <w:r w:rsidRPr="00E22D00">
        <w:rPr>
          <w:rFonts w:asciiTheme="minorHAnsi" w:hAnsiTheme="minorHAnsi" w:cstheme="minorHAnsi"/>
          <w:color w:val="00AF4F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counterparty</w:t>
      </w:r>
      <w:r w:rsidRPr="00E22D00">
        <w:rPr>
          <w:rFonts w:asciiTheme="minorHAnsi" w:hAnsiTheme="minorHAnsi" w:cstheme="minorHAnsi"/>
          <w:color w:val="00AF4F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risk.</w:t>
      </w:r>
    </w:p>
    <w:p w:rsidR="004D609E" w:rsidRPr="00E22D00" w:rsidRDefault="004D609E" w:rsidP="004D609E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76" w:lineRule="exact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The</w:t>
      </w:r>
      <w:r w:rsidRPr="00E22D0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margin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ensures</w:t>
      </w:r>
      <w:r w:rsidRPr="00E22D0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that</w:t>
      </w:r>
      <w:r w:rsidRPr="00E22D0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futures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are</w:t>
      </w:r>
      <w:r w:rsidRPr="00E22D0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not</w:t>
      </w:r>
      <w:r w:rsidRPr="00E22D0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trading</w:t>
      </w:r>
      <w:r w:rsidRPr="00E22D0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for</w:t>
      </w:r>
      <w:r w:rsidRPr="00E22D0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borrowed</w:t>
      </w:r>
      <w:r w:rsidRPr="00E22D0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money.</w:t>
      </w:r>
    </w:p>
    <w:p w:rsidR="004D609E" w:rsidRPr="00E22D00" w:rsidRDefault="004D609E" w:rsidP="004D609E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76" w:lineRule="exact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The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margin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is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a</w:t>
      </w:r>
      <w:r w:rsidRPr="00E22D0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participation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fee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paid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to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the</w:t>
      </w:r>
      <w:r w:rsidRPr="00E22D0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exchange.</w:t>
      </w:r>
    </w:p>
    <w:p w:rsidR="004D609E" w:rsidRPr="00E22D00" w:rsidRDefault="004D609E" w:rsidP="004D609E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277" w:lineRule="exact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None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of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the above</w:t>
      </w:r>
      <w:r w:rsidRPr="00E22D00">
        <w:rPr>
          <w:rFonts w:asciiTheme="minorHAnsi" w:hAnsiTheme="minorHAnsi" w:cstheme="minorHAnsi"/>
        </w:rPr>
        <w:t>.</w:t>
      </w:r>
    </w:p>
    <w:bookmarkEnd w:id="0"/>
    <w:p w:rsidR="00AE70CD" w:rsidRDefault="00AE70CD"/>
    <w:sectPr w:rsidR="00AE70C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2D11FB"/>
    <w:multiLevelType w:val="hybridMultilevel"/>
    <w:tmpl w:val="EC5416C8"/>
    <w:lvl w:ilvl="0" w:tplc="628ABEC4">
      <w:numFmt w:val="bullet"/>
      <w:lvlText w:val="•"/>
      <w:lvlJc w:val="left"/>
      <w:pPr>
        <w:ind w:left="836" w:hanging="360"/>
      </w:pPr>
      <w:rPr>
        <w:rFonts w:ascii="Arial" w:eastAsia="Arial" w:hAnsi="Arial" w:cs="Arial" w:hint="default"/>
        <w:b/>
        <w:bCs/>
        <w:w w:val="117"/>
        <w:sz w:val="24"/>
        <w:szCs w:val="24"/>
        <w:lang w:val="en-US" w:eastAsia="en-US" w:bidi="ar-SA"/>
      </w:rPr>
    </w:lvl>
    <w:lvl w:ilvl="1" w:tplc="E110C7F0">
      <w:numFmt w:val="bullet"/>
      <w:lvlText w:val="•"/>
      <w:lvlJc w:val="left"/>
      <w:pPr>
        <w:ind w:left="1742" w:hanging="360"/>
      </w:pPr>
      <w:rPr>
        <w:rFonts w:hint="default"/>
        <w:lang w:val="en-US" w:eastAsia="en-US" w:bidi="ar-SA"/>
      </w:rPr>
    </w:lvl>
    <w:lvl w:ilvl="2" w:tplc="C1662064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3" w:tplc="0DCE040E">
      <w:numFmt w:val="bullet"/>
      <w:lvlText w:val="•"/>
      <w:lvlJc w:val="left"/>
      <w:pPr>
        <w:ind w:left="3546" w:hanging="360"/>
      </w:pPr>
      <w:rPr>
        <w:rFonts w:hint="default"/>
        <w:lang w:val="en-US" w:eastAsia="en-US" w:bidi="ar-SA"/>
      </w:rPr>
    </w:lvl>
    <w:lvl w:ilvl="4" w:tplc="EFC2697E">
      <w:numFmt w:val="bullet"/>
      <w:lvlText w:val="•"/>
      <w:lvlJc w:val="left"/>
      <w:pPr>
        <w:ind w:left="4448" w:hanging="360"/>
      </w:pPr>
      <w:rPr>
        <w:rFonts w:hint="default"/>
        <w:lang w:val="en-US" w:eastAsia="en-US" w:bidi="ar-SA"/>
      </w:rPr>
    </w:lvl>
    <w:lvl w:ilvl="5" w:tplc="67988FE2">
      <w:numFmt w:val="bullet"/>
      <w:lvlText w:val="•"/>
      <w:lvlJc w:val="left"/>
      <w:pPr>
        <w:ind w:left="5350" w:hanging="360"/>
      </w:pPr>
      <w:rPr>
        <w:rFonts w:hint="default"/>
        <w:lang w:val="en-US" w:eastAsia="en-US" w:bidi="ar-SA"/>
      </w:rPr>
    </w:lvl>
    <w:lvl w:ilvl="6" w:tplc="3F3E79A2">
      <w:numFmt w:val="bullet"/>
      <w:lvlText w:val="•"/>
      <w:lvlJc w:val="left"/>
      <w:pPr>
        <w:ind w:left="6252" w:hanging="360"/>
      </w:pPr>
      <w:rPr>
        <w:rFonts w:hint="default"/>
        <w:lang w:val="en-US" w:eastAsia="en-US" w:bidi="ar-SA"/>
      </w:rPr>
    </w:lvl>
    <w:lvl w:ilvl="7" w:tplc="C2C2FF46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CBBC9BA6">
      <w:numFmt w:val="bullet"/>
      <w:lvlText w:val="•"/>
      <w:lvlJc w:val="left"/>
      <w:pPr>
        <w:ind w:left="8056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09E"/>
    <w:rsid w:val="004D609E"/>
    <w:rsid w:val="00AE7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877C74-C29B-4766-A5AA-40F39EC09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D609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D609E"/>
    <w:pPr>
      <w:ind w:left="115"/>
      <w:outlineLvl w:val="0"/>
    </w:pPr>
    <w:rPr>
      <w:rFonts w:ascii="Trebuchet MS" w:eastAsia="Trebuchet MS" w:hAnsi="Trebuchet MS" w:cs="Trebuchet MS"/>
      <w:sz w:val="26"/>
      <w:szCs w:val="26"/>
    </w:rPr>
  </w:style>
  <w:style w:type="paragraph" w:styleId="Heading2">
    <w:name w:val="heading 2"/>
    <w:basedOn w:val="Normal"/>
    <w:link w:val="Heading2Char"/>
    <w:uiPriority w:val="1"/>
    <w:qFormat/>
    <w:rsid w:val="004D609E"/>
    <w:pPr>
      <w:spacing w:line="276" w:lineRule="exact"/>
      <w:ind w:left="836" w:hanging="36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D609E"/>
    <w:rPr>
      <w:rFonts w:ascii="Trebuchet MS" w:eastAsia="Trebuchet MS" w:hAnsi="Trebuchet MS" w:cs="Trebuchet MS"/>
      <w:sz w:val="26"/>
      <w:szCs w:val="26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4D609E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D609E"/>
    <w:pPr>
      <w:ind w:left="836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D609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4D609E"/>
    <w:pPr>
      <w:spacing w:before="101"/>
      <w:ind w:left="1141" w:right="1136"/>
      <w:jc w:val="center"/>
    </w:pPr>
    <w:rPr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"/>
    <w:rsid w:val="004D609E"/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styleId="ListParagraph">
    <w:name w:val="List Paragraph"/>
    <w:basedOn w:val="Normal"/>
    <w:uiPriority w:val="1"/>
    <w:qFormat/>
    <w:rsid w:val="004D609E"/>
    <w:pPr>
      <w:ind w:left="836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234</Words>
  <Characters>1336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2021-07-17T07:15:00Z</dcterms:created>
  <dcterms:modified xsi:type="dcterms:W3CDTF">2021-07-17T07:15:00Z</dcterms:modified>
</cp:coreProperties>
</file>