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00F" w:rsidRDefault="0023100F" w:rsidP="0023100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A0B4C">
        <w:rPr>
          <w:rFonts w:asciiTheme="minorHAnsi" w:hAnsiTheme="minorHAnsi" w:cstheme="minorHAnsi"/>
          <w:sz w:val="22"/>
          <w:szCs w:val="22"/>
        </w:rPr>
        <w:t>University of South Carolina</w:t>
      </w:r>
    </w:p>
    <w:p w:rsidR="0023100F" w:rsidRDefault="0023100F" w:rsidP="0023100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BA0B4C">
        <w:rPr>
          <w:rFonts w:asciiTheme="minorHAnsi" w:hAnsiTheme="minorHAnsi" w:cstheme="minorHAnsi"/>
          <w:sz w:val="22"/>
          <w:szCs w:val="22"/>
        </w:rPr>
        <w:t>WGST 112</w:t>
      </w:r>
    </w:p>
    <w:p w:rsidR="0023100F" w:rsidRPr="00BA0B4C" w:rsidRDefault="0023100F" w:rsidP="0023100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BA0B4C">
        <w:rPr>
          <w:rFonts w:asciiTheme="minorHAnsi" w:hAnsiTheme="minorHAnsi" w:cstheme="minorHAnsi"/>
          <w:sz w:val="22"/>
          <w:szCs w:val="22"/>
        </w:rPr>
        <w:t>WGST</w:t>
      </w:r>
      <w:r w:rsidRPr="00BA0B4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A0B4C">
        <w:rPr>
          <w:rFonts w:asciiTheme="minorHAnsi" w:hAnsiTheme="minorHAnsi" w:cstheme="minorHAnsi"/>
          <w:sz w:val="22"/>
          <w:szCs w:val="22"/>
        </w:rPr>
        <w:t>Module</w:t>
      </w:r>
      <w:r w:rsidRPr="00BA0B4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Quiz</w:t>
      </w:r>
    </w:p>
    <w:p w:rsidR="0023100F" w:rsidRDefault="0023100F" w:rsidP="0023100F">
      <w:pPr>
        <w:pStyle w:val="BodyText"/>
        <w:spacing w:before="1" w:line="280" w:lineRule="exact"/>
        <w:ind w:left="0" w:firstLine="0"/>
        <w:rPr>
          <w:rFonts w:asciiTheme="minorHAnsi" w:hAnsiTheme="minorHAnsi" w:cstheme="minorHAnsi"/>
          <w:sz w:val="22"/>
          <w:szCs w:val="22"/>
        </w:rPr>
      </w:pPr>
      <w:r w:rsidRPr="00BA0B4C">
        <w:rPr>
          <w:rFonts w:asciiTheme="minorHAnsi" w:hAnsiTheme="minorHAnsi" w:cstheme="minorHAnsi"/>
          <w:sz w:val="22"/>
          <w:szCs w:val="22"/>
        </w:rPr>
        <w:t>Module</w:t>
      </w:r>
      <w:r w:rsidRPr="00BA0B4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A0B4C">
        <w:rPr>
          <w:rFonts w:asciiTheme="minorHAnsi" w:hAnsiTheme="minorHAnsi" w:cstheme="minorHAnsi"/>
          <w:sz w:val="22"/>
          <w:szCs w:val="22"/>
        </w:rPr>
        <w:t>3</w:t>
      </w:r>
    </w:p>
    <w:p w:rsidR="0023100F" w:rsidRPr="00BA0B4C" w:rsidRDefault="0023100F" w:rsidP="0023100F">
      <w:pPr>
        <w:pStyle w:val="BodyText"/>
        <w:spacing w:before="1" w:line="280" w:lineRule="exact"/>
        <w:ind w:left="0" w:firstLine="0"/>
        <w:rPr>
          <w:rFonts w:asciiTheme="minorHAnsi" w:hAnsiTheme="minorHAnsi" w:cstheme="minorHAnsi"/>
          <w:sz w:val="22"/>
          <w:szCs w:val="22"/>
        </w:rPr>
      </w:pPr>
      <w:r w:rsidRPr="00BA0B4C">
        <w:rPr>
          <w:rFonts w:asciiTheme="minorHAnsi" w:hAnsiTheme="minorHAnsi" w:cstheme="minorHAnsi"/>
          <w:b/>
          <w:color w:val="FF0000"/>
          <w:sz w:val="22"/>
          <w:szCs w:val="22"/>
        </w:rPr>
        <w:t>ANSWERS ARE HIGHLIGHTED</w:t>
      </w:r>
    </w:p>
    <w:p w:rsidR="0023100F" w:rsidRPr="00BA0B4C" w:rsidRDefault="0023100F" w:rsidP="0023100F">
      <w:pPr>
        <w:tabs>
          <w:tab w:val="left" w:pos="822"/>
        </w:tabs>
        <w:ind w:right="10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BA0B4C">
        <w:rPr>
          <w:rFonts w:asciiTheme="minorHAnsi" w:hAnsiTheme="minorHAnsi" w:cstheme="minorHAnsi"/>
        </w:rPr>
        <w:t>The</w:t>
      </w:r>
      <w:proofErr w:type="gramEnd"/>
      <w:r w:rsidRPr="00BA0B4C">
        <w:rPr>
          <w:rFonts w:asciiTheme="minorHAnsi" w:hAnsiTheme="minorHAnsi" w:cstheme="minorHAnsi"/>
        </w:rPr>
        <w:t xml:space="preserve"> women who is consider the “Mother of Reproductive Rights” and who</w:t>
      </w:r>
      <w:r w:rsidRPr="00BA0B4C">
        <w:rPr>
          <w:rFonts w:asciiTheme="minorHAnsi" w:hAnsiTheme="minorHAnsi" w:cstheme="minorHAnsi"/>
          <w:spacing w:val="1"/>
        </w:rPr>
        <w:t xml:space="preserve"> </w:t>
      </w:r>
      <w:r w:rsidRPr="00BA0B4C">
        <w:rPr>
          <w:rFonts w:asciiTheme="minorHAnsi" w:hAnsiTheme="minorHAnsi" w:cstheme="minorHAnsi"/>
        </w:rPr>
        <w:t>introduced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the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idea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of</w:t>
      </w:r>
      <w:r w:rsidRPr="00BA0B4C">
        <w:rPr>
          <w:rFonts w:asciiTheme="minorHAnsi" w:hAnsiTheme="minorHAnsi" w:cstheme="minorHAnsi"/>
          <w:spacing w:val="-5"/>
        </w:rPr>
        <w:t xml:space="preserve"> </w:t>
      </w:r>
      <w:r w:rsidRPr="00BA0B4C">
        <w:rPr>
          <w:rFonts w:asciiTheme="minorHAnsi" w:hAnsiTheme="minorHAnsi" w:cstheme="minorHAnsi"/>
        </w:rPr>
        <w:t>the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use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of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contraception</w:t>
      </w:r>
      <w:r w:rsidRPr="00BA0B4C">
        <w:rPr>
          <w:rFonts w:asciiTheme="minorHAnsi" w:hAnsiTheme="minorHAnsi" w:cstheme="minorHAnsi"/>
          <w:spacing w:val="-5"/>
        </w:rPr>
        <w:t xml:space="preserve"> </w:t>
      </w:r>
      <w:r w:rsidRPr="00BA0B4C">
        <w:rPr>
          <w:rFonts w:asciiTheme="minorHAnsi" w:hAnsiTheme="minorHAnsi" w:cstheme="minorHAnsi"/>
        </w:rPr>
        <w:t>before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the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“second</w:t>
      </w:r>
      <w:r w:rsidRPr="00BA0B4C">
        <w:rPr>
          <w:rFonts w:asciiTheme="minorHAnsi" w:hAnsiTheme="minorHAnsi" w:cstheme="minorHAnsi"/>
          <w:spacing w:val="-5"/>
        </w:rPr>
        <w:t xml:space="preserve"> </w:t>
      </w:r>
      <w:r w:rsidRPr="00BA0B4C">
        <w:rPr>
          <w:rFonts w:asciiTheme="minorHAnsi" w:hAnsiTheme="minorHAnsi" w:cstheme="minorHAnsi"/>
        </w:rPr>
        <w:t>wave”</w:t>
      </w:r>
      <w:r w:rsidRPr="00BA0B4C">
        <w:rPr>
          <w:rFonts w:asciiTheme="minorHAnsi" w:hAnsiTheme="minorHAnsi" w:cstheme="minorHAnsi"/>
          <w:spacing w:val="-5"/>
        </w:rPr>
        <w:t xml:space="preserve"> </w:t>
      </w:r>
      <w:r w:rsidRPr="00BA0B4C">
        <w:rPr>
          <w:rFonts w:asciiTheme="minorHAnsi" w:hAnsiTheme="minorHAnsi" w:cstheme="minorHAnsi"/>
        </w:rPr>
        <w:t>was:</w:t>
      </w:r>
    </w:p>
    <w:p w:rsidR="0023100F" w:rsidRPr="00BA0B4C" w:rsidRDefault="0023100F" w:rsidP="0023100F">
      <w:pPr>
        <w:pStyle w:val="BodyText"/>
        <w:spacing w:line="281" w:lineRule="exact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BA0B4C">
        <w:rPr>
          <w:rFonts w:asciiTheme="minorHAnsi" w:hAnsiTheme="minorHAnsi" w:cstheme="minorHAnsi"/>
          <w:color w:val="FF0000"/>
          <w:sz w:val="22"/>
          <w:szCs w:val="22"/>
        </w:rPr>
        <w:t>b</w:t>
      </w:r>
      <w:proofErr w:type="gramEnd"/>
      <w:r w:rsidRPr="00BA0B4C">
        <w:rPr>
          <w:rFonts w:asciiTheme="minorHAnsi" w:hAnsiTheme="minorHAnsi" w:cstheme="minorHAnsi"/>
          <w:color w:val="FF0000"/>
          <w:sz w:val="22"/>
          <w:szCs w:val="22"/>
        </w:rPr>
        <w:t>.</w:t>
      </w:r>
      <w:r w:rsidRPr="00BA0B4C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A0B4C">
        <w:rPr>
          <w:rFonts w:asciiTheme="minorHAnsi" w:hAnsiTheme="minorHAnsi" w:cstheme="minorHAnsi"/>
          <w:color w:val="FF0000"/>
          <w:sz w:val="22"/>
          <w:szCs w:val="22"/>
        </w:rPr>
        <w:t>Margaret</w:t>
      </w:r>
      <w:r w:rsidRPr="00BA0B4C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A0B4C">
        <w:rPr>
          <w:rFonts w:asciiTheme="minorHAnsi" w:hAnsiTheme="minorHAnsi" w:cstheme="minorHAnsi"/>
          <w:color w:val="FF0000"/>
          <w:sz w:val="22"/>
          <w:szCs w:val="22"/>
        </w:rPr>
        <w:t>Sanger</w:t>
      </w:r>
    </w:p>
    <w:p w:rsidR="0023100F" w:rsidRPr="00BA0B4C" w:rsidRDefault="0023100F" w:rsidP="0023100F">
      <w:pPr>
        <w:pStyle w:val="ListParagraph"/>
        <w:numPr>
          <w:ilvl w:val="0"/>
          <w:numId w:val="1"/>
        </w:numPr>
        <w:tabs>
          <w:tab w:val="left" w:pos="822"/>
        </w:tabs>
        <w:ind w:right="228"/>
        <w:rPr>
          <w:rFonts w:asciiTheme="minorHAnsi" w:hAnsiTheme="minorHAnsi" w:cstheme="minorHAnsi"/>
        </w:rPr>
      </w:pPr>
      <w:r w:rsidRPr="00BA0B4C">
        <w:rPr>
          <w:rFonts w:asciiTheme="minorHAnsi" w:hAnsiTheme="minorHAnsi" w:cstheme="minorHAnsi"/>
        </w:rPr>
        <w:t>As one of the five (5) tenets of the “first wave” of feminist movement,</w:t>
      </w:r>
      <w:r w:rsidRPr="00BA0B4C">
        <w:rPr>
          <w:rFonts w:asciiTheme="minorHAnsi" w:hAnsiTheme="minorHAnsi" w:cstheme="minorHAnsi"/>
          <w:spacing w:val="1"/>
        </w:rPr>
        <w:t xml:space="preserve"> </w:t>
      </w:r>
      <w:r w:rsidRPr="00BA0B4C">
        <w:rPr>
          <w:rFonts w:asciiTheme="minorHAnsi" w:hAnsiTheme="minorHAnsi" w:cstheme="minorHAnsi"/>
        </w:rPr>
        <w:t>Enlightenment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Liberal</w:t>
      </w:r>
      <w:r w:rsidRPr="00BA0B4C">
        <w:rPr>
          <w:rFonts w:asciiTheme="minorHAnsi" w:hAnsiTheme="minorHAnsi" w:cstheme="minorHAnsi"/>
          <w:spacing w:val="-5"/>
        </w:rPr>
        <w:t xml:space="preserve"> </w:t>
      </w:r>
      <w:r w:rsidRPr="00BA0B4C">
        <w:rPr>
          <w:rFonts w:asciiTheme="minorHAnsi" w:hAnsiTheme="minorHAnsi" w:cstheme="minorHAnsi"/>
        </w:rPr>
        <w:t>Feminism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is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based</w:t>
      </w:r>
      <w:r w:rsidRPr="00BA0B4C">
        <w:rPr>
          <w:rFonts w:asciiTheme="minorHAnsi" w:hAnsiTheme="minorHAnsi" w:cstheme="minorHAnsi"/>
          <w:spacing w:val="-5"/>
        </w:rPr>
        <w:t xml:space="preserve"> </w:t>
      </w:r>
      <w:r w:rsidRPr="00BA0B4C">
        <w:rPr>
          <w:rFonts w:asciiTheme="minorHAnsi" w:hAnsiTheme="minorHAnsi" w:cstheme="minorHAnsi"/>
        </w:rPr>
        <w:t xml:space="preserve">on: </w:t>
      </w:r>
      <w:r w:rsidRPr="00BA0B4C">
        <w:rPr>
          <w:rFonts w:asciiTheme="minorHAnsi" w:hAnsiTheme="minorHAnsi" w:cstheme="minorHAnsi"/>
          <w:color w:val="FF0000"/>
        </w:rPr>
        <w:t>b.</w:t>
      </w:r>
      <w:r w:rsidRPr="00BA0B4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The</w:t>
      </w:r>
      <w:r w:rsidRPr="00BA0B4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theory</w:t>
      </w:r>
      <w:r w:rsidRPr="00BA0B4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of</w:t>
      </w:r>
      <w:r w:rsidRPr="00BA0B4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Natural</w:t>
      </w:r>
      <w:r w:rsidRPr="00BA0B4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Rights</w:t>
      </w:r>
    </w:p>
    <w:p w:rsidR="0023100F" w:rsidRPr="00BA0B4C" w:rsidRDefault="0023100F" w:rsidP="0023100F">
      <w:pPr>
        <w:pStyle w:val="ListParagraph"/>
        <w:numPr>
          <w:ilvl w:val="0"/>
          <w:numId w:val="1"/>
        </w:numPr>
        <w:tabs>
          <w:tab w:val="left" w:pos="822"/>
        </w:tabs>
        <w:ind w:right="688"/>
        <w:rPr>
          <w:rFonts w:asciiTheme="minorHAnsi" w:hAnsiTheme="minorHAnsi" w:cstheme="minorHAnsi"/>
        </w:rPr>
      </w:pPr>
      <w:r w:rsidRPr="00BA0B4C">
        <w:rPr>
          <w:rFonts w:asciiTheme="minorHAnsi" w:hAnsiTheme="minorHAnsi" w:cstheme="minorHAnsi"/>
        </w:rPr>
        <w:t>The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event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that</w:t>
      </w:r>
      <w:r w:rsidRPr="00BA0B4C">
        <w:rPr>
          <w:rFonts w:asciiTheme="minorHAnsi" w:hAnsiTheme="minorHAnsi" w:cstheme="minorHAnsi"/>
          <w:spacing w:val="-5"/>
        </w:rPr>
        <w:t xml:space="preserve"> </w:t>
      </w:r>
      <w:r w:rsidRPr="00BA0B4C">
        <w:rPr>
          <w:rFonts w:asciiTheme="minorHAnsi" w:hAnsiTheme="minorHAnsi" w:cstheme="minorHAnsi"/>
        </w:rPr>
        <w:t>signified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the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beginning</w:t>
      </w:r>
      <w:r w:rsidRPr="00BA0B4C">
        <w:rPr>
          <w:rFonts w:asciiTheme="minorHAnsi" w:hAnsiTheme="minorHAnsi" w:cstheme="minorHAnsi"/>
          <w:spacing w:val="-5"/>
        </w:rPr>
        <w:t xml:space="preserve"> </w:t>
      </w:r>
      <w:r w:rsidRPr="00BA0B4C">
        <w:rPr>
          <w:rFonts w:asciiTheme="minorHAnsi" w:hAnsiTheme="minorHAnsi" w:cstheme="minorHAnsi"/>
        </w:rPr>
        <w:t>of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feminist</w:t>
      </w:r>
      <w:r w:rsidRPr="00BA0B4C">
        <w:rPr>
          <w:rFonts w:asciiTheme="minorHAnsi" w:hAnsiTheme="minorHAnsi" w:cstheme="minorHAnsi"/>
          <w:spacing w:val="-4"/>
        </w:rPr>
        <w:t xml:space="preserve"> </w:t>
      </w:r>
      <w:r w:rsidRPr="00BA0B4C">
        <w:rPr>
          <w:rFonts w:asciiTheme="minorHAnsi" w:hAnsiTheme="minorHAnsi" w:cstheme="minorHAnsi"/>
        </w:rPr>
        <w:t>movement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was:</w:t>
      </w:r>
      <w:r w:rsidRPr="00BA0B4C">
        <w:rPr>
          <w:rFonts w:asciiTheme="minorHAnsi" w:hAnsiTheme="minorHAnsi" w:cstheme="minorHAnsi"/>
          <w:spacing w:val="2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a.</w:t>
      </w:r>
      <w:r w:rsidRPr="00BA0B4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The</w:t>
      </w:r>
      <w:r w:rsidRPr="00BA0B4C">
        <w:rPr>
          <w:rFonts w:asciiTheme="minorHAnsi" w:hAnsiTheme="minorHAnsi" w:cstheme="minorHAnsi"/>
          <w:color w:val="FF0000"/>
          <w:spacing w:val="-50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Seneca</w:t>
      </w:r>
      <w:r w:rsidRPr="00BA0B4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Falls</w:t>
      </w:r>
      <w:r w:rsidRPr="00BA0B4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Convention in</w:t>
      </w:r>
      <w:r w:rsidRPr="00BA0B4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1848</w:t>
      </w:r>
    </w:p>
    <w:p w:rsidR="0023100F" w:rsidRPr="00BA0B4C" w:rsidRDefault="0023100F" w:rsidP="0023100F">
      <w:pPr>
        <w:pStyle w:val="ListParagraph"/>
        <w:numPr>
          <w:ilvl w:val="0"/>
          <w:numId w:val="1"/>
        </w:numPr>
        <w:tabs>
          <w:tab w:val="left" w:pos="822"/>
        </w:tabs>
        <w:spacing w:line="280" w:lineRule="exact"/>
        <w:ind w:hanging="361"/>
        <w:rPr>
          <w:rFonts w:asciiTheme="minorHAnsi" w:hAnsiTheme="minorHAnsi" w:cstheme="minorHAnsi"/>
        </w:rPr>
      </w:pPr>
      <w:r w:rsidRPr="00BA0B4C">
        <w:rPr>
          <w:rFonts w:asciiTheme="minorHAnsi" w:hAnsiTheme="minorHAnsi" w:cstheme="minorHAnsi"/>
        </w:rPr>
        <w:t>The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person</w:t>
      </w:r>
      <w:r w:rsidRPr="00BA0B4C">
        <w:rPr>
          <w:rFonts w:asciiTheme="minorHAnsi" w:hAnsiTheme="minorHAnsi" w:cstheme="minorHAnsi"/>
          <w:spacing w:val="-4"/>
        </w:rPr>
        <w:t xml:space="preserve"> </w:t>
      </w:r>
      <w:r w:rsidRPr="00BA0B4C">
        <w:rPr>
          <w:rFonts w:asciiTheme="minorHAnsi" w:hAnsiTheme="minorHAnsi" w:cstheme="minorHAnsi"/>
        </w:rPr>
        <w:t>most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closely</w:t>
      </w:r>
      <w:r w:rsidRPr="00BA0B4C">
        <w:rPr>
          <w:rFonts w:asciiTheme="minorHAnsi" w:hAnsiTheme="minorHAnsi" w:cstheme="minorHAnsi"/>
          <w:spacing w:val="-5"/>
        </w:rPr>
        <w:t xml:space="preserve"> </w:t>
      </w:r>
      <w:r w:rsidRPr="00BA0B4C">
        <w:rPr>
          <w:rFonts w:asciiTheme="minorHAnsi" w:hAnsiTheme="minorHAnsi" w:cstheme="minorHAnsi"/>
        </w:rPr>
        <w:t>identified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with</w:t>
      </w:r>
      <w:r w:rsidRPr="00BA0B4C">
        <w:rPr>
          <w:rFonts w:asciiTheme="minorHAnsi" w:hAnsiTheme="minorHAnsi" w:cstheme="minorHAnsi"/>
          <w:spacing w:val="-7"/>
        </w:rPr>
        <w:t xml:space="preserve"> </w:t>
      </w:r>
      <w:r w:rsidRPr="00BA0B4C">
        <w:rPr>
          <w:rFonts w:asciiTheme="minorHAnsi" w:hAnsiTheme="minorHAnsi" w:cstheme="minorHAnsi"/>
        </w:rPr>
        <w:t>the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Suffrage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Movement</w:t>
      </w:r>
      <w:r w:rsidRPr="00BA0B4C">
        <w:rPr>
          <w:rFonts w:asciiTheme="minorHAnsi" w:hAnsiTheme="minorHAnsi" w:cstheme="minorHAnsi"/>
          <w:spacing w:val="-6"/>
        </w:rPr>
        <w:t xml:space="preserve"> </w:t>
      </w:r>
      <w:r w:rsidRPr="00BA0B4C">
        <w:rPr>
          <w:rFonts w:asciiTheme="minorHAnsi" w:hAnsiTheme="minorHAnsi" w:cstheme="minorHAnsi"/>
        </w:rPr>
        <w:t>was:</w:t>
      </w:r>
      <w:r w:rsidRPr="00BA0B4C">
        <w:rPr>
          <w:rFonts w:asciiTheme="minorHAnsi" w:hAnsiTheme="minorHAnsi" w:cstheme="minorHAnsi"/>
          <w:spacing w:val="2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a.</w:t>
      </w:r>
      <w:r w:rsidRPr="00BA0B4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BA0B4C">
        <w:rPr>
          <w:rFonts w:asciiTheme="minorHAnsi" w:hAnsiTheme="minorHAnsi" w:cstheme="minorHAnsi"/>
          <w:color w:val="FF0000"/>
        </w:rPr>
        <w:t>Susan</w:t>
      </w:r>
    </w:p>
    <w:p w:rsidR="0023100F" w:rsidRDefault="0023100F" w:rsidP="0023100F">
      <w:pPr>
        <w:pStyle w:val="BodyText"/>
        <w:ind w:left="101" w:right="6880" w:firstLine="720"/>
        <w:rPr>
          <w:rFonts w:asciiTheme="minorHAnsi" w:hAnsiTheme="minorHAnsi" w:cstheme="minorHAnsi"/>
          <w:color w:val="FF0000"/>
          <w:spacing w:val="-1"/>
          <w:sz w:val="22"/>
          <w:szCs w:val="22"/>
        </w:rPr>
      </w:pPr>
      <w:r w:rsidRPr="00BA0B4C">
        <w:rPr>
          <w:rFonts w:asciiTheme="minorHAnsi" w:hAnsiTheme="minorHAnsi" w:cstheme="minorHAnsi"/>
          <w:color w:val="FF0000"/>
          <w:spacing w:val="-1"/>
          <w:sz w:val="22"/>
          <w:szCs w:val="22"/>
        </w:rPr>
        <w:t>B. Anthony</w:t>
      </w:r>
    </w:p>
    <w:bookmarkEnd w:id="0"/>
    <w:p w:rsidR="00977694" w:rsidRDefault="00977694"/>
    <w:sectPr w:rsidR="009776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54626"/>
    <w:multiLevelType w:val="hybridMultilevel"/>
    <w:tmpl w:val="92461834"/>
    <w:lvl w:ilvl="0" w:tplc="302C75B2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00F"/>
    <w:rsid w:val="0023100F"/>
    <w:rsid w:val="0097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0C04AE-D36F-466D-B7DA-D06EE63C6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3100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3100F"/>
    <w:pPr>
      <w:ind w:left="821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3100F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3100F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2021-07-12T02:27:00Z</dcterms:created>
  <dcterms:modified xsi:type="dcterms:W3CDTF">2021-07-12T02:27:00Z</dcterms:modified>
</cp:coreProperties>
</file>