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3E7" w:rsidRPr="00095C19" w:rsidRDefault="00E343E7" w:rsidP="00E343E7">
      <w:pPr>
        <w:pStyle w:val="Heading1"/>
        <w:spacing w:before="8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95C19">
        <w:rPr>
          <w:rFonts w:asciiTheme="minorHAnsi" w:hAnsiTheme="minorHAnsi" w:cstheme="minorHAnsi"/>
          <w:sz w:val="22"/>
          <w:szCs w:val="22"/>
        </w:rPr>
        <w:t>Bellevue University</w:t>
      </w:r>
    </w:p>
    <w:p w:rsidR="00E343E7" w:rsidRPr="00095C19" w:rsidRDefault="00E343E7" w:rsidP="00E343E7">
      <w:pPr>
        <w:pStyle w:val="Heading1"/>
        <w:spacing w:before="80"/>
        <w:ind w:left="0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MBA 620</w:t>
      </w:r>
    </w:p>
    <w:p w:rsidR="00E343E7" w:rsidRPr="00095C19" w:rsidRDefault="00E343E7" w:rsidP="00E343E7">
      <w:pPr>
        <w:pStyle w:val="Heading1"/>
        <w:spacing w:before="80"/>
        <w:ind w:left="0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MBA</w:t>
      </w:r>
      <w:r w:rsidRPr="00095C19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620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Cash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Management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Quiz</w:t>
      </w:r>
    </w:p>
    <w:p w:rsidR="00E343E7" w:rsidRPr="00095C19" w:rsidRDefault="00E343E7" w:rsidP="00E343E7">
      <w:pPr>
        <w:spacing w:before="42"/>
        <w:rPr>
          <w:rFonts w:asciiTheme="minorHAnsi" w:hAnsiTheme="minorHAnsi" w:cstheme="minorHAnsi"/>
          <w:b/>
        </w:rPr>
      </w:pPr>
      <w:r w:rsidRPr="00095C19">
        <w:rPr>
          <w:rFonts w:asciiTheme="minorHAnsi" w:hAnsiTheme="minorHAnsi" w:cstheme="minorHAnsi"/>
          <w:b/>
        </w:rPr>
        <w:t>Quiz 1</w:t>
      </w:r>
      <w:r w:rsidRPr="00095C19">
        <w:rPr>
          <w:rFonts w:asciiTheme="minorHAnsi" w:hAnsiTheme="minorHAnsi" w:cstheme="minorHAnsi"/>
          <w:b/>
          <w:spacing w:val="-1"/>
        </w:rPr>
        <w:t xml:space="preserve"> </w:t>
      </w:r>
      <w:r w:rsidRPr="00095C19">
        <w:rPr>
          <w:rFonts w:asciiTheme="minorHAnsi" w:hAnsiTheme="minorHAnsi" w:cstheme="minorHAnsi"/>
          <w:b/>
        </w:rPr>
        <w:t>Chapter</w:t>
      </w:r>
      <w:r w:rsidRPr="00095C19">
        <w:rPr>
          <w:rFonts w:asciiTheme="minorHAnsi" w:hAnsiTheme="minorHAnsi" w:cstheme="minorHAnsi"/>
          <w:b/>
          <w:spacing w:val="-6"/>
        </w:rPr>
        <w:t xml:space="preserve"> </w:t>
      </w:r>
      <w:r w:rsidRPr="00095C19">
        <w:rPr>
          <w:rFonts w:asciiTheme="minorHAnsi" w:hAnsiTheme="minorHAnsi" w:cstheme="minorHAnsi"/>
          <w:b/>
        </w:rPr>
        <w:t>1</w:t>
      </w:r>
    </w:p>
    <w:p w:rsidR="00E343E7" w:rsidRPr="00095C19" w:rsidRDefault="0044271F" w:rsidP="0044271F">
      <w:pPr>
        <w:pStyle w:val="Heading1"/>
        <w:tabs>
          <w:tab w:val="left" w:pos="398"/>
        </w:tabs>
        <w:spacing w:before="40" w:line="276" w:lineRule="auto"/>
        <w:ind w:right="32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1)T</w:t>
      </w:r>
      <w:r w:rsidR="00E343E7" w:rsidRPr="00095C19">
        <w:rPr>
          <w:rFonts w:asciiTheme="minorHAnsi" w:hAnsiTheme="minorHAnsi" w:cstheme="minorHAnsi"/>
          <w:sz w:val="22"/>
          <w:szCs w:val="22"/>
        </w:rPr>
        <w:t>he</w:t>
      </w:r>
      <w:r w:rsidR="00E343E7" w:rsidRPr="00095C1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board</w:t>
      </w:r>
      <w:r w:rsidR="00E343E7"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of</w:t>
      </w:r>
      <w:r w:rsidR="00E343E7"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directors</w:t>
      </w:r>
      <w:r w:rsidR="00E343E7"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has</w:t>
      </w:r>
      <w:r w:rsidR="00E343E7"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the</w:t>
      </w:r>
      <w:r w:rsidR="00E343E7" w:rsidRPr="00095C1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responsibility</w:t>
      </w:r>
      <w:r w:rsidR="00E343E7"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to</w:t>
      </w:r>
      <w:r w:rsidR="00E343E7"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act</w:t>
      </w:r>
      <w:r w:rsidR="00E343E7"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in</w:t>
      </w:r>
      <w:r w:rsidR="00E343E7"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the</w:t>
      </w:r>
      <w:r w:rsidR="00E343E7" w:rsidRPr="00095C1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best</w:t>
      </w:r>
      <w:r w:rsidR="00E343E7"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interests</w:t>
      </w:r>
      <w:r w:rsidR="00E343E7"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of</w:t>
      </w:r>
      <w:r w:rsidR="00E343E7"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shareholders.</w:t>
      </w:r>
      <w:r w:rsidR="00E343E7" w:rsidRPr="00095C1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In</w:t>
      </w:r>
      <w:r w:rsidR="00E343E7"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the</w:t>
      </w:r>
      <w:r w:rsidR="00E343E7" w:rsidRPr="00095C1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United States,</w:t>
      </w:r>
      <w:r w:rsidR="00E343E7"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this is</w:t>
      </w:r>
      <w:r w:rsidR="00E343E7"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generally interpreted</w:t>
      </w:r>
      <w:r w:rsidR="00E343E7" w:rsidRPr="00095C19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E343E7" w:rsidRPr="00095C19">
        <w:rPr>
          <w:rFonts w:asciiTheme="minorHAnsi" w:hAnsiTheme="minorHAnsi" w:cstheme="minorHAnsi"/>
          <w:sz w:val="22"/>
          <w:szCs w:val="22"/>
        </w:rPr>
        <w:t>as:</w:t>
      </w:r>
    </w:p>
    <w:p w:rsidR="00E343E7" w:rsidRPr="00095C19" w:rsidRDefault="00E343E7" w:rsidP="00E343E7">
      <w:pPr>
        <w:pStyle w:val="ListParagraph"/>
        <w:numPr>
          <w:ilvl w:val="0"/>
          <w:numId w:val="4"/>
        </w:numPr>
        <w:tabs>
          <w:tab w:val="left" w:pos="522"/>
        </w:tabs>
        <w:spacing w:line="275" w:lineRule="exact"/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Maximize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expected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total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corporate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profit.</w:t>
      </w:r>
    </w:p>
    <w:p w:rsidR="00E343E7" w:rsidRPr="00095C19" w:rsidRDefault="00E343E7" w:rsidP="00E343E7">
      <w:pPr>
        <w:pStyle w:val="ListParagraph"/>
        <w:numPr>
          <w:ilvl w:val="0"/>
          <w:numId w:val="4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Maximize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expected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EPS.</w:t>
      </w:r>
    </w:p>
    <w:p w:rsidR="00E343E7" w:rsidRPr="00095C19" w:rsidRDefault="00E343E7" w:rsidP="00E343E7">
      <w:pPr>
        <w:pStyle w:val="ListParagraph"/>
        <w:numPr>
          <w:ilvl w:val="0"/>
          <w:numId w:val="4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Minimize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chances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losses.</w:t>
      </w:r>
    </w:p>
    <w:p w:rsidR="00E343E7" w:rsidRPr="00095C19" w:rsidRDefault="00E343E7" w:rsidP="00E343E7">
      <w:pPr>
        <w:pStyle w:val="ListParagraph"/>
        <w:numPr>
          <w:ilvl w:val="0"/>
          <w:numId w:val="4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  <w:spacing w:val="-1"/>
          <w:shd w:val="clear" w:color="auto" w:fill="FFFF00"/>
        </w:rPr>
        <w:t>Maximize</w:t>
      </w:r>
      <w:r w:rsidRPr="00095C19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>the</w:t>
      </w:r>
      <w:r w:rsidRPr="00095C19">
        <w:rPr>
          <w:rFonts w:asciiTheme="minorHAnsi" w:hAnsiTheme="minorHAnsi" w:cstheme="minorHAnsi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>total</w:t>
      </w:r>
      <w:r w:rsidRPr="00095C19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>stock</w:t>
      </w:r>
      <w:r w:rsidRPr="00095C19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value,</w:t>
      </w:r>
      <w:r w:rsidRPr="00095C19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i.e.</w:t>
      </w:r>
      <w:r w:rsidRPr="00095C19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owners’</w:t>
      </w:r>
      <w:r w:rsidRPr="00095C19">
        <w:rPr>
          <w:rFonts w:asciiTheme="minorHAnsi" w:hAnsiTheme="minorHAnsi" w:cstheme="minorHAnsi"/>
          <w:spacing w:val="-18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wealth.</w:t>
      </w:r>
    </w:p>
    <w:p w:rsidR="00E343E7" w:rsidRPr="00095C19" w:rsidRDefault="00E343E7" w:rsidP="00E343E7">
      <w:pPr>
        <w:pStyle w:val="ListParagraph"/>
        <w:numPr>
          <w:ilvl w:val="0"/>
          <w:numId w:val="4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Maximize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expected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net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income.</w:t>
      </w:r>
    </w:p>
    <w:p w:rsidR="00E343E7" w:rsidRPr="00095C19" w:rsidRDefault="00E343E7" w:rsidP="0044271F">
      <w:pPr>
        <w:pStyle w:val="Heading1"/>
        <w:numPr>
          <w:ilvl w:val="0"/>
          <w:numId w:val="6"/>
        </w:numPr>
        <w:tabs>
          <w:tab w:val="left" w:pos="510"/>
        </w:tabs>
        <w:spacing w:line="276" w:lineRule="auto"/>
        <w:ind w:right="560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All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of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the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following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are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common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factors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in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the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determination of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the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number</w:t>
      </w:r>
      <w:r w:rsidRPr="00095C1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of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bank</w:t>
      </w:r>
      <w:r w:rsidRPr="00095C1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relationships,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except</w:t>
      </w:r>
    </w:p>
    <w:p w:rsidR="00E343E7" w:rsidRPr="00095C19" w:rsidRDefault="00E343E7" w:rsidP="00E343E7">
      <w:pPr>
        <w:pStyle w:val="ListParagraph"/>
        <w:numPr>
          <w:ilvl w:val="0"/>
          <w:numId w:val="3"/>
        </w:numPr>
        <w:tabs>
          <w:tab w:val="left" w:pos="390"/>
        </w:tabs>
        <w:spacing w:line="275" w:lineRule="exact"/>
        <w:ind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existence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multi-country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operations</w:t>
      </w:r>
    </w:p>
    <w:p w:rsidR="00E343E7" w:rsidRPr="00095C19" w:rsidRDefault="00E343E7" w:rsidP="00E343E7">
      <w:pPr>
        <w:pStyle w:val="ListParagraph"/>
        <w:numPr>
          <w:ilvl w:val="0"/>
          <w:numId w:val="3"/>
        </w:numPr>
        <w:tabs>
          <w:tab w:val="left" w:pos="402"/>
        </w:tabs>
        <w:spacing w:before="42"/>
        <w:ind w:left="402" w:hanging="24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cost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maintaining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multiple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relationships</w:t>
      </w:r>
    </w:p>
    <w:p w:rsidR="00E343E7" w:rsidRPr="00095C19" w:rsidRDefault="00E343E7" w:rsidP="00E343E7">
      <w:pPr>
        <w:pStyle w:val="ListParagraph"/>
        <w:numPr>
          <w:ilvl w:val="0"/>
          <w:numId w:val="3"/>
        </w:numPr>
        <w:tabs>
          <w:tab w:val="left" w:pos="390"/>
        </w:tabs>
        <w:spacing w:before="40" w:line="276" w:lineRule="auto"/>
        <w:ind w:left="161" w:right="7502" w:firstLine="0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concentration risk</w:t>
      </w:r>
      <w:r w:rsidRPr="00095C19">
        <w:rPr>
          <w:rFonts w:asciiTheme="minorHAnsi" w:hAnsiTheme="minorHAnsi" w:cstheme="minorHAnsi"/>
          <w:spacing w:val="-58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d.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sovereign</w:t>
      </w:r>
      <w:r w:rsidRPr="00095C19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risk</w:t>
      </w:r>
    </w:p>
    <w:p w:rsidR="00E343E7" w:rsidRPr="00095C19" w:rsidRDefault="00E343E7" w:rsidP="00E343E7">
      <w:pPr>
        <w:pStyle w:val="BodyText"/>
        <w:spacing w:line="275" w:lineRule="exact"/>
        <w:ind w:left="161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e.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all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of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the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above, i.e.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all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of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these are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common factors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in the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determination of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bank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relationships</w:t>
      </w:r>
    </w:p>
    <w:p w:rsidR="00E343E7" w:rsidRPr="00095C19" w:rsidRDefault="00E343E7" w:rsidP="0044271F">
      <w:pPr>
        <w:pStyle w:val="Heading1"/>
        <w:numPr>
          <w:ilvl w:val="0"/>
          <w:numId w:val="6"/>
        </w:numPr>
        <w:tabs>
          <w:tab w:val="left" w:pos="398"/>
          <w:tab w:val="left" w:pos="4592"/>
          <w:tab w:val="left" w:pos="8830"/>
        </w:tabs>
        <w:spacing w:before="42" w:line="276" w:lineRule="auto"/>
        <w:ind w:right="256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The</w:t>
      </w:r>
      <w:r w:rsidRPr="00095C1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authorization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empowering</w:t>
      </w:r>
      <w:r w:rsidRPr="00095C1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representative</w:t>
      </w:r>
      <w:r w:rsidRPr="00095C1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of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the</w:t>
      </w:r>
      <w:r w:rsidRPr="00095C1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business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to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enter</w:t>
      </w:r>
      <w:r w:rsidRPr="00095C1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into</w:t>
      </w:r>
      <w:r w:rsidRPr="00095C1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agreements</w:t>
      </w:r>
      <w:r w:rsidRPr="00095C1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for</w:t>
      </w:r>
      <w:r w:rsidRPr="00095C1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financial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services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is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</w:t>
      </w:r>
      <w:r w:rsidRPr="00095C19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95C19">
        <w:rPr>
          <w:rFonts w:asciiTheme="minorHAnsi" w:hAnsiTheme="minorHAnsi" w:cstheme="minorHAnsi"/>
          <w:sz w:val="22"/>
          <w:szCs w:val="22"/>
        </w:rPr>
        <w:t>and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usually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made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at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the</w:t>
      </w:r>
      <w:r w:rsidRPr="00095C19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95C19">
        <w:rPr>
          <w:rFonts w:asciiTheme="minorHAnsi" w:hAnsiTheme="minorHAnsi" w:cstheme="minorHAnsi"/>
          <w:sz w:val="22"/>
          <w:szCs w:val="22"/>
        </w:rPr>
        <w:t>level.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390"/>
        </w:tabs>
        <w:spacing w:line="275" w:lineRule="exact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account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resolution;</w:t>
      </w:r>
      <w:r w:rsidRPr="00095C19">
        <w:rPr>
          <w:rFonts w:asciiTheme="minorHAnsi" w:hAnsiTheme="minorHAnsi" w:cstheme="minorHAnsi"/>
          <w:spacing w:val="37"/>
        </w:rPr>
        <w:t xml:space="preserve"> </w:t>
      </w:r>
      <w:r w:rsidRPr="00095C19">
        <w:rPr>
          <w:rFonts w:asciiTheme="minorHAnsi" w:hAnsiTheme="minorHAnsi" w:cstheme="minorHAnsi"/>
        </w:rPr>
        <w:t>CEO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402"/>
        </w:tabs>
        <w:spacing w:before="40"/>
        <w:ind w:left="402" w:hanging="24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  <w:shd w:val="clear" w:color="auto" w:fill="FFFF00"/>
        </w:rPr>
        <w:t>account</w:t>
      </w:r>
      <w:r w:rsidRPr="00095C1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resolution;</w:t>
      </w:r>
      <w:r w:rsidRPr="00095C19">
        <w:rPr>
          <w:rFonts w:asciiTheme="minorHAnsi" w:hAnsiTheme="minorHAnsi" w:cstheme="minorHAnsi"/>
          <w:spacing w:val="24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Board of</w:t>
      </w:r>
      <w:r w:rsidRPr="00095C1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Directors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390"/>
        </w:tabs>
        <w:spacing w:before="42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certificate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banking;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CEO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402"/>
        </w:tabs>
        <w:spacing w:before="40"/>
        <w:ind w:left="402" w:hanging="24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certificate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banking;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Board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Directors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390"/>
        </w:tabs>
        <w:spacing w:before="42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none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above options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is correct</w:t>
      </w:r>
    </w:p>
    <w:p w:rsidR="00E343E7" w:rsidRPr="00095C19" w:rsidRDefault="00E343E7" w:rsidP="0044271F">
      <w:pPr>
        <w:pStyle w:val="Heading1"/>
        <w:numPr>
          <w:ilvl w:val="0"/>
          <w:numId w:val="6"/>
        </w:numPr>
        <w:tabs>
          <w:tab w:val="left" w:pos="462"/>
        </w:tabs>
        <w:spacing w:before="40" w:line="276" w:lineRule="auto"/>
        <w:ind w:left="161" w:right="613" w:firstLine="0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Federal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legislation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that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makes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the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CFO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of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publicly traded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company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listed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on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US</w:t>
      </w:r>
      <w:r w:rsidRPr="00095C1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stock exchange personally responsible for the accuracy and completeness of financial</w:t>
      </w:r>
      <w:r w:rsidRPr="00095C1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statements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is the: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390"/>
        </w:tabs>
        <w:spacing w:line="276" w:lineRule="auto"/>
        <w:ind w:left="161" w:right="6290" w:firstLine="0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Improve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Disclosure</w:t>
      </w:r>
      <w:r w:rsidRPr="00095C19">
        <w:rPr>
          <w:rFonts w:asciiTheme="minorHAnsi" w:hAnsiTheme="minorHAnsi" w:cstheme="minorHAnsi"/>
          <w:spacing w:val="-15"/>
        </w:rPr>
        <w:t xml:space="preserve"> </w:t>
      </w:r>
      <w:r w:rsidRPr="00095C19">
        <w:rPr>
          <w:rFonts w:asciiTheme="minorHAnsi" w:hAnsiTheme="minorHAnsi" w:cstheme="minorHAnsi"/>
        </w:rPr>
        <w:t>Act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(IDA)</w:t>
      </w:r>
      <w:r w:rsidRPr="00095C19">
        <w:rPr>
          <w:rFonts w:asciiTheme="minorHAnsi" w:hAnsiTheme="minorHAnsi" w:cstheme="minorHAnsi"/>
          <w:spacing w:val="-57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b.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Sarbanes-Oxley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(SOX)</w:t>
      </w:r>
      <w:r w:rsidRPr="00095C19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Act</w:t>
      </w:r>
    </w:p>
    <w:p w:rsidR="00E343E7" w:rsidRPr="00095C19" w:rsidRDefault="00E343E7" w:rsidP="00E343E7">
      <w:pPr>
        <w:pStyle w:val="ListParagraph"/>
        <w:numPr>
          <w:ilvl w:val="0"/>
          <w:numId w:val="2"/>
        </w:numPr>
        <w:tabs>
          <w:tab w:val="left" w:pos="390"/>
        </w:tabs>
        <w:spacing w:line="275" w:lineRule="exact"/>
        <w:ind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  <w:spacing w:val="-1"/>
        </w:rPr>
        <w:t>Glass-Steagall</w:t>
      </w:r>
      <w:r w:rsidRPr="00095C19">
        <w:rPr>
          <w:rFonts w:asciiTheme="minorHAnsi" w:hAnsiTheme="minorHAnsi" w:cstheme="minorHAnsi"/>
          <w:spacing w:val="-12"/>
        </w:rPr>
        <w:t xml:space="preserve"> </w:t>
      </w:r>
      <w:r w:rsidRPr="00095C19">
        <w:rPr>
          <w:rFonts w:asciiTheme="minorHAnsi" w:hAnsiTheme="minorHAnsi" w:cstheme="minorHAnsi"/>
        </w:rPr>
        <w:t>Act (GSA)</w:t>
      </w:r>
    </w:p>
    <w:p w:rsidR="00E343E7" w:rsidRPr="00095C19" w:rsidRDefault="00E343E7" w:rsidP="00E343E7">
      <w:pPr>
        <w:pStyle w:val="ListParagraph"/>
        <w:numPr>
          <w:ilvl w:val="0"/>
          <w:numId w:val="2"/>
        </w:numPr>
        <w:tabs>
          <w:tab w:val="left" w:pos="402"/>
        </w:tabs>
        <w:spacing w:before="40"/>
        <w:ind w:left="402" w:hanging="24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  <w:spacing w:val="-1"/>
        </w:rPr>
        <w:t>Gramm-Leach-Bliley</w:t>
      </w:r>
      <w:r w:rsidRPr="00095C19">
        <w:rPr>
          <w:rFonts w:asciiTheme="minorHAnsi" w:hAnsiTheme="minorHAnsi" w:cstheme="minorHAnsi"/>
          <w:spacing w:val="2"/>
        </w:rPr>
        <w:t xml:space="preserve"> </w:t>
      </w:r>
      <w:r w:rsidRPr="00095C19">
        <w:rPr>
          <w:rFonts w:asciiTheme="minorHAnsi" w:hAnsiTheme="minorHAnsi" w:cstheme="minorHAnsi"/>
        </w:rPr>
        <w:t>(GLB)</w:t>
      </w:r>
      <w:r w:rsidRPr="00095C19">
        <w:rPr>
          <w:rFonts w:asciiTheme="minorHAnsi" w:hAnsiTheme="minorHAnsi" w:cstheme="minorHAnsi"/>
          <w:spacing w:val="-11"/>
        </w:rPr>
        <w:t xml:space="preserve"> </w:t>
      </w:r>
      <w:r w:rsidRPr="00095C19">
        <w:rPr>
          <w:rFonts w:asciiTheme="minorHAnsi" w:hAnsiTheme="minorHAnsi" w:cstheme="minorHAnsi"/>
        </w:rPr>
        <w:t>Act</w:t>
      </w:r>
    </w:p>
    <w:p w:rsidR="00E343E7" w:rsidRPr="00095C19" w:rsidRDefault="00E343E7" w:rsidP="00E343E7">
      <w:pPr>
        <w:pStyle w:val="ListParagraph"/>
        <w:numPr>
          <w:ilvl w:val="0"/>
          <w:numId w:val="2"/>
        </w:numPr>
        <w:tabs>
          <w:tab w:val="left" w:pos="390"/>
        </w:tabs>
        <w:spacing w:before="42"/>
        <w:ind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  <w:spacing w:val="-2"/>
        </w:rPr>
        <w:t>Investor</w:t>
      </w:r>
      <w:r w:rsidRPr="00095C19">
        <w:rPr>
          <w:rFonts w:asciiTheme="minorHAnsi" w:hAnsiTheme="minorHAnsi" w:cstheme="minorHAnsi"/>
          <w:spacing w:val="1"/>
        </w:rPr>
        <w:t xml:space="preserve"> </w:t>
      </w:r>
      <w:r w:rsidRPr="00095C19">
        <w:rPr>
          <w:rFonts w:asciiTheme="minorHAnsi" w:hAnsiTheme="minorHAnsi" w:cstheme="minorHAnsi"/>
          <w:spacing w:val="-1"/>
        </w:rPr>
        <w:t>Protection</w:t>
      </w:r>
      <w:r w:rsidRPr="00095C19">
        <w:rPr>
          <w:rFonts w:asciiTheme="minorHAnsi" w:hAnsiTheme="minorHAnsi" w:cstheme="minorHAnsi"/>
          <w:spacing w:val="-14"/>
        </w:rPr>
        <w:t xml:space="preserve"> </w:t>
      </w:r>
      <w:r w:rsidRPr="00095C19">
        <w:rPr>
          <w:rFonts w:asciiTheme="minorHAnsi" w:hAnsiTheme="minorHAnsi" w:cstheme="minorHAnsi"/>
          <w:spacing w:val="-1"/>
        </w:rPr>
        <w:t>Act</w:t>
      </w:r>
      <w:r w:rsidRPr="00095C19">
        <w:rPr>
          <w:rFonts w:asciiTheme="minorHAnsi" w:hAnsiTheme="minorHAnsi" w:cstheme="minorHAnsi"/>
          <w:spacing w:val="2"/>
        </w:rPr>
        <w:t xml:space="preserve"> </w:t>
      </w:r>
      <w:r w:rsidRPr="00095C19">
        <w:rPr>
          <w:rFonts w:asciiTheme="minorHAnsi" w:hAnsiTheme="minorHAnsi" w:cstheme="minorHAnsi"/>
          <w:spacing w:val="-1"/>
        </w:rPr>
        <w:t>(IPA)</w:t>
      </w:r>
    </w:p>
    <w:p w:rsidR="00E343E7" w:rsidRPr="00095C19" w:rsidRDefault="00E343E7" w:rsidP="0044271F">
      <w:pPr>
        <w:pStyle w:val="Heading1"/>
        <w:numPr>
          <w:ilvl w:val="0"/>
          <w:numId w:val="6"/>
        </w:numPr>
        <w:tabs>
          <w:tab w:val="left" w:pos="390"/>
        </w:tabs>
        <w:spacing w:before="40"/>
        <w:ind w:left="390" w:hanging="229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095C19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>treasurer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>is</w:t>
      </w:r>
      <w:r w:rsidRPr="00095C19">
        <w:rPr>
          <w:rFonts w:asciiTheme="minorHAnsi" w:hAnsiTheme="minorHAnsi" w:cstheme="minorHAnsi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>primarily</w:t>
      </w:r>
      <w:r w:rsidRPr="00095C19">
        <w:rPr>
          <w:rFonts w:asciiTheme="minorHAnsi" w:hAnsiTheme="minorHAnsi" w:cstheme="minorHAnsi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>responsible</w:t>
      </w:r>
      <w:r w:rsidRPr="00095C1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for</w:t>
      </w:r>
      <w:r w:rsidRPr="00095C1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the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following, except.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390"/>
        </w:tabs>
        <w:spacing w:before="42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managing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financial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risk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402"/>
        </w:tabs>
        <w:spacing w:before="40"/>
        <w:ind w:left="402" w:hanging="24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overseeing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day-to-day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liquidity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390"/>
        </w:tabs>
        <w:spacing w:before="42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investing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for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short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and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long term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402"/>
        </w:tabs>
        <w:spacing w:before="40"/>
        <w:ind w:left="402" w:hanging="24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developing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treasury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policies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390"/>
        </w:tabs>
        <w:spacing w:before="42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  <w:shd w:val="clear" w:color="auto" w:fill="FFFF00"/>
        </w:rPr>
        <w:t>setting</w:t>
      </w:r>
      <w:r w:rsidRPr="00095C1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corporate</w:t>
      </w:r>
      <w:r w:rsidRPr="00095C1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credit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policies</w:t>
      </w:r>
    </w:p>
    <w:p w:rsidR="00E343E7" w:rsidRPr="00095C19" w:rsidRDefault="00E343E7" w:rsidP="0044271F">
      <w:pPr>
        <w:pStyle w:val="Heading1"/>
        <w:numPr>
          <w:ilvl w:val="0"/>
          <w:numId w:val="6"/>
        </w:numPr>
        <w:tabs>
          <w:tab w:val="left" w:pos="398"/>
          <w:tab w:val="left" w:pos="5274"/>
        </w:tabs>
        <w:spacing w:before="40" w:line="276" w:lineRule="auto"/>
        <w:ind w:left="161" w:right="340" w:firstLine="0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To</w:t>
      </w:r>
      <w:r w:rsidRPr="00095C19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protect</w:t>
      </w:r>
      <w:r w:rsidRPr="00095C1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shareholders,</w:t>
      </w:r>
      <w:r w:rsidRPr="00095C19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95C19">
        <w:rPr>
          <w:rFonts w:asciiTheme="minorHAnsi" w:hAnsiTheme="minorHAnsi" w:cstheme="minorHAnsi"/>
          <w:sz w:val="22"/>
          <w:szCs w:val="22"/>
        </w:rPr>
        <w:t>establishes a set of checks and balances</w:t>
      </w:r>
      <w:r w:rsidRPr="00095C1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to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place limits on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executive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prerogatives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and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to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monitor</w:t>
      </w:r>
      <w:r w:rsidRPr="00095C1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management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performance.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390"/>
        </w:tabs>
        <w:spacing w:line="275" w:lineRule="exact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  <w:shd w:val="clear" w:color="auto" w:fill="FFFF00"/>
        </w:rPr>
        <w:t>corporate</w:t>
      </w:r>
      <w:r w:rsidRPr="00095C1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governance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402"/>
        </w:tabs>
        <w:spacing w:before="42"/>
        <w:ind w:left="402" w:hanging="24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investment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policies</w:t>
      </w:r>
    </w:p>
    <w:p w:rsidR="00E343E7" w:rsidRPr="00095C19" w:rsidRDefault="00E343E7" w:rsidP="00E343E7">
      <w:pPr>
        <w:rPr>
          <w:rFonts w:asciiTheme="minorHAnsi" w:hAnsiTheme="minorHAnsi" w:cstheme="minorHAnsi"/>
        </w:rPr>
        <w:sectPr w:rsidR="00E343E7" w:rsidRPr="00095C19" w:rsidSect="00E343E7">
          <w:headerReference w:type="default" r:id="rId5"/>
          <w:pgSz w:w="12240" w:h="15840"/>
          <w:pgMar w:top="1360" w:right="1340" w:bottom="280" w:left="1280" w:header="769" w:footer="720" w:gutter="0"/>
          <w:pgNumType w:start="1"/>
          <w:cols w:space="720"/>
        </w:sectPr>
      </w:pP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390"/>
        </w:tabs>
        <w:spacing w:before="80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investment</w:t>
      </w:r>
      <w:r w:rsidRPr="00095C19">
        <w:rPr>
          <w:rFonts w:asciiTheme="minorHAnsi" w:hAnsiTheme="minorHAnsi" w:cstheme="minorHAnsi"/>
          <w:spacing w:val="-5"/>
        </w:rPr>
        <w:t xml:space="preserve"> </w:t>
      </w:r>
      <w:r w:rsidRPr="00095C19">
        <w:rPr>
          <w:rFonts w:asciiTheme="minorHAnsi" w:hAnsiTheme="minorHAnsi" w:cstheme="minorHAnsi"/>
        </w:rPr>
        <w:t>objectives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402"/>
        </w:tabs>
        <w:spacing w:before="42"/>
        <w:ind w:left="402" w:hanging="24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treasury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objectives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390"/>
        </w:tabs>
        <w:spacing w:before="40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counterparty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balances</w:t>
      </w:r>
    </w:p>
    <w:p w:rsidR="00E343E7" w:rsidRPr="00095C19" w:rsidRDefault="00E343E7" w:rsidP="0044271F">
      <w:pPr>
        <w:pStyle w:val="Heading1"/>
        <w:numPr>
          <w:ilvl w:val="0"/>
          <w:numId w:val="6"/>
        </w:numPr>
        <w:tabs>
          <w:tab w:val="left" w:pos="390"/>
        </w:tabs>
        <w:spacing w:before="42" w:line="276" w:lineRule="auto"/>
        <w:ind w:left="161" w:right="715" w:firstLine="0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095C19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>consolidated</w:t>
      </w:r>
      <w:r w:rsidRPr="00095C19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>operation</w:t>
      </w:r>
      <w:r w:rsidRPr="00095C1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>that</w:t>
      </w:r>
      <w:r w:rsidRPr="00095C1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>supports</w:t>
      </w:r>
      <w:r w:rsidRPr="00095C1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>standardized</w:t>
      </w:r>
      <w:r w:rsidRPr="00095C1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finance</w:t>
      </w:r>
      <w:r w:rsidRPr="00095C19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processes</w:t>
      </w:r>
      <w:r w:rsidRPr="00095C1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and</w:t>
      </w:r>
      <w:r w:rsidRPr="00095C1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controls</w:t>
      </w:r>
      <w:r w:rsidRPr="00095C1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within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an organization</w:t>
      </w:r>
      <w:r w:rsidRPr="00095C19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is known as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390"/>
        </w:tabs>
        <w:spacing w:line="275" w:lineRule="exact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concentration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office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(CO)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402"/>
        </w:tabs>
        <w:spacing w:before="40"/>
        <w:ind w:left="402" w:hanging="24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consolidation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service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office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(CSO)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390"/>
        </w:tabs>
        <w:spacing w:before="42" w:line="276" w:lineRule="auto"/>
        <w:ind w:left="161" w:right="5503" w:firstLine="0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office</w:t>
      </w:r>
      <w:r w:rsidRPr="00095C19">
        <w:rPr>
          <w:rFonts w:asciiTheme="minorHAnsi" w:hAnsiTheme="minorHAnsi" w:cstheme="minorHAnsi"/>
          <w:spacing w:val="-6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standardized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processes</w:t>
      </w:r>
      <w:r w:rsidRPr="00095C19">
        <w:rPr>
          <w:rFonts w:asciiTheme="minorHAnsi" w:hAnsiTheme="minorHAnsi" w:cstheme="minorHAnsi"/>
          <w:spacing w:val="-5"/>
        </w:rPr>
        <w:t xml:space="preserve"> </w:t>
      </w:r>
      <w:r w:rsidRPr="00095C19">
        <w:rPr>
          <w:rFonts w:asciiTheme="minorHAnsi" w:hAnsiTheme="minorHAnsi" w:cstheme="minorHAnsi"/>
        </w:rPr>
        <w:t>(OSP)</w:t>
      </w:r>
      <w:r w:rsidRPr="00095C19">
        <w:rPr>
          <w:rFonts w:asciiTheme="minorHAnsi" w:hAnsiTheme="minorHAnsi" w:cstheme="minorHAnsi"/>
          <w:spacing w:val="-57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d.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shared service</w:t>
      </w:r>
      <w:r w:rsidRPr="00095C1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center (SSC)</w:t>
      </w:r>
    </w:p>
    <w:p w:rsidR="00E343E7" w:rsidRPr="00095C19" w:rsidRDefault="00E343E7" w:rsidP="00E343E7">
      <w:pPr>
        <w:pStyle w:val="BodyText"/>
        <w:spacing w:line="275" w:lineRule="exact"/>
        <w:ind w:left="161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e.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none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of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the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above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are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terms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associated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with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this</w:t>
      </w:r>
      <w:r w:rsidRPr="00095C1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concept</w:t>
      </w:r>
    </w:p>
    <w:p w:rsidR="00E343E7" w:rsidRPr="00095C19" w:rsidRDefault="00E343E7" w:rsidP="0044271F">
      <w:pPr>
        <w:pStyle w:val="Heading1"/>
        <w:numPr>
          <w:ilvl w:val="0"/>
          <w:numId w:val="6"/>
        </w:numPr>
        <w:tabs>
          <w:tab w:val="left" w:pos="390"/>
        </w:tabs>
        <w:spacing w:before="40" w:line="276" w:lineRule="auto"/>
        <w:ind w:left="161" w:right="560" w:firstLine="0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An average collected balance may be used to compensate a bank for service used.</w:t>
      </w:r>
      <w:r w:rsidRPr="00095C1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Assume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company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uses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services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with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charges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that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total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$2,000,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that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the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bank's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earning</w:t>
      </w:r>
      <w:r w:rsidRPr="00095C1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credit rate is 5%, and that the reserve requirement is 10%.</w:t>
      </w:r>
      <w:r w:rsidRPr="00095C1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Assuming a 30 day month,</w:t>
      </w:r>
      <w:r w:rsidRPr="00095C1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what is the average collected balance required to compensate the bank for the services</w:t>
      </w:r>
      <w:r w:rsidRPr="00095C1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used?</w:t>
      </w:r>
    </w:p>
    <w:p w:rsidR="00E343E7" w:rsidRPr="00095C19" w:rsidRDefault="00E343E7" w:rsidP="00E343E7">
      <w:pPr>
        <w:pStyle w:val="BodyText"/>
        <w:spacing w:line="275" w:lineRule="exact"/>
        <w:ind w:left="161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Pr="00095C19">
        <w:rPr>
          <w:rFonts w:asciiTheme="minorHAnsi" w:hAnsiTheme="minorHAnsi" w:cstheme="minorHAnsi"/>
          <w:spacing w:val="60"/>
          <w:sz w:val="22"/>
          <w:szCs w:val="2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  <w:shd w:val="clear" w:color="auto" w:fill="FFFF00"/>
        </w:rPr>
        <w:t>540,741</w:t>
      </w:r>
    </w:p>
    <w:p w:rsidR="00E343E7" w:rsidRPr="00095C19" w:rsidRDefault="00E343E7" w:rsidP="00E343E7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b.</w:t>
      </w:r>
      <w:r w:rsidRPr="00095C19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901,235</w:t>
      </w:r>
    </w:p>
    <w:p w:rsidR="00E343E7" w:rsidRPr="00095C19" w:rsidRDefault="00E343E7" w:rsidP="00E343E7">
      <w:pPr>
        <w:pStyle w:val="BodyText"/>
        <w:tabs>
          <w:tab w:val="left" w:pos="569"/>
        </w:tabs>
        <w:ind w:left="161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c.</w:t>
      </w:r>
      <w:r w:rsidRPr="00095C19">
        <w:rPr>
          <w:rFonts w:asciiTheme="minorHAnsi" w:hAnsiTheme="minorHAnsi" w:cstheme="minorHAnsi"/>
          <w:sz w:val="22"/>
          <w:szCs w:val="22"/>
        </w:rPr>
        <w:tab/>
        <w:t>44,444</w:t>
      </w:r>
    </w:p>
    <w:p w:rsidR="00E343E7" w:rsidRPr="00095C19" w:rsidRDefault="00E343E7" w:rsidP="00E343E7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d.</w:t>
      </w:r>
      <w:r w:rsidRPr="00095C19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486,667</w:t>
      </w:r>
    </w:p>
    <w:p w:rsidR="00E343E7" w:rsidRPr="00095C19" w:rsidRDefault="00E343E7" w:rsidP="00E343E7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e.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insufficient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information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to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compute</w:t>
      </w:r>
    </w:p>
    <w:p w:rsidR="00E343E7" w:rsidRPr="00095C19" w:rsidRDefault="00E343E7" w:rsidP="0044271F">
      <w:pPr>
        <w:pStyle w:val="Heading1"/>
        <w:numPr>
          <w:ilvl w:val="0"/>
          <w:numId w:val="6"/>
        </w:numPr>
        <w:tabs>
          <w:tab w:val="left" w:pos="402"/>
        </w:tabs>
        <w:spacing w:line="276" w:lineRule="auto"/>
        <w:ind w:left="161" w:right="576" w:firstLine="0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In the United States, a report a bank provides to commercial customers specifying</w:t>
      </w:r>
      <w:r w:rsidRPr="00095C1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services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provided,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volumes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processed,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and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charges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assessed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is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typically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known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as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(an)</w:t>
      </w:r>
    </w:p>
    <w:p w:rsidR="00E343E7" w:rsidRPr="00095C19" w:rsidRDefault="00E343E7" w:rsidP="00E343E7">
      <w:pPr>
        <w:pStyle w:val="BodyText"/>
        <w:ind w:left="161" w:right="7497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 xml:space="preserve">a.  </w:t>
      </w:r>
      <w:r w:rsidRPr="00095C19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bank statement</w:t>
      </w:r>
      <w:r w:rsidRPr="00095C1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095C19">
        <w:rPr>
          <w:rFonts w:asciiTheme="minorHAnsi" w:hAnsiTheme="minorHAnsi" w:cstheme="minorHAnsi"/>
          <w:spacing w:val="50"/>
          <w:sz w:val="22"/>
          <w:szCs w:val="2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  <w:shd w:val="clear" w:color="auto" w:fill="FFFF00"/>
        </w:rPr>
        <w:t>account</w:t>
      </w:r>
      <w:r w:rsidRPr="00095C19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  <w:shd w:val="clear" w:color="auto" w:fill="FFFF00"/>
        </w:rPr>
        <w:t>analysis</w:t>
      </w:r>
    </w:p>
    <w:p w:rsidR="00E343E7" w:rsidRPr="00095C19" w:rsidRDefault="00E343E7" w:rsidP="00E343E7">
      <w:pPr>
        <w:pStyle w:val="ListParagraph"/>
        <w:numPr>
          <w:ilvl w:val="0"/>
          <w:numId w:val="1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  <w:spacing w:val="-1"/>
        </w:rPr>
        <w:t>TMA</w:t>
      </w:r>
      <w:r w:rsidRPr="00095C19">
        <w:rPr>
          <w:rFonts w:asciiTheme="minorHAnsi" w:hAnsiTheme="minorHAnsi" w:cstheme="minorHAnsi"/>
          <w:spacing w:val="-7"/>
        </w:rPr>
        <w:t xml:space="preserve"> </w:t>
      </w:r>
      <w:r w:rsidRPr="00095C19">
        <w:rPr>
          <w:rFonts w:asciiTheme="minorHAnsi" w:hAnsiTheme="minorHAnsi" w:cstheme="minorHAnsi"/>
          <w:spacing w:val="-1"/>
        </w:rPr>
        <w:t>statement</w:t>
      </w:r>
    </w:p>
    <w:p w:rsidR="00E343E7" w:rsidRPr="00095C19" w:rsidRDefault="00E343E7" w:rsidP="00E343E7">
      <w:pPr>
        <w:pStyle w:val="ListParagraph"/>
        <w:numPr>
          <w:ilvl w:val="0"/>
          <w:numId w:val="1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ACH</w:t>
      </w:r>
      <w:r w:rsidRPr="00095C19">
        <w:rPr>
          <w:rFonts w:asciiTheme="minorHAnsi" w:hAnsiTheme="minorHAnsi" w:cstheme="minorHAnsi"/>
          <w:spacing w:val="-5"/>
        </w:rPr>
        <w:t xml:space="preserve"> </w:t>
      </w:r>
      <w:r w:rsidRPr="00095C19">
        <w:rPr>
          <w:rFonts w:asciiTheme="minorHAnsi" w:hAnsiTheme="minorHAnsi" w:cstheme="minorHAnsi"/>
        </w:rPr>
        <w:t>statement</w:t>
      </w:r>
    </w:p>
    <w:p w:rsidR="00E343E7" w:rsidRPr="00095C19" w:rsidRDefault="00E343E7" w:rsidP="00E343E7">
      <w:pPr>
        <w:pStyle w:val="ListParagraph"/>
        <w:numPr>
          <w:ilvl w:val="0"/>
          <w:numId w:val="1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repo</w:t>
      </w:r>
    </w:p>
    <w:p w:rsidR="00E343E7" w:rsidRPr="00095C19" w:rsidRDefault="00E343E7" w:rsidP="0044271F">
      <w:pPr>
        <w:pStyle w:val="Heading1"/>
        <w:numPr>
          <w:ilvl w:val="0"/>
          <w:numId w:val="6"/>
        </w:numPr>
        <w:tabs>
          <w:tab w:val="left" w:pos="510"/>
        </w:tabs>
        <w:spacing w:line="276" w:lineRule="auto"/>
        <w:ind w:left="161" w:right="1268" w:firstLine="0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All</w:t>
      </w:r>
      <w:r w:rsidRPr="00095C1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of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the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following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factors are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important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to</w:t>
      </w:r>
      <w:r w:rsidRPr="00095C1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increase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the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mutual</w:t>
      </w:r>
      <w:r w:rsidRPr="00095C1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benefits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and</w:t>
      </w:r>
      <w:r w:rsidRPr="00095C1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effectiveness/efficiency (success)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of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relationships EXCEPT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522"/>
        </w:tabs>
        <w:spacing w:line="275" w:lineRule="exact"/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frequent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communication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regular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and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timely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feedback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documented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expectations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both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parties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complete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and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timely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disclosure</w:t>
      </w:r>
    </w:p>
    <w:p w:rsidR="00E343E7" w:rsidRPr="00095C19" w:rsidRDefault="00E343E7" w:rsidP="0044271F">
      <w:pPr>
        <w:pStyle w:val="ListParagraph"/>
        <w:numPr>
          <w:ilvl w:val="1"/>
          <w:numId w:val="6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  <w:shd w:val="clear" w:color="auto" w:fill="FFFF00"/>
        </w:rPr>
        <w:t>asymmetric</w:t>
      </w:r>
      <w:r w:rsidRPr="00095C1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(i.e.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not</w:t>
      </w:r>
      <w:r w:rsidRPr="00095C1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symmetrical</w:t>
      </w:r>
      <w:r w:rsidRPr="00095C1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=</w:t>
      </w:r>
      <w:r w:rsidRPr="00095C1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not</w:t>
      </w:r>
      <w:r w:rsidRPr="00095C1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equal) information</w:t>
      </w:r>
    </w:p>
    <w:bookmarkEnd w:id="0"/>
    <w:p w:rsidR="00DF42DD" w:rsidRDefault="00DF42DD"/>
    <w:sectPr w:rsidR="00DF42D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62E1" w:rsidRDefault="00E343E7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3779520</wp:posOffset>
              </wp:positionH>
              <wp:positionV relativeFrom="page">
                <wp:posOffset>475615</wp:posOffset>
              </wp:positionV>
              <wp:extent cx="217170" cy="165100"/>
              <wp:effectExtent l="0" t="0" r="381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17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362E1" w:rsidRDefault="0044271F">
                          <w:pPr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7.6pt;margin-top:37.45pt;width:17.1pt;height:1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" filled="f" stroked="f">
              <v:textbox inset="0,0,0,0">
                <w:txbxContent>
                  <w:p w:rsidR="004362E1" w:rsidRDefault="0044271F">
                    <w:pPr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C35E7"/>
    <w:multiLevelType w:val="hybridMultilevel"/>
    <w:tmpl w:val="4C7C89EA"/>
    <w:lvl w:ilvl="0" w:tplc="44DAEE10">
      <w:start w:val="1"/>
      <w:numFmt w:val="decimal"/>
      <w:lvlText w:val="%1."/>
      <w:lvlJc w:val="left"/>
      <w:pPr>
        <w:ind w:left="162" w:hanging="2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ED6F57C">
      <w:start w:val="1"/>
      <w:numFmt w:val="lowerLetter"/>
      <w:lvlText w:val="%2."/>
      <w:lvlJc w:val="left"/>
      <w:pPr>
        <w:ind w:left="5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35741BBE">
      <w:numFmt w:val="bullet"/>
      <w:lvlText w:val="•"/>
      <w:lvlJc w:val="left"/>
      <w:pPr>
        <w:ind w:left="520" w:hanging="360"/>
      </w:pPr>
      <w:rPr>
        <w:rFonts w:hint="default"/>
        <w:lang w:val="en-US" w:eastAsia="en-US" w:bidi="ar-SA"/>
      </w:rPr>
    </w:lvl>
    <w:lvl w:ilvl="3" w:tplc="CECACE3A">
      <w:numFmt w:val="bullet"/>
      <w:lvlText w:val="•"/>
      <w:lvlJc w:val="left"/>
      <w:pPr>
        <w:ind w:left="1657" w:hanging="360"/>
      </w:pPr>
      <w:rPr>
        <w:rFonts w:hint="default"/>
        <w:lang w:val="en-US" w:eastAsia="en-US" w:bidi="ar-SA"/>
      </w:rPr>
    </w:lvl>
    <w:lvl w:ilvl="4" w:tplc="0C321950">
      <w:numFmt w:val="bullet"/>
      <w:lvlText w:val="•"/>
      <w:lvlJc w:val="left"/>
      <w:pPr>
        <w:ind w:left="2795" w:hanging="360"/>
      </w:pPr>
      <w:rPr>
        <w:rFonts w:hint="default"/>
        <w:lang w:val="en-US" w:eastAsia="en-US" w:bidi="ar-SA"/>
      </w:rPr>
    </w:lvl>
    <w:lvl w:ilvl="5" w:tplc="88BAED82">
      <w:numFmt w:val="bullet"/>
      <w:lvlText w:val="•"/>
      <w:lvlJc w:val="left"/>
      <w:pPr>
        <w:ind w:left="3932" w:hanging="360"/>
      </w:pPr>
      <w:rPr>
        <w:rFonts w:hint="default"/>
        <w:lang w:val="en-US" w:eastAsia="en-US" w:bidi="ar-SA"/>
      </w:rPr>
    </w:lvl>
    <w:lvl w:ilvl="6" w:tplc="1E760BF8">
      <w:numFmt w:val="bullet"/>
      <w:lvlText w:val="•"/>
      <w:lvlJc w:val="left"/>
      <w:pPr>
        <w:ind w:left="5070" w:hanging="360"/>
      </w:pPr>
      <w:rPr>
        <w:rFonts w:hint="default"/>
        <w:lang w:val="en-US" w:eastAsia="en-US" w:bidi="ar-SA"/>
      </w:rPr>
    </w:lvl>
    <w:lvl w:ilvl="7" w:tplc="74D4864E">
      <w:numFmt w:val="bullet"/>
      <w:lvlText w:val="•"/>
      <w:lvlJc w:val="left"/>
      <w:pPr>
        <w:ind w:left="6207" w:hanging="360"/>
      </w:pPr>
      <w:rPr>
        <w:rFonts w:hint="default"/>
        <w:lang w:val="en-US" w:eastAsia="en-US" w:bidi="ar-SA"/>
      </w:rPr>
    </w:lvl>
    <w:lvl w:ilvl="8" w:tplc="EB8CD962">
      <w:numFmt w:val="bullet"/>
      <w:lvlText w:val="•"/>
      <w:lvlJc w:val="left"/>
      <w:pPr>
        <w:ind w:left="7345" w:hanging="360"/>
      </w:pPr>
      <w:rPr>
        <w:rFonts w:hint="default"/>
        <w:lang w:val="en-US" w:eastAsia="en-US" w:bidi="ar-SA"/>
      </w:rPr>
    </w:lvl>
  </w:abstractNum>
  <w:abstractNum w:abstractNumId="1">
    <w:nsid w:val="061F7674"/>
    <w:multiLevelType w:val="hybridMultilevel"/>
    <w:tmpl w:val="5F585206"/>
    <w:lvl w:ilvl="0" w:tplc="A5A2DA82">
      <w:start w:val="2"/>
      <w:numFmt w:val="decimal"/>
      <w:lvlText w:val="%1."/>
      <w:lvlJc w:val="left"/>
      <w:pPr>
        <w:ind w:left="286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006" w:hanging="360"/>
      </w:pPr>
    </w:lvl>
    <w:lvl w:ilvl="2" w:tplc="4009001B" w:tentative="1">
      <w:start w:val="1"/>
      <w:numFmt w:val="lowerRoman"/>
      <w:lvlText w:val="%3."/>
      <w:lvlJc w:val="right"/>
      <w:pPr>
        <w:ind w:left="1726" w:hanging="180"/>
      </w:pPr>
    </w:lvl>
    <w:lvl w:ilvl="3" w:tplc="4009000F" w:tentative="1">
      <w:start w:val="1"/>
      <w:numFmt w:val="decimal"/>
      <w:lvlText w:val="%4."/>
      <w:lvlJc w:val="left"/>
      <w:pPr>
        <w:ind w:left="2446" w:hanging="360"/>
      </w:pPr>
    </w:lvl>
    <w:lvl w:ilvl="4" w:tplc="40090019" w:tentative="1">
      <w:start w:val="1"/>
      <w:numFmt w:val="lowerLetter"/>
      <w:lvlText w:val="%5."/>
      <w:lvlJc w:val="left"/>
      <w:pPr>
        <w:ind w:left="3166" w:hanging="360"/>
      </w:pPr>
    </w:lvl>
    <w:lvl w:ilvl="5" w:tplc="4009001B" w:tentative="1">
      <w:start w:val="1"/>
      <w:numFmt w:val="lowerRoman"/>
      <w:lvlText w:val="%6."/>
      <w:lvlJc w:val="right"/>
      <w:pPr>
        <w:ind w:left="3886" w:hanging="180"/>
      </w:pPr>
    </w:lvl>
    <w:lvl w:ilvl="6" w:tplc="4009000F" w:tentative="1">
      <w:start w:val="1"/>
      <w:numFmt w:val="decimal"/>
      <w:lvlText w:val="%7."/>
      <w:lvlJc w:val="left"/>
      <w:pPr>
        <w:ind w:left="4606" w:hanging="360"/>
      </w:pPr>
    </w:lvl>
    <w:lvl w:ilvl="7" w:tplc="40090019" w:tentative="1">
      <w:start w:val="1"/>
      <w:numFmt w:val="lowerLetter"/>
      <w:lvlText w:val="%8."/>
      <w:lvlJc w:val="left"/>
      <w:pPr>
        <w:ind w:left="5326" w:hanging="360"/>
      </w:pPr>
    </w:lvl>
    <w:lvl w:ilvl="8" w:tplc="4009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2">
    <w:nsid w:val="26DA2720"/>
    <w:multiLevelType w:val="hybridMultilevel"/>
    <w:tmpl w:val="3BD49FF4"/>
    <w:lvl w:ilvl="0" w:tplc="F1F27EB0">
      <w:start w:val="1"/>
      <w:numFmt w:val="lowerLetter"/>
      <w:lvlText w:val="%1."/>
      <w:lvlJc w:val="left"/>
      <w:pPr>
        <w:ind w:left="38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CE0D210">
      <w:numFmt w:val="bullet"/>
      <w:lvlText w:val="•"/>
      <w:lvlJc w:val="left"/>
      <w:pPr>
        <w:ind w:left="1304" w:hanging="228"/>
      </w:pPr>
      <w:rPr>
        <w:rFonts w:hint="default"/>
        <w:lang w:val="en-US" w:eastAsia="en-US" w:bidi="ar-SA"/>
      </w:rPr>
    </w:lvl>
    <w:lvl w:ilvl="2" w:tplc="5524D15C">
      <w:numFmt w:val="bullet"/>
      <w:lvlText w:val="•"/>
      <w:lvlJc w:val="left"/>
      <w:pPr>
        <w:ind w:left="2228" w:hanging="228"/>
      </w:pPr>
      <w:rPr>
        <w:rFonts w:hint="default"/>
        <w:lang w:val="en-US" w:eastAsia="en-US" w:bidi="ar-SA"/>
      </w:rPr>
    </w:lvl>
    <w:lvl w:ilvl="3" w:tplc="5BDC8662">
      <w:numFmt w:val="bullet"/>
      <w:lvlText w:val="•"/>
      <w:lvlJc w:val="left"/>
      <w:pPr>
        <w:ind w:left="3152" w:hanging="228"/>
      </w:pPr>
      <w:rPr>
        <w:rFonts w:hint="default"/>
        <w:lang w:val="en-US" w:eastAsia="en-US" w:bidi="ar-SA"/>
      </w:rPr>
    </w:lvl>
    <w:lvl w:ilvl="4" w:tplc="F7AE6F28">
      <w:numFmt w:val="bullet"/>
      <w:lvlText w:val="•"/>
      <w:lvlJc w:val="left"/>
      <w:pPr>
        <w:ind w:left="4076" w:hanging="228"/>
      </w:pPr>
      <w:rPr>
        <w:rFonts w:hint="default"/>
        <w:lang w:val="en-US" w:eastAsia="en-US" w:bidi="ar-SA"/>
      </w:rPr>
    </w:lvl>
    <w:lvl w:ilvl="5" w:tplc="CC765F24">
      <w:numFmt w:val="bullet"/>
      <w:lvlText w:val="•"/>
      <w:lvlJc w:val="left"/>
      <w:pPr>
        <w:ind w:left="5000" w:hanging="228"/>
      </w:pPr>
      <w:rPr>
        <w:rFonts w:hint="default"/>
        <w:lang w:val="en-US" w:eastAsia="en-US" w:bidi="ar-SA"/>
      </w:rPr>
    </w:lvl>
    <w:lvl w:ilvl="6" w:tplc="42AC0B40">
      <w:numFmt w:val="bullet"/>
      <w:lvlText w:val="•"/>
      <w:lvlJc w:val="left"/>
      <w:pPr>
        <w:ind w:left="5924" w:hanging="228"/>
      </w:pPr>
      <w:rPr>
        <w:rFonts w:hint="default"/>
        <w:lang w:val="en-US" w:eastAsia="en-US" w:bidi="ar-SA"/>
      </w:rPr>
    </w:lvl>
    <w:lvl w:ilvl="7" w:tplc="07B8723A">
      <w:numFmt w:val="bullet"/>
      <w:lvlText w:val="•"/>
      <w:lvlJc w:val="left"/>
      <w:pPr>
        <w:ind w:left="6848" w:hanging="228"/>
      </w:pPr>
      <w:rPr>
        <w:rFonts w:hint="default"/>
        <w:lang w:val="en-US" w:eastAsia="en-US" w:bidi="ar-SA"/>
      </w:rPr>
    </w:lvl>
    <w:lvl w:ilvl="8" w:tplc="7EAE4954">
      <w:numFmt w:val="bullet"/>
      <w:lvlText w:val="•"/>
      <w:lvlJc w:val="left"/>
      <w:pPr>
        <w:ind w:left="7772" w:hanging="228"/>
      </w:pPr>
      <w:rPr>
        <w:rFonts w:hint="default"/>
        <w:lang w:val="en-US" w:eastAsia="en-US" w:bidi="ar-SA"/>
      </w:rPr>
    </w:lvl>
  </w:abstractNum>
  <w:abstractNum w:abstractNumId="3">
    <w:nsid w:val="412A2F73"/>
    <w:multiLevelType w:val="hybridMultilevel"/>
    <w:tmpl w:val="23E8E5F6"/>
    <w:lvl w:ilvl="0" w:tplc="CB3073EC">
      <w:start w:val="1"/>
      <w:numFmt w:val="lowerLetter"/>
      <w:lvlText w:val="%1."/>
      <w:lvlJc w:val="left"/>
      <w:pPr>
        <w:ind w:left="5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F42E630">
      <w:numFmt w:val="bullet"/>
      <w:lvlText w:val="•"/>
      <w:lvlJc w:val="left"/>
      <w:pPr>
        <w:ind w:left="1430" w:hanging="360"/>
      </w:pPr>
      <w:rPr>
        <w:rFonts w:hint="default"/>
        <w:lang w:val="en-US" w:eastAsia="en-US" w:bidi="ar-SA"/>
      </w:rPr>
    </w:lvl>
    <w:lvl w:ilvl="2" w:tplc="3CD8BDFC">
      <w:numFmt w:val="bullet"/>
      <w:lvlText w:val="•"/>
      <w:lvlJc w:val="left"/>
      <w:pPr>
        <w:ind w:left="2340" w:hanging="360"/>
      </w:pPr>
      <w:rPr>
        <w:rFonts w:hint="default"/>
        <w:lang w:val="en-US" w:eastAsia="en-US" w:bidi="ar-SA"/>
      </w:rPr>
    </w:lvl>
    <w:lvl w:ilvl="3" w:tplc="27263210">
      <w:numFmt w:val="bullet"/>
      <w:lvlText w:val="•"/>
      <w:lvlJc w:val="left"/>
      <w:pPr>
        <w:ind w:left="3250" w:hanging="360"/>
      </w:pPr>
      <w:rPr>
        <w:rFonts w:hint="default"/>
        <w:lang w:val="en-US" w:eastAsia="en-US" w:bidi="ar-SA"/>
      </w:rPr>
    </w:lvl>
    <w:lvl w:ilvl="4" w:tplc="1EA04418">
      <w:numFmt w:val="bullet"/>
      <w:lvlText w:val="•"/>
      <w:lvlJc w:val="left"/>
      <w:pPr>
        <w:ind w:left="4160" w:hanging="360"/>
      </w:pPr>
      <w:rPr>
        <w:rFonts w:hint="default"/>
        <w:lang w:val="en-US" w:eastAsia="en-US" w:bidi="ar-SA"/>
      </w:rPr>
    </w:lvl>
    <w:lvl w:ilvl="5" w:tplc="BE984C2C">
      <w:numFmt w:val="bullet"/>
      <w:lvlText w:val="•"/>
      <w:lvlJc w:val="left"/>
      <w:pPr>
        <w:ind w:left="5070" w:hanging="360"/>
      </w:pPr>
      <w:rPr>
        <w:rFonts w:hint="default"/>
        <w:lang w:val="en-US" w:eastAsia="en-US" w:bidi="ar-SA"/>
      </w:rPr>
    </w:lvl>
    <w:lvl w:ilvl="6" w:tplc="B7783050"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7" w:tplc="F334B8B2">
      <w:numFmt w:val="bullet"/>
      <w:lvlText w:val="•"/>
      <w:lvlJc w:val="left"/>
      <w:pPr>
        <w:ind w:left="6890" w:hanging="360"/>
      </w:pPr>
      <w:rPr>
        <w:rFonts w:hint="default"/>
        <w:lang w:val="en-US" w:eastAsia="en-US" w:bidi="ar-SA"/>
      </w:rPr>
    </w:lvl>
    <w:lvl w:ilvl="8" w:tplc="24AC257A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abstractNum w:abstractNumId="4">
    <w:nsid w:val="479A1186"/>
    <w:multiLevelType w:val="hybridMultilevel"/>
    <w:tmpl w:val="EFE23B1C"/>
    <w:lvl w:ilvl="0" w:tplc="1F882156">
      <w:start w:val="3"/>
      <w:numFmt w:val="lowerLetter"/>
      <w:lvlText w:val="%1."/>
      <w:lvlJc w:val="left"/>
      <w:pPr>
        <w:ind w:left="38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C80A306">
      <w:numFmt w:val="bullet"/>
      <w:lvlText w:val="•"/>
      <w:lvlJc w:val="left"/>
      <w:pPr>
        <w:ind w:left="1304" w:hanging="228"/>
      </w:pPr>
      <w:rPr>
        <w:rFonts w:hint="default"/>
        <w:lang w:val="en-US" w:eastAsia="en-US" w:bidi="ar-SA"/>
      </w:rPr>
    </w:lvl>
    <w:lvl w:ilvl="2" w:tplc="9BD82BF0">
      <w:numFmt w:val="bullet"/>
      <w:lvlText w:val="•"/>
      <w:lvlJc w:val="left"/>
      <w:pPr>
        <w:ind w:left="2228" w:hanging="228"/>
      </w:pPr>
      <w:rPr>
        <w:rFonts w:hint="default"/>
        <w:lang w:val="en-US" w:eastAsia="en-US" w:bidi="ar-SA"/>
      </w:rPr>
    </w:lvl>
    <w:lvl w:ilvl="3" w:tplc="EE12B1BE">
      <w:numFmt w:val="bullet"/>
      <w:lvlText w:val="•"/>
      <w:lvlJc w:val="left"/>
      <w:pPr>
        <w:ind w:left="3152" w:hanging="228"/>
      </w:pPr>
      <w:rPr>
        <w:rFonts w:hint="default"/>
        <w:lang w:val="en-US" w:eastAsia="en-US" w:bidi="ar-SA"/>
      </w:rPr>
    </w:lvl>
    <w:lvl w:ilvl="4" w:tplc="38B4BE2E">
      <w:numFmt w:val="bullet"/>
      <w:lvlText w:val="•"/>
      <w:lvlJc w:val="left"/>
      <w:pPr>
        <w:ind w:left="4076" w:hanging="228"/>
      </w:pPr>
      <w:rPr>
        <w:rFonts w:hint="default"/>
        <w:lang w:val="en-US" w:eastAsia="en-US" w:bidi="ar-SA"/>
      </w:rPr>
    </w:lvl>
    <w:lvl w:ilvl="5" w:tplc="6EAC1A6A">
      <w:numFmt w:val="bullet"/>
      <w:lvlText w:val="•"/>
      <w:lvlJc w:val="left"/>
      <w:pPr>
        <w:ind w:left="5000" w:hanging="228"/>
      </w:pPr>
      <w:rPr>
        <w:rFonts w:hint="default"/>
        <w:lang w:val="en-US" w:eastAsia="en-US" w:bidi="ar-SA"/>
      </w:rPr>
    </w:lvl>
    <w:lvl w:ilvl="6" w:tplc="99C25268">
      <w:numFmt w:val="bullet"/>
      <w:lvlText w:val="•"/>
      <w:lvlJc w:val="left"/>
      <w:pPr>
        <w:ind w:left="5924" w:hanging="228"/>
      </w:pPr>
      <w:rPr>
        <w:rFonts w:hint="default"/>
        <w:lang w:val="en-US" w:eastAsia="en-US" w:bidi="ar-SA"/>
      </w:rPr>
    </w:lvl>
    <w:lvl w:ilvl="7" w:tplc="D1B45E54">
      <w:numFmt w:val="bullet"/>
      <w:lvlText w:val="•"/>
      <w:lvlJc w:val="left"/>
      <w:pPr>
        <w:ind w:left="6848" w:hanging="228"/>
      </w:pPr>
      <w:rPr>
        <w:rFonts w:hint="default"/>
        <w:lang w:val="en-US" w:eastAsia="en-US" w:bidi="ar-SA"/>
      </w:rPr>
    </w:lvl>
    <w:lvl w:ilvl="8" w:tplc="140A3512">
      <w:numFmt w:val="bullet"/>
      <w:lvlText w:val="•"/>
      <w:lvlJc w:val="left"/>
      <w:pPr>
        <w:ind w:left="7772" w:hanging="228"/>
      </w:pPr>
      <w:rPr>
        <w:rFonts w:hint="default"/>
        <w:lang w:val="en-US" w:eastAsia="en-US" w:bidi="ar-SA"/>
      </w:rPr>
    </w:lvl>
  </w:abstractNum>
  <w:abstractNum w:abstractNumId="5">
    <w:nsid w:val="7AF60930"/>
    <w:multiLevelType w:val="hybridMultilevel"/>
    <w:tmpl w:val="31283D1E"/>
    <w:lvl w:ilvl="0" w:tplc="0B82D596">
      <w:start w:val="3"/>
      <w:numFmt w:val="lowerLetter"/>
      <w:lvlText w:val="%1."/>
      <w:lvlJc w:val="left"/>
      <w:pPr>
        <w:ind w:left="5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C7CF026">
      <w:numFmt w:val="bullet"/>
      <w:lvlText w:val="•"/>
      <w:lvlJc w:val="left"/>
      <w:pPr>
        <w:ind w:left="1430" w:hanging="360"/>
      </w:pPr>
      <w:rPr>
        <w:rFonts w:hint="default"/>
        <w:lang w:val="en-US" w:eastAsia="en-US" w:bidi="ar-SA"/>
      </w:rPr>
    </w:lvl>
    <w:lvl w:ilvl="2" w:tplc="8FEE3096">
      <w:numFmt w:val="bullet"/>
      <w:lvlText w:val="•"/>
      <w:lvlJc w:val="left"/>
      <w:pPr>
        <w:ind w:left="2340" w:hanging="360"/>
      </w:pPr>
      <w:rPr>
        <w:rFonts w:hint="default"/>
        <w:lang w:val="en-US" w:eastAsia="en-US" w:bidi="ar-SA"/>
      </w:rPr>
    </w:lvl>
    <w:lvl w:ilvl="3" w:tplc="54BE5A84">
      <w:numFmt w:val="bullet"/>
      <w:lvlText w:val="•"/>
      <w:lvlJc w:val="left"/>
      <w:pPr>
        <w:ind w:left="3250" w:hanging="360"/>
      </w:pPr>
      <w:rPr>
        <w:rFonts w:hint="default"/>
        <w:lang w:val="en-US" w:eastAsia="en-US" w:bidi="ar-SA"/>
      </w:rPr>
    </w:lvl>
    <w:lvl w:ilvl="4" w:tplc="EFF4E328">
      <w:numFmt w:val="bullet"/>
      <w:lvlText w:val="•"/>
      <w:lvlJc w:val="left"/>
      <w:pPr>
        <w:ind w:left="4160" w:hanging="360"/>
      </w:pPr>
      <w:rPr>
        <w:rFonts w:hint="default"/>
        <w:lang w:val="en-US" w:eastAsia="en-US" w:bidi="ar-SA"/>
      </w:rPr>
    </w:lvl>
    <w:lvl w:ilvl="5" w:tplc="F2404502">
      <w:numFmt w:val="bullet"/>
      <w:lvlText w:val="•"/>
      <w:lvlJc w:val="left"/>
      <w:pPr>
        <w:ind w:left="5070" w:hanging="360"/>
      </w:pPr>
      <w:rPr>
        <w:rFonts w:hint="default"/>
        <w:lang w:val="en-US" w:eastAsia="en-US" w:bidi="ar-SA"/>
      </w:rPr>
    </w:lvl>
    <w:lvl w:ilvl="6" w:tplc="C60EC25E"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7" w:tplc="4820651C">
      <w:numFmt w:val="bullet"/>
      <w:lvlText w:val="•"/>
      <w:lvlJc w:val="left"/>
      <w:pPr>
        <w:ind w:left="6890" w:hanging="360"/>
      </w:pPr>
      <w:rPr>
        <w:rFonts w:hint="default"/>
        <w:lang w:val="en-US" w:eastAsia="en-US" w:bidi="ar-SA"/>
      </w:rPr>
    </w:lvl>
    <w:lvl w:ilvl="8" w:tplc="45D467CC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3E7"/>
    <w:rsid w:val="0044271F"/>
    <w:rsid w:val="00DF42DD"/>
    <w:rsid w:val="00E34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492057-C593-4F0B-B309-5B63AE64D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343E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343E7"/>
    <w:pPr>
      <w:ind w:left="1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343E7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343E7"/>
    <w:pPr>
      <w:ind w:left="52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343E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E343E7"/>
    <w:pPr>
      <w:ind w:left="5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469</Words>
  <Characters>2676</Characters>
  <Application>Microsoft Office Word</Application>
  <DocSecurity>0</DocSecurity>
  <Lines>22</Lines>
  <Paragraphs>6</Paragraphs>
  <ScaleCrop>false</ScaleCrop>
  <Company/>
  <LinksUpToDate>false</LinksUpToDate>
  <CharactersWithSpaces>3139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2021-06-30T08:29:00Z</dcterms:created>
  <dcterms:modified xsi:type="dcterms:W3CDTF">2021-06-30T08:32:00Z</dcterms:modified>
</cp:coreProperties>
</file>