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8B0" w:rsidRPr="003F6C91" w:rsidRDefault="00D878B0" w:rsidP="00D878B0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3F6C91">
        <w:rPr>
          <w:rFonts w:asciiTheme="minorHAnsi" w:hAnsiTheme="minorHAnsi" w:cstheme="minorHAnsi"/>
          <w:sz w:val="22"/>
          <w:szCs w:val="22"/>
          <w:u w:val="none"/>
        </w:rPr>
        <w:t>Broward College</w:t>
      </w:r>
    </w:p>
    <w:p w:rsidR="00D878B0" w:rsidRPr="003F6C91" w:rsidRDefault="00D878B0" w:rsidP="00D878B0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3F6C91">
        <w:rPr>
          <w:rFonts w:asciiTheme="minorHAnsi" w:hAnsiTheme="minorHAnsi" w:cstheme="minorHAnsi"/>
          <w:sz w:val="22"/>
          <w:szCs w:val="22"/>
          <w:u w:val="none"/>
        </w:rPr>
        <w:t>POS 4603</w:t>
      </w:r>
    </w:p>
    <w:p w:rsidR="00D878B0" w:rsidRPr="003F6C91" w:rsidRDefault="00D878B0" w:rsidP="003F6C9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3F6C91">
        <w:rPr>
          <w:rFonts w:asciiTheme="minorHAnsi" w:hAnsiTheme="minorHAnsi" w:cstheme="minorHAnsi"/>
          <w:sz w:val="22"/>
          <w:szCs w:val="22"/>
        </w:rPr>
        <w:t>Quiz</w:t>
      </w:r>
      <w:r w:rsidRPr="003F6C9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F6C91">
        <w:rPr>
          <w:rFonts w:asciiTheme="minorHAnsi" w:hAnsiTheme="minorHAnsi" w:cstheme="minorHAnsi"/>
          <w:sz w:val="22"/>
          <w:szCs w:val="22"/>
        </w:rPr>
        <w:t>11</w:t>
      </w:r>
    </w:p>
    <w:p w:rsidR="00D878B0" w:rsidRPr="003F6C91" w:rsidRDefault="003F6C91" w:rsidP="003F6C91">
      <w:pPr>
        <w:tabs>
          <w:tab w:val="left" w:pos="822"/>
        </w:tabs>
        <w:ind w:right="27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2C3A44"/>
        </w:rPr>
        <w:t>1)</w:t>
      </w:r>
      <w:r w:rsidR="00D878B0" w:rsidRPr="003F6C91">
        <w:rPr>
          <w:rFonts w:asciiTheme="minorHAnsi" w:hAnsiTheme="minorHAnsi" w:cstheme="minorHAnsi"/>
          <w:color w:val="2C3A44"/>
        </w:rPr>
        <w:t>District</w:t>
      </w:r>
      <w:proofErr w:type="gramEnd"/>
      <w:r w:rsidR="00D878B0" w:rsidRPr="003F6C91">
        <w:rPr>
          <w:rFonts w:asciiTheme="minorHAnsi" w:hAnsiTheme="minorHAnsi" w:cstheme="minorHAnsi"/>
          <w:color w:val="2C3A44"/>
        </w:rPr>
        <w:t xml:space="preserve"> lines for a state's congressional delegation </w:t>
      </w:r>
      <w:r w:rsidR="00D878B0" w:rsidRPr="003F6C91">
        <w:rPr>
          <w:rFonts w:asciiTheme="minorHAnsi" w:hAnsiTheme="minorHAnsi" w:cstheme="minorHAnsi"/>
          <w:b/>
          <w:color w:val="2C3A44"/>
        </w:rPr>
        <w:t xml:space="preserve">must </w:t>
      </w:r>
      <w:r w:rsidR="00D878B0" w:rsidRPr="003F6C91">
        <w:rPr>
          <w:rFonts w:asciiTheme="minorHAnsi" w:hAnsiTheme="minorHAnsi" w:cstheme="minorHAnsi"/>
          <w:color w:val="2C3A44"/>
        </w:rPr>
        <w:t>be</w:t>
      </w:r>
      <w:r w:rsidR="00D878B0" w:rsidRPr="003F6C91">
        <w:rPr>
          <w:rFonts w:asciiTheme="minorHAnsi" w:hAnsiTheme="minorHAnsi" w:cstheme="minorHAnsi"/>
          <w:color w:val="2C3A44"/>
          <w:spacing w:val="-87"/>
        </w:rPr>
        <w:t xml:space="preserve"> </w:t>
      </w:r>
      <w:r w:rsidR="00D878B0" w:rsidRPr="003F6C91">
        <w:rPr>
          <w:rFonts w:asciiTheme="minorHAnsi" w:hAnsiTheme="minorHAnsi" w:cstheme="minorHAnsi"/>
          <w:color w:val="2C3A44"/>
        </w:rPr>
        <w:t>drawn</w:t>
      </w:r>
      <w:r w:rsidR="00D878B0" w:rsidRPr="003F6C91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D878B0" w:rsidRPr="003F6C91">
        <w:rPr>
          <w:rFonts w:asciiTheme="minorHAnsi" w:hAnsiTheme="minorHAnsi" w:cstheme="minorHAnsi"/>
          <w:color w:val="2C3A44"/>
        </w:rPr>
        <w:t>by</w:t>
      </w:r>
      <w:r w:rsidR="00D878B0"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="00D878B0" w:rsidRPr="003F6C91">
        <w:rPr>
          <w:rFonts w:asciiTheme="minorHAnsi" w:hAnsiTheme="minorHAnsi" w:cstheme="minorHAnsi"/>
          <w:color w:val="2C3A44"/>
        </w:rPr>
        <w:t>the</w:t>
      </w:r>
      <w:r w:rsidR="00D878B0"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D878B0" w:rsidRPr="003F6C91">
        <w:rPr>
          <w:rFonts w:asciiTheme="minorHAnsi" w:hAnsiTheme="minorHAnsi" w:cstheme="minorHAnsi"/>
          <w:color w:val="2C3A44"/>
        </w:rPr>
        <w:t>state's</w:t>
      </w:r>
      <w:r w:rsidR="00D878B0" w:rsidRPr="003F6C91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D878B0" w:rsidRPr="003F6C91">
        <w:rPr>
          <w:rFonts w:asciiTheme="minorHAnsi" w:hAnsiTheme="minorHAnsi" w:cstheme="minorHAnsi"/>
          <w:color w:val="2C3A44"/>
        </w:rPr>
        <w:t>legislature.</w:t>
      </w:r>
    </w:p>
    <w:p w:rsidR="00D878B0" w:rsidRPr="003F6C91" w:rsidRDefault="00D878B0" w:rsidP="00D878B0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</w:rPr>
        <w:t>False</w:t>
      </w:r>
    </w:p>
    <w:p w:rsidR="00D878B0" w:rsidRPr="003F6C91" w:rsidRDefault="00D878B0" w:rsidP="00D878B0">
      <w:pPr>
        <w:pStyle w:val="ListParagraph"/>
        <w:numPr>
          <w:ilvl w:val="0"/>
          <w:numId w:val="1"/>
        </w:numPr>
        <w:tabs>
          <w:tab w:val="left" w:pos="822"/>
        </w:tabs>
        <w:ind w:left="821" w:right="151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  <w:color w:val="2C3A44"/>
          <w:spacing w:val="-2"/>
        </w:rPr>
        <w:t xml:space="preserve">Section </w:t>
      </w:r>
      <w:r w:rsidRPr="003F6C91">
        <w:rPr>
          <w:rFonts w:asciiTheme="minorHAnsi" w:hAnsiTheme="minorHAnsi" w:cstheme="minorHAnsi"/>
          <w:color w:val="2C3A44"/>
          <w:spacing w:val="-1"/>
        </w:rPr>
        <w:t>5 of the Voting Rights Act of 1965 required certain</w:t>
      </w:r>
      <w:r w:rsidRPr="003F6C91">
        <w:rPr>
          <w:rFonts w:asciiTheme="minorHAnsi" w:hAnsiTheme="minorHAnsi" w:cstheme="minorHAnsi"/>
          <w:color w:val="2C3A44"/>
        </w:rPr>
        <w:t xml:space="preserve"> states and municipalities to submit any changes to voting</w:t>
      </w:r>
      <w:r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procedures</w:t>
      </w:r>
      <w:r w:rsidRPr="003F6C91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to</w:t>
      </w:r>
      <w:r w:rsidRPr="003F6C91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the</w:t>
      </w:r>
      <w:r w:rsidRPr="003F6C91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Department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of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Justice</w:t>
      </w:r>
      <w:r w:rsidRPr="003F6C91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for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approval</w:t>
      </w:r>
      <w:r w:rsidRPr="003F6C91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before</w:t>
      </w:r>
      <w:r w:rsidRPr="003F6C91">
        <w:rPr>
          <w:rFonts w:asciiTheme="minorHAnsi" w:hAnsiTheme="minorHAnsi" w:cstheme="minorHAnsi"/>
          <w:color w:val="2C3A44"/>
          <w:spacing w:val="-87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these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could</w:t>
      </w:r>
      <w:r w:rsidRPr="003F6C91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be</w:t>
      </w:r>
      <w:r w:rsidRPr="003F6C91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implemented.</w:t>
      </w:r>
    </w:p>
    <w:p w:rsidR="00D878B0" w:rsidRPr="003F6C91" w:rsidRDefault="00D878B0" w:rsidP="00D878B0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</w:rPr>
        <w:t>True</w:t>
      </w:r>
    </w:p>
    <w:p w:rsidR="00D878B0" w:rsidRPr="003F6C91" w:rsidRDefault="00D878B0" w:rsidP="00D878B0">
      <w:pPr>
        <w:pStyle w:val="ListParagraph"/>
        <w:numPr>
          <w:ilvl w:val="0"/>
          <w:numId w:val="1"/>
        </w:numPr>
        <w:tabs>
          <w:tab w:val="left" w:pos="822"/>
        </w:tabs>
        <w:ind w:left="821" w:right="760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  <w:color w:val="2C3A44"/>
          <w:spacing w:val="-1"/>
        </w:rPr>
        <w:t xml:space="preserve">A state senate </w:t>
      </w:r>
      <w:r w:rsidRPr="003F6C91">
        <w:rPr>
          <w:rFonts w:asciiTheme="minorHAnsi" w:hAnsiTheme="minorHAnsi" w:cstheme="minorHAnsi"/>
          <w:b/>
          <w:color w:val="2C3A44"/>
          <w:spacing w:val="-1"/>
        </w:rPr>
        <w:t xml:space="preserve">cannot </w:t>
      </w:r>
      <w:r w:rsidRPr="003F6C91">
        <w:rPr>
          <w:rFonts w:asciiTheme="minorHAnsi" w:hAnsiTheme="minorHAnsi" w:cstheme="minorHAnsi"/>
          <w:color w:val="2C3A44"/>
          <w:spacing w:val="-1"/>
        </w:rPr>
        <w:t xml:space="preserve">imitate </w:t>
      </w:r>
      <w:r w:rsidRPr="003F6C91">
        <w:rPr>
          <w:rFonts w:asciiTheme="minorHAnsi" w:hAnsiTheme="minorHAnsi" w:cstheme="minorHAnsi"/>
          <w:color w:val="2C3A44"/>
        </w:rPr>
        <w:t>the United States Senate's</w:t>
      </w:r>
      <w:r w:rsidRPr="003F6C91">
        <w:rPr>
          <w:rFonts w:asciiTheme="minorHAnsi" w:hAnsiTheme="minorHAnsi" w:cstheme="minorHAnsi"/>
          <w:color w:val="2C3A44"/>
          <w:spacing w:val="-87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grant of equal representation to sub-state units such as</w:t>
      </w:r>
      <w:r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counties--that is, state senate seats must be of</w:t>
      </w:r>
      <w:r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approximately equal</w:t>
      </w:r>
      <w:r w:rsidRPr="003F6C91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population.</w:t>
      </w:r>
    </w:p>
    <w:p w:rsidR="00D878B0" w:rsidRPr="003F6C91" w:rsidRDefault="00D878B0" w:rsidP="00D878B0">
      <w:pPr>
        <w:rPr>
          <w:rFonts w:asciiTheme="minorHAnsi" w:hAnsiTheme="minorHAnsi" w:cstheme="minorHAnsi"/>
        </w:rPr>
        <w:sectPr w:rsidR="00D878B0" w:rsidRPr="003F6C91">
          <w:pgSz w:w="12240" w:h="15840"/>
          <w:pgMar w:top="1380" w:right="1340" w:bottom="280" w:left="1340" w:header="720" w:footer="720" w:gutter="0"/>
          <w:cols w:space="720"/>
        </w:sectPr>
      </w:pPr>
    </w:p>
    <w:p w:rsidR="00D878B0" w:rsidRPr="003F6C91" w:rsidRDefault="00D878B0" w:rsidP="00D878B0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60"/>
        <w:ind w:hanging="361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</w:rPr>
        <w:t>True</w:t>
      </w:r>
    </w:p>
    <w:p w:rsidR="00D878B0" w:rsidRPr="003F6C91" w:rsidRDefault="00D878B0" w:rsidP="00D878B0">
      <w:pPr>
        <w:pStyle w:val="ListParagraph"/>
        <w:numPr>
          <w:ilvl w:val="0"/>
          <w:numId w:val="1"/>
        </w:numPr>
        <w:tabs>
          <w:tab w:val="left" w:pos="822"/>
        </w:tabs>
        <w:ind w:left="821" w:right="363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  <w:color w:val="2C3A44"/>
        </w:rPr>
        <w:t>Which</w:t>
      </w:r>
      <w:r w:rsidRPr="003F6C91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of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the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following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cases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determined</w:t>
      </w:r>
      <w:r w:rsidRPr="003F6C91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that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redistricting</w:t>
      </w:r>
      <w:r w:rsidRPr="003F6C91">
        <w:rPr>
          <w:rFonts w:asciiTheme="minorHAnsi" w:hAnsiTheme="minorHAnsi" w:cstheme="minorHAnsi"/>
          <w:color w:val="2C3A44"/>
          <w:spacing w:val="-87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cases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were</w:t>
      </w:r>
      <w:r w:rsidRPr="003F6C91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justiciable?</w:t>
      </w:r>
    </w:p>
    <w:p w:rsidR="00D878B0" w:rsidRPr="003F6C91" w:rsidRDefault="00D878B0" w:rsidP="00D878B0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</w:rPr>
        <w:t>Baker</w:t>
      </w:r>
      <w:r w:rsidRPr="003F6C91">
        <w:rPr>
          <w:rFonts w:asciiTheme="minorHAnsi" w:hAnsiTheme="minorHAnsi" w:cstheme="minorHAnsi"/>
          <w:spacing w:val="-11"/>
        </w:rPr>
        <w:t xml:space="preserve"> </w:t>
      </w:r>
      <w:r w:rsidRPr="003F6C91">
        <w:rPr>
          <w:rFonts w:asciiTheme="minorHAnsi" w:hAnsiTheme="minorHAnsi" w:cstheme="minorHAnsi"/>
        </w:rPr>
        <w:t>v.</w:t>
      </w:r>
      <w:r w:rsidRPr="003F6C91">
        <w:rPr>
          <w:rFonts w:asciiTheme="minorHAnsi" w:hAnsiTheme="minorHAnsi" w:cstheme="minorHAnsi"/>
          <w:spacing w:val="-10"/>
        </w:rPr>
        <w:t xml:space="preserve"> </w:t>
      </w:r>
      <w:r w:rsidRPr="003F6C91">
        <w:rPr>
          <w:rFonts w:asciiTheme="minorHAnsi" w:hAnsiTheme="minorHAnsi" w:cstheme="minorHAnsi"/>
        </w:rPr>
        <w:t>Carr</w:t>
      </w:r>
    </w:p>
    <w:p w:rsidR="00D878B0" w:rsidRPr="003F6C91" w:rsidRDefault="00D878B0" w:rsidP="00D878B0">
      <w:pPr>
        <w:pStyle w:val="ListParagraph"/>
        <w:numPr>
          <w:ilvl w:val="0"/>
          <w:numId w:val="1"/>
        </w:numPr>
        <w:tabs>
          <w:tab w:val="left" w:pos="822"/>
        </w:tabs>
        <w:ind w:left="821" w:right="344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  <w:color w:val="2C3A44"/>
          <w:spacing w:val="-1"/>
        </w:rPr>
        <w:t>Before the Voting Rights Act, the percentage of whites</w:t>
      </w:r>
      <w:r w:rsidRPr="003F6C91">
        <w:rPr>
          <w:rFonts w:asciiTheme="minorHAnsi" w:hAnsiTheme="minorHAnsi" w:cstheme="minorHAnsi"/>
          <w:color w:val="2C3A44"/>
        </w:rPr>
        <w:t xml:space="preserve"> registered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to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vote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in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the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Deep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South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was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how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many</w:t>
      </w:r>
      <w:r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points</w:t>
      </w:r>
      <w:r w:rsidRPr="003F6C91">
        <w:rPr>
          <w:rFonts w:asciiTheme="minorHAnsi" w:hAnsiTheme="minorHAnsi" w:cstheme="minorHAnsi"/>
          <w:color w:val="2C3A44"/>
          <w:spacing w:val="-87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higher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than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the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percentage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of</w:t>
      </w:r>
      <w:r w:rsidRPr="003F6C91">
        <w:rPr>
          <w:rFonts w:asciiTheme="minorHAnsi" w:hAnsiTheme="minorHAnsi" w:cstheme="minorHAnsi"/>
          <w:color w:val="2C3A44"/>
          <w:spacing w:val="-2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African</w:t>
      </w:r>
      <w:r w:rsidRPr="003F6C91">
        <w:rPr>
          <w:rFonts w:asciiTheme="minorHAnsi" w:hAnsiTheme="minorHAnsi" w:cstheme="minorHAnsi"/>
          <w:color w:val="2C3A44"/>
          <w:spacing w:val="-2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Americans?</w:t>
      </w:r>
    </w:p>
    <w:p w:rsidR="00D878B0" w:rsidRPr="003F6C91" w:rsidRDefault="00D878B0" w:rsidP="00D878B0">
      <w:pPr>
        <w:pStyle w:val="BodyText"/>
        <w:tabs>
          <w:tab w:val="left" w:pos="1181"/>
        </w:tabs>
        <w:ind w:firstLine="0"/>
        <w:rPr>
          <w:rFonts w:asciiTheme="minorHAnsi" w:hAnsiTheme="minorHAnsi" w:cstheme="minorHAnsi"/>
          <w:sz w:val="22"/>
          <w:szCs w:val="22"/>
        </w:rPr>
      </w:pPr>
      <w:r w:rsidRPr="003F6C91">
        <w:rPr>
          <w:rFonts w:asciiTheme="minorHAnsi" w:hAnsiTheme="minorHAnsi" w:cstheme="minorHAnsi"/>
          <w:sz w:val="22"/>
          <w:szCs w:val="22"/>
        </w:rPr>
        <w:t>-</w:t>
      </w:r>
      <w:r w:rsidRPr="003F6C91">
        <w:rPr>
          <w:rFonts w:asciiTheme="minorHAnsi" w:hAnsiTheme="minorHAnsi" w:cstheme="minorHAnsi"/>
          <w:sz w:val="22"/>
          <w:szCs w:val="22"/>
        </w:rPr>
        <w:tab/>
        <w:t>50</w:t>
      </w:r>
    </w:p>
    <w:p w:rsidR="00D878B0" w:rsidRPr="003F6C91" w:rsidRDefault="00D878B0" w:rsidP="00D878B0">
      <w:pPr>
        <w:pStyle w:val="ListParagraph"/>
        <w:numPr>
          <w:ilvl w:val="0"/>
          <w:numId w:val="1"/>
        </w:numPr>
        <w:tabs>
          <w:tab w:val="left" w:pos="822"/>
        </w:tabs>
        <w:ind w:left="821" w:right="119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  <w:color w:val="2C3A44"/>
        </w:rPr>
        <w:t>Suppose that a state in 1869 is composed of 40 percent</w:t>
      </w:r>
      <w:r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3F6C91">
        <w:rPr>
          <w:rFonts w:asciiTheme="minorHAnsi" w:hAnsiTheme="minorHAnsi" w:cstheme="minorHAnsi"/>
          <w:color w:val="2C3A44"/>
          <w:spacing w:val="-1"/>
        </w:rPr>
        <w:t xml:space="preserve">white </w:t>
      </w:r>
      <w:r w:rsidRPr="003F6C91">
        <w:rPr>
          <w:rFonts w:asciiTheme="minorHAnsi" w:hAnsiTheme="minorHAnsi" w:cstheme="minorHAnsi"/>
          <w:color w:val="2C3A44"/>
        </w:rPr>
        <w:t>males, 40 percent white females, 10 percent African</w:t>
      </w:r>
      <w:r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3F6C91">
        <w:rPr>
          <w:rFonts w:asciiTheme="minorHAnsi" w:hAnsiTheme="minorHAnsi" w:cstheme="minorHAnsi"/>
          <w:color w:val="2C3A44"/>
          <w:spacing w:val="-1"/>
        </w:rPr>
        <w:t xml:space="preserve">American males, and 10 percent African American </w:t>
      </w:r>
      <w:r w:rsidRPr="003F6C91">
        <w:rPr>
          <w:rFonts w:asciiTheme="minorHAnsi" w:hAnsiTheme="minorHAnsi" w:cstheme="minorHAnsi"/>
          <w:color w:val="2C3A44"/>
        </w:rPr>
        <w:t>females.</w:t>
      </w:r>
      <w:r w:rsidRPr="003F6C91">
        <w:rPr>
          <w:rFonts w:asciiTheme="minorHAnsi" w:hAnsiTheme="minorHAnsi" w:cstheme="minorHAnsi"/>
          <w:color w:val="2C3A44"/>
          <w:spacing w:val="-87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It passes laws prohibiting African American women from</w:t>
      </w:r>
      <w:r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3F6C91">
        <w:rPr>
          <w:rFonts w:asciiTheme="minorHAnsi" w:hAnsiTheme="minorHAnsi" w:cstheme="minorHAnsi"/>
          <w:color w:val="2C3A44"/>
          <w:spacing w:val="-1"/>
        </w:rPr>
        <w:t>voting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but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grants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the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franchise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to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white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females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and</w:t>
      </w:r>
      <w:r w:rsidRPr="003F6C91">
        <w:rPr>
          <w:rFonts w:asciiTheme="minorHAnsi" w:hAnsiTheme="minorHAnsi" w:cstheme="minorHAnsi"/>
          <w:color w:val="2C3A44"/>
          <w:spacing w:val="-2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African</w:t>
      </w:r>
      <w:r w:rsidRPr="003F6C91">
        <w:rPr>
          <w:rFonts w:asciiTheme="minorHAnsi" w:hAnsiTheme="minorHAnsi" w:cstheme="minorHAnsi"/>
          <w:color w:val="2C3A44"/>
          <w:spacing w:val="-87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American men. Compared to the 1860 baseline and</w:t>
      </w:r>
      <w:r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3F6C91">
        <w:rPr>
          <w:rFonts w:asciiTheme="minorHAnsi" w:hAnsiTheme="minorHAnsi" w:cstheme="minorHAnsi"/>
          <w:color w:val="2C3A44"/>
          <w:spacing w:val="-1"/>
        </w:rPr>
        <w:t xml:space="preserve">according </w:t>
      </w:r>
      <w:r w:rsidRPr="003F6C91">
        <w:rPr>
          <w:rFonts w:asciiTheme="minorHAnsi" w:hAnsiTheme="minorHAnsi" w:cstheme="minorHAnsi"/>
          <w:color w:val="2C3A44"/>
        </w:rPr>
        <w:t>to the Fourteenth Amendment, the state's</w:t>
      </w:r>
      <w:r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representation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in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the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U.S.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House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of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Representatives is:</w:t>
      </w:r>
    </w:p>
    <w:p w:rsidR="00D878B0" w:rsidRPr="003F6C91" w:rsidRDefault="00D878B0" w:rsidP="00D878B0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</w:rPr>
        <w:t>unchanged</w:t>
      </w:r>
    </w:p>
    <w:p w:rsidR="00D878B0" w:rsidRPr="003F6C91" w:rsidRDefault="00D878B0" w:rsidP="00D878B0">
      <w:pPr>
        <w:pStyle w:val="ListParagraph"/>
        <w:numPr>
          <w:ilvl w:val="0"/>
          <w:numId w:val="1"/>
        </w:numPr>
        <w:tabs>
          <w:tab w:val="left" w:pos="822"/>
        </w:tabs>
        <w:ind w:left="821" w:right="889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  <w:color w:val="2C3A44"/>
        </w:rPr>
        <w:t>Despite promising "equal protection of the laws," the</w:t>
      </w:r>
      <w:r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3F6C91">
        <w:rPr>
          <w:rFonts w:asciiTheme="minorHAnsi" w:hAnsiTheme="minorHAnsi" w:cstheme="minorHAnsi"/>
          <w:color w:val="2C3A44"/>
          <w:spacing w:val="-1"/>
        </w:rPr>
        <w:t xml:space="preserve">Fourteenth Amendment facilitated state </w:t>
      </w:r>
      <w:r w:rsidRPr="003F6C91">
        <w:rPr>
          <w:rFonts w:asciiTheme="minorHAnsi" w:hAnsiTheme="minorHAnsi" w:cstheme="minorHAnsi"/>
          <w:color w:val="2C3A44"/>
        </w:rPr>
        <w:t>discrimination</w:t>
      </w:r>
      <w:r w:rsidRPr="003F6C91">
        <w:rPr>
          <w:rFonts w:asciiTheme="minorHAnsi" w:hAnsiTheme="minorHAnsi" w:cstheme="minorHAnsi"/>
          <w:color w:val="2C3A44"/>
          <w:spacing w:val="-87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against</w:t>
      </w:r>
      <w:r w:rsidRPr="003F6C91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women.</w:t>
      </w:r>
    </w:p>
    <w:p w:rsidR="00D878B0" w:rsidRPr="003F6C91" w:rsidRDefault="00D878B0" w:rsidP="00D878B0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</w:rPr>
        <w:t>True</w:t>
      </w:r>
    </w:p>
    <w:p w:rsidR="00D878B0" w:rsidRPr="003F6C91" w:rsidRDefault="00D878B0" w:rsidP="00D878B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  <w:color w:val="2C3A44"/>
        </w:rPr>
        <w:t>The</w:t>
      </w:r>
      <w:r w:rsidRPr="003F6C91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guarantee</w:t>
      </w:r>
      <w:r w:rsidRPr="003F6C91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clause</w:t>
      </w:r>
      <w:r w:rsidRPr="003F6C91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guarantees</w:t>
      </w:r>
      <w:r w:rsidRPr="003F6C91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that</w:t>
      </w:r>
      <w:r w:rsidRPr="003F6C91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a</w:t>
      </w:r>
      <w:r w:rsidRPr="003F6C91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state:</w:t>
      </w:r>
    </w:p>
    <w:p w:rsidR="00D878B0" w:rsidRPr="003F6C91" w:rsidRDefault="00D878B0" w:rsidP="00D878B0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</w:rPr>
        <w:t>Cannot</w:t>
      </w:r>
      <w:r w:rsidRPr="003F6C91">
        <w:rPr>
          <w:rFonts w:asciiTheme="minorHAnsi" w:hAnsiTheme="minorHAnsi" w:cstheme="minorHAnsi"/>
          <w:spacing w:val="-5"/>
        </w:rPr>
        <w:t xml:space="preserve"> </w:t>
      </w:r>
      <w:r w:rsidRPr="003F6C91">
        <w:rPr>
          <w:rFonts w:asciiTheme="minorHAnsi" w:hAnsiTheme="minorHAnsi" w:cstheme="minorHAnsi"/>
        </w:rPr>
        <w:t>be</w:t>
      </w:r>
      <w:r w:rsidRPr="003F6C91">
        <w:rPr>
          <w:rFonts w:asciiTheme="minorHAnsi" w:hAnsiTheme="minorHAnsi" w:cstheme="minorHAnsi"/>
          <w:spacing w:val="-3"/>
        </w:rPr>
        <w:t xml:space="preserve"> </w:t>
      </w:r>
      <w:r w:rsidRPr="003F6C91">
        <w:rPr>
          <w:rFonts w:asciiTheme="minorHAnsi" w:hAnsiTheme="minorHAnsi" w:cstheme="minorHAnsi"/>
        </w:rPr>
        <w:t>a</w:t>
      </w:r>
      <w:r w:rsidRPr="003F6C91">
        <w:rPr>
          <w:rFonts w:asciiTheme="minorHAnsi" w:hAnsiTheme="minorHAnsi" w:cstheme="minorHAnsi"/>
          <w:spacing w:val="-4"/>
        </w:rPr>
        <w:t xml:space="preserve"> </w:t>
      </w:r>
      <w:r w:rsidRPr="003F6C91">
        <w:rPr>
          <w:rFonts w:asciiTheme="minorHAnsi" w:hAnsiTheme="minorHAnsi" w:cstheme="minorHAnsi"/>
        </w:rPr>
        <w:t>monarchy</w:t>
      </w:r>
    </w:p>
    <w:p w:rsidR="00D878B0" w:rsidRPr="003F6C91" w:rsidRDefault="00D878B0" w:rsidP="00D878B0">
      <w:pPr>
        <w:pStyle w:val="ListParagraph"/>
        <w:numPr>
          <w:ilvl w:val="0"/>
          <w:numId w:val="1"/>
        </w:numPr>
        <w:tabs>
          <w:tab w:val="left" w:pos="822"/>
        </w:tabs>
        <w:spacing w:before="180"/>
        <w:ind w:left="821" w:right="123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  <w:color w:val="2C3A44"/>
        </w:rPr>
        <w:t>If</w:t>
      </w:r>
      <w:r w:rsidRPr="003F6C91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a</w:t>
      </w:r>
      <w:r w:rsidRPr="003F6C91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city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or</w:t>
      </w:r>
      <w:r w:rsidRPr="003F6C91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county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has</w:t>
      </w:r>
      <w:r w:rsidRPr="003F6C91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high</w:t>
      </w:r>
      <w:r w:rsidRPr="003F6C91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levels</w:t>
      </w:r>
      <w:r w:rsidRPr="003F6C91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of</w:t>
      </w:r>
      <w:r w:rsidRPr="003F6C91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residential</w:t>
      </w:r>
      <w:r w:rsidRPr="003F6C91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segregation,</w:t>
      </w:r>
      <w:r w:rsidRPr="003F6C91">
        <w:rPr>
          <w:rFonts w:asciiTheme="minorHAnsi" w:hAnsiTheme="minorHAnsi" w:cstheme="minorHAnsi"/>
          <w:color w:val="2C3A44"/>
          <w:spacing w:val="-87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moving from a district-based to at-large system of electing</w:t>
      </w:r>
      <w:r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council representatives is likely to increase representation</w:t>
      </w:r>
      <w:r w:rsidRPr="003F6C91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of</w:t>
      </w:r>
      <w:r w:rsidRPr="003F6C91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3F6C91">
        <w:rPr>
          <w:rFonts w:asciiTheme="minorHAnsi" w:hAnsiTheme="minorHAnsi" w:cstheme="minorHAnsi"/>
          <w:color w:val="2C3A44"/>
        </w:rPr>
        <w:t>minorities.</w:t>
      </w:r>
    </w:p>
    <w:p w:rsidR="00D878B0" w:rsidRPr="003F6C91" w:rsidRDefault="00D878B0" w:rsidP="00D878B0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81" w:line="583" w:lineRule="auto"/>
        <w:ind w:left="101" w:right="7616" w:firstLine="720"/>
        <w:rPr>
          <w:rFonts w:asciiTheme="minorHAnsi" w:hAnsiTheme="minorHAnsi" w:cstheme="minorHAnsi"/>
        </w:rPr>
      </w:pPr>
      <w:r w:rsidRPr="003F6C91">
        <w:rPr>
          <w:rFonts w:asciiTheme="minorHAnsi" w:hAnsiTheme="minorHAnsi" w:cstheme="minorHAnsi"/>
          <w:color w:val="2C3A44"/>
          <w:spacing w:val="-1"/>
        </w:rPr>
        <w:t>False</w:t>
      </w:r>
      <w:r w:rsidRPr="003F6C91">
        <w:rPr>
          <w:rFonts w:asciiTheme="minorHAnsi" w:hAnsiTheme="minorHAnsi" w:cstheme="minorHAnsi"/>
          <w:color w:val="2C3A44"/>
          <w:spacing w:val="-87"/>
        </w:rPr>
        <w:t xml:space="preserve"> </w:t>
      </w:r>
    </w:p>
    <w:p w:rsidR="00D878B0" w:rsidRPr="003F6C91" w:rsidRDefault="00D878B0" w:rsidP="00D878B0">
      <w:pPr>
        <w:pStyle w:val="ListParagraph"/>
        <w:tabs>
          <w:tab w:val="left" w:pos="1181"/>
          <w:tab w:val="left" w:pos="1182"/>
        </w:tabs>
        <w:spacing w:before="181" w:line="583" w:lineRule="auto"/>
        <w:ind w:right="7616" w:firstLine="0"/>
        <w:rPr>
          <w:rFonts w:asciiTheme="minorHAnsi" w:hAnsiTheme="minorHAnsi" w:cstheme="minorHAnsi"/>
          <w:color w:val="2C3A44"/>
          <w:spacing w:val="-87"/>
        </w:rPr>
      </w:pPr>
    </w:p>
    <w:bookmarkEnd w:id="0"/>
    <w:p w:rsidR="00BA1101" w:rsidRPr="003F6C91" w:rsidRDefault="00BA1101"/>
    <w:sectPr w:rsidR="00BA1101" w:rsidRPr="003F6C9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2F0BEE"/>
    <w:multiLevelType w:val="hybridMultilevel"/>
    <w:tmpl w:val="C200092C"/>
    <w:lvl w:ilvl="0" w:tplc="20888CD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  <w:lang w:val="en-US" w:eastAsia="en-US" w:bidi="ar-SA"/>
      </w:rPr>
    </w:lvl>
    <w:lvl w:ilvl="1" w:tplc="B700F222">
      <w:numFmt w:val="bullet"/>
      <w:lvlText w:val="-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100"/>
        <w:sz w:val="36"/>
        <w:szCs w:val="36"/>
        <w:lang w:val="en-US" w:eastAsia="en-US" w:bidi="ar-SA"/>
      </w:rPr>
    </w:lvl>
    <w:lvl w:ilvl="2" w:tplc="B6149E4C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6CDCC132">
      <w:numFmt w:val="bullet"/>
      <w:lvlText w:val="•"/>
      <w:lvlJc w:val="left"/>
      <w:pPr>
        <w:ind w:left="2227" w:hanging="360"/>
      </w:pPr>
      <w:rPr>
        <w:rFonts w:hint="default"/>
        <w:lang w:val="en-US" w:eastAsia="en-US" w:bidi="ar-SA"/>
      </w:rPr>
    </w:lvl>
    <w:lvl w:ilvl="4" w:tplc="3C62C884">
      <w:numFmt w:val="bullet"/>
      <w:lvlText w:val="•"/>
      <w:lvlJc w:val="left"/>
      <w:pPr>
        <w:ind w:left="3275" w:hanging="360"/>
      </w:pPr>
      <w:rPr>
        <w:rFonts w:hint="default"/>
        <w:lang w:val="en-US" w:eastAsia="en-US" w:bidi="ar-SA"/>
      </w:rPr>
    </w:lvl>
    <w:lvl w:ilvl="5" w:tplc="0DD643BA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6" w:tplc="C1EE7FE6">
      <w:numFmt w:val="bullet"/>
      <w:lvlText w:val="•"/>
      <w:lvlJc w:val="left"/>
      <w:pPr>
        <w:ind w:left="5370" w:hanging="360"/>
      </w:pPr>
      <w:rPr>
        <w:rFonts w:hint="default"/>
        <w:lang w:val="en-US" w:eastAsia="en-US" w:bidi="ar-SA"/>
      </w:rPr>
    </w:lvl>
    <w:lvl w:ilvl="7" w:tplc="0BA63C38">
      <w:numFmt w:val="bullet"/>
      <w:lvlText w:val="•"/>
      <w:lvlJc w:val="left"/>
      <w:pPr>
        <w:ind w:left="6417" w:hanging="360"/>
      </w:pPr>
      <w:rPr>
        <w:rFonts w:hint="default"/>
        <w:lang w:val="en-US" w:eastAsia="en-US" w:bidi="ar-SA"/>
      </w:rPr>
    </w:lvl>
    <w:lvl w:ilvl="8" w:tplc="83247CCA">
      <w:numFmt w:val="bullet"/>
      <w:lvlText w:val="•"/>
      <w:lvlJc w:val="left"/>
      <w:pPr>
        <w:ind w:left="746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8B0"/>
    <w:rsid w:val="003F6C91"/>
    <w:rsid w:val="00BA1101"/>
    <w:rsid w:val="00D87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9F9C24-3BC6-4449-9AA1-A47D372C5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878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878B0"/>
    <w:pPr>
      <w:ind w:left="821" w:hanging="360"/>
    </w:pPr>
    <w:rPr>
      <w:sz w:val="36"/>
      <w:szCs w:val="36"/>
    </w:rPr>
  </w:style>
  <w:style w:type="character" w:customStyle="1" w:styleId="BodyTextChar">
    <w:name w:val="Body Text Char"/>
    <w:basedOn w:val="DefaultParagraphFont"/>
    <w:link w:val="BodyText"/>
    <w:uiPriority w:val="1"/>
    <w:rsid w:val="00D878B0"/>
    <w:rPr>
      <w:rFonts w:ascii="Times New Roman" w:eastAsia="Times New Roman" w:hAnsi="Times New Roman" w:cs="Times New Roman"/>
      <w:sz w:val="36"/>
      <w:szCs w:val="36"/>
      <w:lang w:val="en-US"/>
    </w:rPr>
  </w:style>
  <w:style w:type="paragraph" w:styleId="Title">
    <w:name w:val="Title"/>
    <w:basedOn w:val="Normal"/>
    <w:link w:val="TitleChar"/>
    <w:uiPriority w:val="1"/>
    <w:qFormat/>
    <w:rsid w:val="00D878B0"/>
    <w:pPr>
      <w:spacing w:before="60"/>
      <w:ind w:left="3787" w:right="3784"/>
      <w:jc w:val="center"/>
    </w:pPr>
    <w:rPr>
      <w:b/>
      <w:bCs/>
      <w:sz w:val="36"/>
      <w:szCs w:val="36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D878B0"/>
    <w:rPr>
      <w:rFonts w:ascii="Times New Roman" w:eastAsia="Times New Roman" w:hAnsi="Times New Roman" w:cs="Times New Roman"/>
      <w:b/>
      <w:bCs/>
      <w:sz w:val="36"/>
      <w:szCs w:val="36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D878B0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2021-06-30T07:52:00Z</dcterms:created>
  <dcterms:modified xsi:type="dcterms:W3CDTF">2021-06-30T08:22:00Z</dcterms:modified>
</cp:coreProperties>
</file>