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7F89" w:rsidRDefault="00567F89" w:rsidP="00D66190">
      <w:pPr>
        <w:pStyle w:val="Heading1"/>
        <w:spacing w:before="79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021C0">
        <w:rPr>
          <w:rFonts w:asciiTheme="minorHAnsi" w:hAnsiTheme="minorHAnsi" w:cstheme="minorHAnsi"/>
          <w:sz w:val="22"/>
          <w:szCs w:val="22"/>
        </w:rPr>
        <w:t>Florida State University</w:t>
      </w:r>
    </w:p>
    <w:p w:rsidR="00567F89" w:rsidRPr="00D021C0" w:rsidRDefault="00567F89" w:rsidP="00D66190">
      <w:pPr>
        <w:pStyle w:val="Heading1"/>
        <w:spacing w:before="79"/>
        <w:ind w:left="0"/>
        <w:rPr>
          <w:rFonts w:asciiTheme="minorHAnsi" w:hAnsiTheme="minorHAnsi" w:cstheme="minorHAnsi"/>
          <w:sz w:val="22"/>
          <w:szCs w:val="22"/>
        </w:rPr>
      </w:pPr>
      <w:r w:rsidRPr="00D021C0">
        <w:rPr>
          <w:rFonts w:asciiTheme="minorHAnsi" w:hAnsiTheme="minorHAnsi" w:cstheme="minorHAnsi"/>
          <w:sz w:val="22"/>
          <w:szCs w:val="22"/>
        </w:rPr>
        <w:t>ADV 3008</w:t>
      </w:r>
    </w:p>
    <w:p w:rsidR="00567F89" w:rsidRPr="00D021C0" w:rsidRDefault="00567F89" w:rsidP="00D66190">
      <w:pPr>
        <w:pStyle w:val="Heading1"/>
        <w:spacing w:before="79"/>
        <w:ind w:left="0"/>
        <w:rPr>
          <w:rFonts w:asciiTheme="minorHAnsi" w:hAnsiTheme="minorHAnsi" w:cstheme="minorHAnsi"/>
          <w:sz w:val="22"/>
          <w:szCs w:val="22"/>
        </w:rPr>
      </w:pPr>
      <w:r w:rsidRPr="00D021C0">
        <w:rPr>
          <w:rFonts w:asciiTheme="minorHAnsi" w:hAnsiTheme="minorHAnsi" w:cstheme="minorHAnsi"/>
          <w:sz w:val="22"/>
          <w:szCs w:val="22"/>
        </w:rPr>
        <w:t>Ch.</w:t>
      </w:r>
      <w:r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21C0">
        <w:rPr>
          <w:rFonts w:asciiTheme="minorHAnsi" w:hAnsiTheme="minorHAnsi" w:cstheme="minorHAnsi"/>
          <w:sz w:val="22"/>
          <w:szCs w:val="22"/>
        </w:rPr>
        <w:t>5</w:t>
      </w:r>
      <w:r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021C0">
        <w:rPr>
          <w:rFonts w:asciiTheme="minorHAnsi" w:hAnsiTheme="minorHAnsi" w:cstheme="minorHAnsi"/>
          <w:sz w:val="22"/>
          <w:szCs w:val="22"/>
        </w:rPr>
        <w:t>quiz</w:t>
      </w:r>
    </w:p>
    <w:p w:rsidR="00567F89" w:rsidRPr="00D021C0" w:rsidRDefault="00D66190" w:rsidP="00D66190">
      <w:pPr>
        <w:pStyle w:val="BodyText"/>
        <w:tabs>
          <w:tab w:val="left" w:pos="2517"/>
        </w:tabs>
        <w:ind w:left="0" w:right="364" w:firstLine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567F89" w:rsidRPr="00D021C0">
        <w:rPr>
          <w:rFonts w:asciiTheme="minorHAnsi" w:hAnsiTheme="minorHAnsi" w:cstheme="minorHAnsi"/>
          <w:sz w:val="22"/>
          <w:szCs w:val="22"/>
        </w:rPr>
        <w:t>Relevant</w:t>
      </w:r>
      <w:proofErr w:type="gramEnd"/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issues,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interesting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presentation,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series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messages,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and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relevant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audience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are</w:t>
      </w:r>
      <w:r w:rsidR="00567F89" w:rsidRPr="00D021C0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all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components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3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Creative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briefs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Message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strategy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Creativity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Creative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appeals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7220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creative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brief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developed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from</w:t>
      </w:r>
      <w:r w:rsidR="00567F89" w:rsidRPr="00D021C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research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conducted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during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Initial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client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conference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Agency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briefing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DAGMAR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review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Situation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analysis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4101"/>
        </w:tabs>
        <w:spacing w:before="1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creative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brief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centered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on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before="4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Product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and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brand insights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Consumer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and product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insights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Consumer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and</w:t>
      </w:r>
      <w:r w:rsidRPr="00D021C0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brand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insights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Situational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and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research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insights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spacing w:before="1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567F89" w:rsidRPr="00D021C0">
        <w:rPr>
          <w:rFonts w:asciiTheme="minorHAnsi" w:hAnsiTheme="minorHAnsi" w:cstheme="minorHAnsi"/>
          <w:sz w:val="22"/>
          <w:szCs w:val="22"/>
        </w:rPr>
        <w:t>Which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federal agency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primary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government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regulator</w:t>
      </w:r>
      <w:r w:rsidR="00567F89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advertising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today?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Food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and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drug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administration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Federal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trade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commission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Federal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communication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commission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Federal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better</w:t>
      </w:r>
      <w:r w:rsidRPr="00D021C0">
        <w:rPr>
          <w:rFonts w:asciiTheme="minorHAnsi" w:hAnsiTheme="minorHAnsi" w:cstheme="minorHAnsi"/>
          <w:spacing w:val="-7"/>
        </w:rPr>
        <w:t xml:space="preserve"> </w:t>
      </w:r>
      <w:r w:rsidRPr="00D021C0">
        <w:rPr>
          <w:rFonts w:asciiTheme="minorHAnsi" w:hAnsiTheme="minorHAnsi" w:cstheme="minorHAnsi"/>
        </w:rPr>
        <w:t>business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bureau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567F89" w:rsidRPr="00D021C0">
        <w:rPr>
          <w:rFonts w:asciiTheme="minorHAnsi" w:hAnsiTheme="minorHAnsi" w:cstheme="minorHAnsi"/>
          <w:sz w:val="22"/>
          <w:szCs w:val="22"/>
        </w:rPr>
        <w:t>Which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following is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not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an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element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deceptive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advertising?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advertising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must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actually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cause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deception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advertising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must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have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been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produced</w:t>
      </w:r>
      <w:r w:rsidRPr="00D021C0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by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an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advertising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agency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advertising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must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deceive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reasonable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consumer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advertising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must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least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to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material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injury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8354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6. </w:t>
      </w:r>
      <w:r w:rsidR="00567F89" w:rsidRPr="00D021C0">
        <w:rPr>
          <w:rFonts w:asciiTheme="minorHAnsi" w:hAnsiTheme="minorHAnsi" w:cstheme="minorHAnsi"/>
          <w:sz w:val="22"/>
          <w:szCs w:val="22"/>
        </w:rPr>
        <w:t>With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respect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to</w:t>
      </w:r>
      <w:r w:rsidR="00567F89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deceptive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advertising,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material injury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usually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associated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with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Direct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mail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Reasonable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interpretation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FDA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Financial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loss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7652"/>
        </w:tabs>
        <w:ind w:left="117" w:right="111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567F89" w:rsidRPr="00D021C0">
        <w:rPr>
          <w:rFonts w:asciiTheme="minorHAnsi" w:hAnsiTheme="minorHAnsi" w:cstheme="minorHAnsi"/>
          <w:sz w:val="22"/>
          <w:szCs w:val="22"/>
        </w:rPr>
        <w:t>You have produced an ad which makes a claim that your product is better than your</w:t>
      </w:r>
      <w:r w:rsidR="00567F89" w:rsidRPr="00D021C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competitors based on a tangible attribute about your product compared to theirs, making yours</w:t>
      </w:r>
      <w:r w:rsidR="00567F89" w:rsidRPr="00D021C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superior</w:t>
      </w:r>
      <w:r w:rsidR="00567F89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to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competitor.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This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</w:t>
      </w:r>
      <w:r w:rsidR="00567F89" w:rsidRPr="00D021C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would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not</w:t>
      </w:r>
      <w:r w:rsidR="00567F89" w:rsidRPr="00D021C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be</w:t>
      </w:r>
      <w:r w:rsidR="00567F89" w:rsidRPr="00D021C0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deceptive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long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 xml:space="preserve">as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2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difference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is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021C0">
        <w:rPr>
          <w:rFonts w:asciiTheme="minorHAnsi" w:hAnsiTheme="minorHAnsi" w:cstheme="minorHAnsi"/>
        </w:rPr>
        <w:t>statisically</w:t>
      </w:r>
      <w:proofErr w:type="spellEnd"/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significant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difference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is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new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before="5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difference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is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significant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to</w:t>
      </w:r>
      <w:r w:rsidRPr="00D021C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consumer</w:t>
      </w:r>
    </w:p>
    <w:p w:rsidR="00567F89" w:rsidRPr="00D021C0" w:rsidRDefault="00567F89" w:rsidP="00567F89">
      <w:pPr>
        <w:rPr>
          <w:rFonts w:asciiTheme="minorHAnsi" w:hAnsiTheme="minorHAnsi" w:cstheme="minorHAnsi"/>
        </w:rPr>
        <w:sectPr w:rsidR="00567F89" w:rsidRPr="00D021C0">
          <w:pgSz w:w="12240" w:h="15840"/>
          <w:pgMar w:top="1360" w:right="1340" w:bottom="280" w:left="1320" w:header="720" w:footer="720" w:gutter="0"/>
          <w:cols w:space="720"/>
        </w:sectPr>
      </w:pP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before="79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The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difference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is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clear</w:t>
      </w:r>
    </w:p>
    <w:p w:rsidR="00567F89" w:rsidRPr="00D021C0" w:rsidRDefault="00567F89" w:rsidP="00567F8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8. </w:t>
      </w:r>
      <w:r w:rsidR="00567F89" w:rsidRPr="00D021C0">
        <w:rPr>
          <w:rFonts w:asciiTheme="minorHAnsi" w:hAnsiTheme="minorHAnsi" w:cstheme="minorHAnsi"/>
          <w:sz w:val="22"/>
          <w:szCs w:val="22"/>
        </w:rPr>
        <w:t>Which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following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associated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with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corrective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advertising?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Non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punitive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Retrospective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Can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violate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first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amendment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rights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All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2257"/>
        </w:tabs>
        <w:ind w:left="117" w:right="716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567F89" w:rsidRPr="00D021C0">
        <w:rPr>
          <w:rFonts w:asciiTheme="minorHAnsi" w:hAnsiTheme="minorHAnsi" w:cstheme="minorHAnsi"/>
          <w:sz w:val="22"/>
          <w:szCs w:val="22"/>
        </w:rPr>
        <w:t>Government regulators generally are more aggressive enforcing regulations in advertising</w:t>
      </w:r>
      <w:r w:rsidR="00567F89" w:rsidRPr="00D021C0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directed</w:t>
      </w:r>
      <w:r w:rsidR="00567F89" w:rsidRPr="00D021C0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towards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spacing w:line="293" w:lineRule="exact"/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Children</w:t>
      </w:r>
      <w:r w:rsidRPr="00D021C0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and</w:t>
      </w:r>
      <w:r w:rsidRPr="00D021C0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elderly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Mothers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Young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adults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Small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business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owners</w:t>
      </w:r>
    </w:p>
    <w:p w:rsidR="00567F89" w:rsidRPr="00D021C0" w:rsidRDefault="00567F89" w:rsidP="00567F89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Pr="00D021C0" w:rsidRDefault="00D66190" w:rsidP="00567F89">
      <w:pPr>
        <w:pStyle w:val="BodyText"/>
        <w:tabs>
          <w:tab w:val="left" w:pos="6817"/>
        </w:tabs>
        <w:ind w:left="117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567F89" w:rsidRPr="00D021C0">
        <w:rPr>
          <w:rFonts w:asciiTheme="minorHAnsi" w:hAnsiTheme="minorHAnsi" w:cstheme="minorHAnsi"/>
          <w:sz w:val="22"/>
          <w:szCs w:val="22"/>
        </w:rPr>
        <w:t>One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weakness</w:t>
      </w:r>
      <w:r w:rsidR="00567F89" w:rsidRPr="00D021C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of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="00567F89" w:rsidRPr="00D021C0">
        <w:rPr>
          <w:rFonts w:asciiTheme="minorHAnsi" w:hAnsiTheme="minorHAnsi" w:cstheme="minorHAnsi"/>
          <w:sz w:val="22"/>
          <w:szCs w:val="22"/>
        </w:rPr>
        <w:t>self</w:t>
      </w:r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regulation</w:t>
      </w:r>
      <w:proofErr w:type="spellEnd"/>
      <w:r w:rsidR="00567F89" w:rsidRPr="00D021C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in</w:t>
      </w:r>
      <w:r w:rsidR="00567F89" w:rsidRPr="00D021C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advertising</w:t>
      </w:r>
      <w:r w:rsidR="00567F89" w:rsidRPr="00D021C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is that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</w:rPr>
        <w:t>there</w:t>
      </w:r>
      <w:r w:rsidR="00567F89" w:rsidRPr="00D021C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="00567F89" w:rsidRPr="00D021C0">
        <w:rPr>
          <w:rFonts w:asciiTheme="minorHAnsi" w:hAnsiTheme="minorHAnsi" w:cstheme="minorHAnsi"/>
          <w:sz w:val="22"/>
          <w:szCs w:val="22"/>
        </w:rPr>
        <w:t>Is</w:t>
      </w:r>
      <w:proofErr w:type="gramEnd"/>
      <w:r w:rsidR="00567F89" w:rsidRPr="00D021C0">
        <w:rPr>
          <w:rFonts w:asciiTheme="minorHAnsi" w:hAnsiTheme="minorHAnsi" w:cstheme="minorHAnsi"/>
          <w:sz w:val="22"/>
          <w:szCs w:val="22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567F89" w:rsidRPr="00D021C0">
        <w:rPr>
          <w:rFonts w:asciiTheme="minorHAnsi" w:hAnsiTheme="minorHAnsi" w:cstheme="minorHAnsi"/>
          <w:sz w:val="22"/>
          <w:szCs w:val="22"/>
          <w:u w:val="single"/>
        </w:rPr>
        <w:tab/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Little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interest</w:t>
      </w:r>
      <w:r w:rsidRPr="00D021C0">
        <w:rPr>
          <w:rFonts w:asciiTheme="minorHAnsi" w:hAnsiTheme="minorHAnsi" w:cstheme="minorHAnsi"/>
          <w:spacing w:val="-6"/>
        </w:rPr>
        <w:t xml:space="preserve"> </w:t>
      </w:r>
      <w:r w:rsidRPr="00D021C0">
        <w:rPr>
          <w:rFonts w:asciiTheme="minorHAnsi" w:hAnsiTheme="minorHAnsi" w:cstheme="minorHAnsi"/>
        </w:rPr>
        <w:t>in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participation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backlog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of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cases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creating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a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lengthy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delay</w:t>
      </w:r>
      <w:r w:rsidRPr="00D021C0">
        <w:rPr>
          <w:rFonts w:asciiTheme="minorHAnsi" w:hAnsiTheme="minorHAnsi" w:cstheme="minorHAnsi"/>
          <w:spacing w:val="-1"/>
        </w:rPr>
        <w:t xml:space="preserve"> </w:t>
      </w:r>
      <w:r w:rsidRPr="00D021C0">
        <w:rPr>
          <w:rFonts w:asciiTheme="minorHAnsi" w:hAnsiTheme="minorHAnsi" w:cstheme="minorHAnsi"/>
        </w:rPr>
        <w:t>in</w:t>
      </w:r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hearings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</w:rPr>
        <w:t>No</w:t>
      </w:r>
      <w:r w:rsidRPr="00D021C0">
        <w:rPr>
          <w:rFonts w:asciiTheme="minorHAnsi" w:hAnsiTheme="minorHAnsi" w:cstheme="minorHAnsi"/>
          <w:spacing w:val="-5"/>
        </w:rPr>
        <w:t xml:space="preserve"> </w:t>
      </w:r>
      <w:r w:rsidRPr="00D021C0">
        <w:rPr>
          <w:rFonts w:asciiTheme="minorHAnsi" w:hAnsiTheme="minorHAnsi" w:cstheme="minorHAnsi"/>
        </w:rPr>
        <w:t>agreement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in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what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r w:rsidRPr="00D021C0">
        <w:rPr>
          <w:rFonts w:asciiTheme="minorHAnsi" w:hAnsiTheme="minorHAnsi" w:cstheme="minorHAnsi"/>
        </w:rPr>
        <w:t>role</w:t>
      </w:r>
      <w:r w:rsidRPr="00D021C0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021C0">
        <w:rPr>
          <w:rFonts w:asciiTheme="minorHAnsi" w:hAnsiTheme="minorHAnsi" w:cstheme="minorHAnsi"/>
        </w:rPr>
        <w:t>self</w:t>
      </w:r>
      <w:r w:rsidRPr="00D021C0">
        <w:rPr>
          <w:rFonts w:asciiTheme="minorHAnsi" w:hAnsiTheme="minorHAnsi" w:cstheme="minorHAnsi"/>
          <w:spacing w:val="-3"/>
        </w:rPr>
        <w:t xml:space="preserve"> </w:t>
      </w:r>
      <w:r w:rsidRPr="00D021C0">
        <w:rPr>
          <w:rFonts w:asciiTheme="minorHAnsi" w:hAnsiTheme="minorHAnsi" w:cstheme="minorHAnsi"/>
        </w:rPr>
        <w:t>regulation</w:t>
      </w:r>
      <w:proofErr w:type="spellEnd"/>
      <w:r w:rsidRPr="00D021C0">
        <w:rPr>
          <w:rFonts w:asciiTheme="minorHAnsi" w:hAnsiTheme="minorHAnsi" w:cstheme="minorHAnsi"/>
          <w:spacing w:val="-4"/>
        </w:rPr>
        <w:t xml:space="preserve"> </w:t>
      </w:r>
      <w:r w:rsidRPr="00D021C0">
        <w:rPr>
          <w:rFonts w:asciiTheme="minorHAnsi" w:hAnsiTheme="minorHAnsi" w:cstheme="minorHAnsi"/>
        </w:rPr>
        <w:t>should</w:t>
      </w:r>
      <w:r w:rsidRPr="00D021C0">
        <w:rPr>
          <w:rFonts w:asciiTheme="minorHAnsi" w:hAnsiTheme="minorHAnsi" w:cstheme="minorHAnsi"/>
          <w:spacing w:val="2"/>
        </w:rPr>
        <w:t xml:space="preserve"> </w:t>
      </w:r>
      <w:r w:rsidRPr="00D021C0">
        <w:rPr>
          <w:rFonts w:asciiTheme="minorHAnsi" w:hAnsiTheme="minorHAnsi" w:cstheme="minorHAnsi"/>
        </w:rPr>
        <w:t>play</w:t>
      </w:r>
    </w:p>
    <w:p w:rsidR="00567F89" w:rsidRPr="00D021C0" w:rsidRDefault="00567F89" w:rsidP="00567F89">
      <w:pPr>
        <w:pStyle w:val="ListParagraph"/>
        <w:numPr>
          <w:ilvl w:val="0"/>
          <w:numId w:val="1"/>
        </w:numPr>
        <w:tabs>
          <w:tab w:val="left" w:pos="837"/>
          <w:tab w:val="left" w:pos="838"/>
        </w:tabs>
        <w:ind w:left="837" w:hanging="361"/>
        <w:rPr>
          <w:rFonts w:asciiTheme="minorHAnsi" w:hAnsiTheme="minorHAnsi" w:cstheme="minorHAnsi"/>
        </w:rPr>
      </w:pPr>
      <w:r w:rsidRPr="00D021C0">
        <w:rPr>
          <w:rFonts w:asciiTheme="minorHAnsi" w:hAnsiTheme="minorHAnsi" w:cstheme="minorHAnsi"/>
          <w:shd w:val="clear" w:color="auto" w:fill="FFFF00"/>
        </w:rPr>
        <w:tab/>
        <w:t>No</w:t>
      </w:r>
      <w:r w:rsidRPr="00D021C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legal</w:t>
      </w:r>
      <w:r w:rsidRPr="00D021C0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agreement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for</w:t>
      </w:r>
      <w:r w:rsidRPr="00D021C0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the</w:t>
      </w:r>
      <w:r w:rsidRPr="00D021C0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enforcement</w:t>
      </w:r>
      <w:r w:rsidRPr="00D021C0">
        <w:rPr>
          <w:rFonts w:asciiTheme="minorHAnsi" w:hAnsiTheme="minorHAnsi" w:cstheme="minorHAnsi"/>
          <w:spacing w:val="2"/>
          <w:shd w:val="clear" w:color="auto" w:fill="FFFF00"/>
        </w:rPr>
        <w:t xml:space="preserve"> </w:t>
      </w:r>
      <w:r w:rsidRPr="00D021C0">
        <w:rPr>
          <w:rFonts w:asciiTheme="minorHAnsi" w:hAnsiTheme="minorHAnsi" w:cstheme="minorHAnsi"/>
          <w:shd w:val="clear" w:color="auto" w:fill="FFFF00"/>
        </w:rPr>
        <w:t>of rulings</w:t>
      </w:r>
    </w:p>
    <w:p w:rsidR="00567F89" w:rsidRPr="00D021C0" w:rsidRDefault="00567F89" w:rsidP="00567F89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567F89" w:rsidRDefault="00567F89" w:rsidP="00567F89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67F89" w:rsidRDefault="00567F89" w:rsidP="00567F89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567F89" w:rsidRDefault="00567F89" w:rsidP="00567F89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031848" w:rsidRDefault="00031848"/>
    <w:sectPr w:rsidR="0003184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4961AF"/>
    <w:multiLevelType w:val="hybridMultilevel"/>
    <w:tmpl w:val="9670ED2E"/>
    <w:lvl w:ilvl="0" w:tplc="94701AAC">
      <w:numFmt w:val="bullet"/>
      <w:lvlText w:val="-"/>
      <w:lvlJc w:val="left"/>
      <w:pPr>
        <w:ind w:left="117" w:hanging="360"/>
      </w:pPr>
      <w:rPr>
        <w:rFonts w:hint="default"/>
        <w:w w:val="100"/>
        <w:lang w:val="en-US" w:eastAsia="en-US" w:bidi="ar-SA"/>
      </w:rPr>
    </w:lvl>
    <w:lvl w:ilvl="1" w:tplc="96F01D1E">
      <w:numFmt w:val="bullet"/>
      <w:lvlText w:val="•"/>
      <w:lvlJc w:val="left"/>
      <w:pPr>
        <w:ind w:left="1066" w:hanging="360"/>
      </w:pPr>
      <w:rPr>
        <w:rFonts w:hint="default"/>
        <w:lang w:val="en-US" w:eastAsia="en-US" w:bidi="ar-SA"/>
      </w:rPr>
    </w:lvl>
    <w:lvl w:ilvl="2" w:tplc="5D90B22E">
      <w:numFmt w:val="bullet"/>
      <w:lvlText w:val="•"/>
      <w:lvlJc w:val="left"/>
      <w:pPr>
        <w:ind w:left="2012" w:hanging="360"/>
      </w:pPr>
      <w:rPr>
        <w:rFonts w:hint="default"/>
        <w:lang w:val="en-US" w:eastAsia="en-US" w:bidi="ar-SA"/>
      </w:rPr>
    </w:lvl>
    <w:lvl w:ilvl="3" w:tplc="003E9820">
      <w:numFmt w:val="bullet"/>
      <w:lvlText w:val="•"/>
      <w:lvlJc w:val="left"/>
      <w:pPr>
        <w:ind w:left="2958" w:hanging="360"/>
      </w:pPr>
      <w:rPr>
        <w:rFonts w:hint="default"/>
        <w:lang w:val="en-US" w:eastAsia="en-US" w:bidi="ar-SA"/>
      </w:rPr>
    </w:lvl>
    <w:lvl w:ilvl="4" w:tplc="8B42D172">
      <w:numFmt w:val="bullet"/>
      <w:lvlText w:val="•"/>
      <w:lvlJc w:val="left"/>
      <w:pPr>
        <w:ind w:left="3904" w:hanging="360"/>
      </w:pPr>
      <w:rPr>
        <w:rFonts w:hint="default"/>
        <w:lang w:val="en-US" w:eastAsia="en-US" w:bidi="ar-SA"/>
      </w:rPr>
    </w:lvl>
    <w:lvl w:ilvl="5" w:tplc="9B64C148">
      <w:numFmt w:val="bullet"/>
      <w:lvlText w:val="•"/>
      <w:lvlJc w:val="left"/>
      <w:pPr>
        <w:ind w:left="4850" w:hanging="360"/>
      </w:pPr>
      <w:rPr>
        <w:rFonts w:hint="default"/>
        <w:lang w:val="en-US" w:eastAsia="en-US" w:bidi="ar-SA"/>
      </w:rPr>
    </w:lvl>
    <w:lvl w:ilvl="6" w:tplc="72000B42">
      <w:numFmt w:val="bullet"/>
      <w:lvlText w:val="•"/>
      <w:lvlJc w:val="left"/>
      <w:pPr>
        <w:ind w:left="5796" w:hanging="360"/>
      </w:pPr>
      <w:rPr>
        <w:rFonts w:hint="default"/>
        <w:lang w:val="en-US" w:eastAsia="en-US" w:bidi="ar-SA"/>
      </w:rPr>
    </w:lvl>
    <w:lvl w:ilvl="7" w:tplc="28E40FB2">
      <w:numFmt w:val="bullet"/>
      <w:lvlText w:val="•"/>
      <w:lvlJc w:val="left"/>
      <w:pPr>
        <w:ind w:left="6742" w:hanging="360"/>
      </w:pPr>
      <w:rPr>
        <w:rFonts w:hint="default"/>
        <w:lang w:val="en-US" w:eastAsia="en-US" w:bidi="ar-SA"/>
      </w:rPr>
    </w:lvl>
    <w:lvl w:ilvl="8" w:tplc="9EBC2EA0">
      <w:numFmt w:val="bullet"/>
      <w:lvlText w:val="•"/>
      <w:lvlJc w:val="left"/>
      <w:pPr>
        <w:ind w:left="768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F89"/>
    <w:rsid w:val="00031848"/>
    <w:rsid w:val="00567F89"/>
    <w:rsid w:val="00D6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E1E95F-2CCD-4D5B-917F-9E63A2635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67F8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67F89"/>
    <w:pPr>
      <w:ind w:left="11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67F8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67F89"/>
    <w:pPr>
      <w:ind w:left="837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67F89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67F89"/>
    <w:pPr>
      <w:ind w:left="837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2021-06-29T04:22:00Z</dcterms:created>
  <dcterms:modified xsi:type="dcterms:W3CDTF">2021-06-29T04:38:00Z</dcterms:modified>
</cp:coreProperties>
</file>