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336" w:rsidRDefault="00DD3336" w:rsidP="00DD333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7022A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CC5718" w:rsidRDefault="00DD3336" w:rsidP="00CC571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7022A">
        <w:rPr>
          <w:rFonts w:asciiTheme="minorHAnsi" w:hAnsiTheme="minorHAnsi" w:cstheme="minorHAnsi"/>
          <w:sz w:val="22"/>
          <w:szCs w:val="22"/>
        </w:rPr>
        <w:t>MQM 385</w:t>
      </w:r>
    </w:p>
    <w:p w:rsidR="00CC5718" w:rsidRDefault="00DD3336" w:rsidP="00CC5718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7022A">
        <w:rPr>
          <w:rFonts w:asciiTheme="minorHAnsi" w:hAnsiTheme="minorHAnsi" w:cstheme="minorHAnsi"/>
          <w:sz w:val="22"/>
          <w:szCs w:val="22"/>
        </w:rPr>
        <w:t>Ch.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6</w:t>
      </w:r>
    </w:p>
    <w:p w:rsidR="00DD3336" w:rsidRPr="00CC5718" w:rsidRDefault="00CC5718" w:rsidP="00CC5718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DD3336" w:rsidRPr="00CC5718">
        <w:rPr>
          <w:rFonts w:asciiTheme="minorHAnsi" w:hAnsiTheme="minorHAnsi" w:cstheme="minorHAnsi"/>
          <w:shd w:val="clear" w:color="auto" w:fill="FFFF00"/>
        </w:rPr>
        <w:t>Staying</w:t>
      </w:r>
      <w:proofErr w:type="gramEnd"/>
      <w:r w:rsidR="00DD3336" w:rsidRPr="00CC571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DD3336" w:rsidRPr="00CC5718">
        <w:rPr>
          <w:rFonts w:asciiTheme="minorHAnsi" w:hAnsiTheme="minorHAnsi" w:cstheme="minorHAnsi"/>
          <w:shd w:val="clear" w:color="auto" w:fill="FFFF00"/>
        </w:rPr>
        <w:t>power</w:t>
      </w:r>
      <w:r w:rsidR="00DD3336" w:rsidRPr="00CC5718">
        <w:rPr>
          <w:rFonts w:asciiTheme="minorHAnsi" w:hAnsiTheme="minorHAnsi" w:cstheme="minorHAnsi"/>
          <w:spacing w:val="-1"/>
        </w:rPr>
        <w:t xml:space="preserve"> </w:t>
      </w:r>
      <w:r w:rsidR="00DD3336" w:rsidRPr="00CC5718">
        <w:rPr>
          <w:rFonts w:asciiTheme="minorHAnsi" w:hAnsiTheme="minorHAnsi" w:cstheme="minorHAnsi"/>
        </w:rPr>
        <w:t>refers</w:t>
      </w:r>
      <w:r w:rsidR="00DD3336" w:rsidRPr="00CC5718">
        <w:rPr>
          <w:rFonts w:asciiTheme="minorHAnsi" w:hAnsiTheme="minorHAnsi" w:cstheme="minorHAnsi"/>
          <w:spacing w:val="1"/>
        </w:rPr>
        <w:t xml:space="preserve"> </w:t>
      </w:r>
      <w:r w:rsidR="00DD3336" w:rsidRPr="00CC5718">
        <w:rPr>
          <w:rFonts w:asciiTheme="minorHAnsi" w:hAnsiTheme="minorHAnsi" w:cstheme="minorHAnsi"/>
        </w:rPr>
        <w:t>to</w:t>
      </w:r>
      <w:r w:rsidR="00DD3336" w:rsidRPr="00CC5718">
        <w:rPr>
          <w:rFonts w:asciiTheme="minorHAnsi" w:hAnsiTheme="minorHAnsi" w:cstheme="minorHAnsi"/>
          <w:spacing w:val="-1"/>
        </w:rPr>
        <w:t xml:space="preserve"> </w:t>
      </w:r>
      <w:r w:rsidR="00DD3336" w:rsidRPr="00CC5718">
        <w:rPr>
          <w:rFonts w:asciiTheme="minorHAnsi" w:hAnsiTheme="minorHAnsi" w:cstheme="minorHAnsi"/>
        </w:rPr>
        <w:t>the:</w:t>
      </w:r>
      <w:r w:rsidR="00DD3336" w:rsidRPr="00CC5718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="00DD3336" w:rsidRPr="00CC5718">
        <w:rPr>
          <w:rFonts w:asciiTheme="minorHAnsi" w:hAnsiTheme="minorHAnsi" w:cstheme="minorHAnsi"/>
        </w:rPr>
        <w:t>long­term</w:t>
      </w:r>
      <w:proofErr w:type="spellEnd"/>
      <w:r w:rsidR="00DD3336" w:rsidRPr="00CC5718">
        <w:rPr>
          <w:rFonts w:asciiTheme="minorHAnsi" w:hAnsiTheme="minorHAnsi" w:cstheme="minorHAnsi"/>
        </w:rPr>
        <w:t xml:space="preserve"> viability</w:t>
      </w:r>
      <w:r w:rsidR="00DD3336" w:rsidRPr="00CC5718">
        <w:rPr>
          <w:rFonts w:asciiTheme="minorHAnsi" w:hAnsiTheme="minorHAnsi" w:cstheme="minorHAnsi"/>
          <w:spacing w:val="-1"/>
        </w:rPr>
        <w:t xml:space="preserve"> </w:t>
      </w:r>
      <w:r w:rsidR="00DD3336" w:rsidRPr="00CC5718">
        <w:rPr>
          <w:rFonts w:asciiTheme="minorHAnsi" w:hAnsiTheme="minorHAnsi" w:cstheme="minorHAnsi"/>
        </w:rPr>
        <w:t>of</w:t>
      </w:r>
      <w:r w:rsidR="00DD3336" w:rsidRPr="00CC5718">
        <w:rPr>
          <w:rFonts w:asciiTheme="minorHAnsi" w:hAnsiTheme="minorHAnsi" w:cstheme="minorHAnsi"/>
          <w:spacing w:val="1"/>
        </w:rPr>
        <w:t xml:space="preserve"> </w:t>
      </w:r>
      <w:r w:rsidR="00DD3336" w:rsidRPr="00CC5718">
        <w:rPr>
          <w:rFonts w:asciiTheme="minorHAnsi" w:hAnsiTheme="minorHAnsi" w:cstheme="minorHAnsi"/>
        </w:rPr>
        <w:t>a</w:t>
      </w:r>
      <w:r w:rsidR="00DD3336" w:rsidRPr="00CC5718">
        <w:rPr>
          <w:rFonts w:asciiTheme="minorHAnsi" w:hAnsiTheme="minorHAnsi" w:cstheme="minorHAnsi"/>
          <w:spacing w:val="-1"/>
        </w:rPr>
        <w:t xml:space="preserve"> </w:t>
      </w:r>
      <w:r w:rsidR="00DD3336" w:rsidRPr="00CC5718">
        <w:rPr>
          <w:rFonts w:asciiTheme="minorHAnsi" w:hAnsiTheme="minorHAnsi" w:cstheme="minorHAnsi"/>
        </w:rPr>
        <w:t>product</w:t>
      </w:r>
      <w:r w:rsidR="00DD3336" w:rsidRPr="00CC5718">
        <w:rPr>
          <w:rFonts w:asciiTheme="minorHAnsi" w:hAnsiTheme="minorHAnsi" w:cstheme="minorHAnsi"/>
          <w:spacing w:val="1"/>
        </w:rPr>
        <w:t xml:space="preserve"> </w:t>
      </w:r>
      <w:r w:rsidR="00DD3336" w:rsidRPr="00CC5718">
        <w:rPr>
          <w:rFonts w:asciiTheme="minorHAnsi" w:hAnsiTheme="minorHAnsi" w:cstheme="minorHAnsi"/>
        </w:rPr>
        <w:t>or</w:t>
      </w:r>
      <w:r w:rsidR="00DD3336" w:rsidRPr="00CC5718">
        <w:rPr>
          <w:rFonts w:asciiTheme="minorHAnsi" w:hAnsiTheme="minorHAnsi" w:cstheme="minorHAnsi"/>
          <w:spacing w:val="1"/>
        </w:rPr>
        <w:t xml:space="preserve"> </w:t>
      </w:r>
      <w:r w:rsidR="00DD3336" w:rsidRPr="00CC5718">
        <w:rPr>
          <w:rFonts w:asciiTheme="minorHAnsi" w:hAnsiTheme="minorHAnsi" w:cstheme="minorHAnsi"/>
        </w:rPr>
        <w:t>service.</w:t>
      </w:r>
    </w:p>
    <w:p w:rsidR="00DD3336" w:rsidRPr="0007022A" w:rsidRDefault="00DD3336" w:rsidP="00DD333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D3336" w:rsidRPr="00CC5718" w:rsidRDefault="00DD3336" w:rsidP="00CC5718">
      <w:pPr>
        <w:pStyle w:val="ListParagraph"/>
        <w:numPr>
          <w:ilvl w:val="0"/>
          <w:numId w:val="2"/>
        </w:numPr>
        <w:tabs>
          <w:tab w:val="left" w:pos="392"/>
        </w:tabs>
        <w:spacing w:before="1" w:line="261" w:lineRule="auto"/>
        <w:ind w:right="138"/>
        <w:rPr>
          <w:rFonts w:asciiTheme="minorHAnsi" w:hAnsiTheme="minorHAnsi" w:cstheme="minorHAnsi"/>
        </w:rPr>
      </w:pPr>
      <w:proofErr w:type="spellStart"/>
      <w:r w:rsidRPr="00CC5718">
        <w:rPr>
          <w:rFonts w:asciiTheme="minorHAnsi" w:hAnsiTheme="minorHAnsi" w:cstheme="minorHAnsi"/>
        </w:rPr>
        <w:t>Uber</w:t>
      </w:r>
      <w:proofErr w:type="spellEnd"/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and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PayPal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used similar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strategies when trying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to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jumpstart network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effects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that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were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vital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in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creating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their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dominance.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What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did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each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do</w:t>
      </w:r>
      <w:r w:rsidRPr="00CC5718">
        <w:rPr>
          <w:rFonts w:asciiTheme="minorHAnsi" w:hAnsiTheme="minorHAnsi" w:cstheme="minorHAnsi"/>
          <w:shd w:val="clear" w:color="auto" w:fill="FFFF00"/>
        </w:rPr>
        <w:t>?</w:t>
      </w:r>
      <w:r w:rsidRPr="00CC571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shd w:val="clear" w:color="auto" w:fill="FFFF00"/>
        </w:rPr>
        <w:t>Leveraged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  <w:shd w:val="clear" w:color="auto" w:fill="FFFF00"/>
        </w:rPr>
        <w:t>viral customer promotions by giving incentives to consumers who helped recruit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  <w:shd w:val="clear" w:color="auto" w:fill="FFFF00"/>
        </w:rPr>
        <w:t>friends</w:t>
      </w:r>
      <w:r w:rsidRPr="00CC571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shd w:val="clear" w:color="auto" w:fill="FFFF00"/>
        </w:rPr>
        <w:t>to</w:t>
      </w:r>
      <w:r w:rsidRPr="00CC571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shd w:val="clear" w:color="auto" w:fill="FFFF00"/>
        </w:rPr>
        <w:t>the</w:t>
      </w:r>
      <w:r w:rsidRPr="00CC571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shd w:val="clear" w:color="auto" w:fill="FFFF00"/>
        </w:rPr>
        <w:t>service.</w:t>
      </w:r>
    </w:p>
    <w:p w:rsidR="00DD3336" w:rsidRPr="0007022A" w:rsidRDefault="00DD3336" w:rsidP="00DD333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D3336" w:rsidRPr="00CC5718" w:rsidRDefault="00DD3336" w:rsidP="00CC5718">
      <w:pPr>
        <w:pStyle w:val="ListParagraph"/>
        <w:numPr>
          <w:ilvl w:val="0"/>
          <w:numId w:val="2"/>
        </w:numPr>
        <w:tabs>
          <w:tab w:val="left" w:pos="392"/>
        </w:tabs>
        <w:spacing w:line="254" w:lineRule="auto"/>
        <w:ind w:right="109"/>
        <w:rPr>
          <w:rFonts w:asciiTheme="minorHAnsi" w:hAnsiTheme="minorHAnsi" w:cstheme="minorHAnsi"/>
        </w:rPr>
      </w:pPr>
      <w:r w:rsidRPr="00CC5718">
        <w:rPr>
          <w:rFonts w:asciiTheme="minorHAnsi" w:hAnsiTheme="minorHAnsi" w:cstheme="minorHAnsi"/>
        </w:rPr>
        <w:t>The video game console market offers important lessons for the strategist. The</w:t>
      </w:r>
      <w:r w:rsidRPr="00CC5718">
        <w:rPr>
          <w:rFonts w:asciiTheme="minorHAnsi" w:hAnsiTheme="minorHAnsi" w:cstheme="minorHAnsi"/>
          <w:spacing w:val="-67"/>
        </w:rPr>
        <w:t xml:space="preserve"> </w:t>
      </w:r>
      <w:r w:rsidRPr="00CC5718">
        <w:rPr>
          <w:rFonts w:asciiTheme="minorHAnsi" w:hAnsiTheme="minorHAnsi" w:cstheme="minorHAnsi"/>
        </w:rPr>
        <w:t>video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game console market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is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a network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market in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which Sony’s PlayStation</w:t>
      </w:r>
      <w:r w:rsidRPr="00CC5718">
        <w:rPr>
          <w:rFonts w:asciiTheme="minorHAnsi" w:hAnsiTheme="minorHAnsi" w:cstheme="minorHAnsi"/>
          <w:spacing w:val="2"/>
        </w:rPr>
        <w:t xml:space="preserve"> </w:t>
      </w:r>
      <w:r w:rsidRPr="00CC5718">
        <w:rPr>
          <w:rFonts w:asciiTheme="minorHAnsi" w:hAnsiTheme="minorHAnsi" w:cstheme="minorHAnsi"/>
        </w:rPr>
        <w:t>2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(PS2) dominated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over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Microsoft’s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Xbox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offering.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This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has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been</w:t>
      </w:r>
      <w:r w:rsidRPr="00CC5718">
        <w:rPr>
          <w:rFonts w:asciiTheme="minorHAnsi" w:hAnsiTheme="minorHAnsi" w:cstheme="minorHAnsi"/>
          <w:spacing w:val="-1"/>
        </w:rPr>
        <w:t xml:space="preserve"> </w:t>
      </w:r>
      <w:r w:rsidRPr="00CC5718">
        <w:rPr>
          <w:rFonts w:asciiTheme="minorHAnsi" w:hAnsiTheme="minorHAnsi" w:cstheme="minorHAnsi"/>
        </w:rPr>
        <w:t>possible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due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</w:rPr>
        <w:t>to:</w:t>
      </w:r>
      <w:r w:rsidRPr="00CC5718">
        <w:rPr>
          <w:rFonts w:asciiTheme="minorHAnsi" w:hAnsiTheme="minorHAnsi" w:cstheme="minorHAnsi"/>
          <w:spacing w:val="1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game  developers  favoring  PS2  for  its  larger  user  base  obtained</w:t>
      </w:r>
      <w:r w:rsidRPr="00CC5718">
        <w:rPr>
          <w:rFonts w:asciiTheme="minorHAnsi" w:hAnsiTheme="minorHAnsi" w:cstheme="minorHAnsi"/>
          <w:spacing w:val="1"/>
          <w:w w:val="105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because</w:t>
      </w:r>
      <w:r w:rsidRPr="00CC5718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CC571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PS2</w:t>
      </w:r>
      <w:r w:rsidRPr="00CC5718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was</w:t>
      </w:r>
      <w:r w:rsidRPr="00CC5718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launched</w:t>
      </w:r>
      <w:r w:rsidRPr="00CC5718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months</w:t>
      </w:r>
      <w:r w:rsidRPr="00CC571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before</w:t>
      </w:r>
      <w:r w:rsidRPr="00CC571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CC571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CC5718">
        <w:rPr>
          <w:rFonts w:asciiTheme="minorHAnsi" w:hAnsiTheme="minorHAnsi" w:cstheme="minorHAnsi"/>
          <w:w w:val="105"/>
          <w:shd w:val="clear" w:color="auto" w:fill="FFFF00"/>
        </w:rPr>
        <w:t>Xbox.</w:t>
      </w:r>
    </w:p>
    <w:p w:rsidR="00DD3336" w:rsidRPr="0007022A" w:rsidRDefault="00DD3336" w:rsidP="00DD333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423"/>
        </w:tabs>
        <w:spacing w:line="256" w:lineRule="auto"/>
        <w:ind w:left="101" w:right="534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</w:rPr>
        <w:t>Apple,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which controls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over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75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percent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of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digital</w:t>
      </w:r>
      <w:r w:rsidRPr="0007022A">
        <w:rPr>
          <w:rFonts w:asciiTheme="minorHAnsi" w:hAnsiTheme="minorHAnsi" w:cstheme="minorHAnsi"/>
          <w:spacing w:val="3"/>
        </w:rPr>
        <w:t xml:space="preserve"> </w:t>
      </w:r>
      <w:r w:rsidRPr="0007022A">
        <w:rPr>
          <w:rFonts w:asciiTheme="minorHAnsi" w:hAnsiTheme="minorHAnsi" w:cstheme="minorHAnsi"/>
        </w:rPr>
        <w:t>music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sales,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was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able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to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dictate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song pricing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for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years,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despite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tremendous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protests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of the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record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  <w:w w:val="105"/>
        </w:rPr>
        <w:t>labels.</w:t>
      </w:r>
      <w:r w:rsidRPr="0007022A">
        <w:rPr>
          <w:rFonts w:asciiTheme="minorHAnsi" w:hAnsiTheme="minorHAnsi" w:cstheme="minorHAnsi"/>
          <w:spacing w:val="16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</w:rPr>
        <w:t>This</w:t>
      </w:r>
      <w:r w:rsidRPr="0007022A">
        <w:rPr>
          <w:rFonts w:asciiTheme="minorHAnsi" w:hAnsiTheme="minorHAnsi" w:cstheme="minorHAnsi"/>
          <w:spacing w:val="17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</w:rPr>
        <w:t>implies</w:t>
      </w:r>
      <w:r w:rsidRPr="0007022A">
        <w:rPr>
          <w:rFonts w:asciiTheme="minorHAnsi" w:hAnsiTheme="minorHAnsi" w:cstheme="minorHAnsi"/>
          <w:spacing w:val="14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</w:rPr>
        <w:t>that:</w:t>
      </w:r>
      <w:r w:rsidRPr="0007022A">
        <w:rPr>
          <w:rFonts w:asciiTheme="minorHAnsi" w:hAnsiTheme="minorHAnsi" w:cstheme="minorHAnsi"/>
          <w:spacing w:val="31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firms</w:t>
      </w:r>
      <w:r w:rsidRPr="0007022A">
        <w:rPr>
          <w:rFonts w:asciiTheme="minorHAnsi" w:hAnsiTheme="minorHAnsi" w:cstheme="minorHAnsi"/>
          <w:spacing w:val="19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with</w:t>
      </w:r>
      <w:r w:rsidRPr="0007022A">
        <w:rPr>
          <w:rFonts w:asciiTheme="minorHAnsi" w:hAnsiTheme="minorHAnsi" w:cstheme="minorHAnsi"/>
          <w:spacing w:val="19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strong</w:t>
      </w:r>
      <w:r w:rsidRPr="0007022A">
        <w:rPr>
          <w:rFonts w:asciiTheme="minorHAnsi" w:hAnsiTheme="minorHAnsi" w:cstheme="minorHAnsi"/>
          <w:spacing w:val="19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market</w:t>
      </w:r>
      <w:r w:rsidRPr="0007022A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dominance</w:t>
      </w:r>
      <w:r w:rsidRPr="0007022A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can</w:t>
      </w:r>
      <w:r w:rsidRPr="0007022A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enjoy</w:t>
      </w:r>
      <w:r w:rsidRPr="0007022A">
        <w:rPr>
          <w:rFonts w:asciiTheme="minorHAnsi" w:hAnsiTheme="minorHAnsi" w:cstheme="minorHAnsi"/>
          <w:spacing w:val="-80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substantial</w:t>
      </w:r>
      <w:r w:rsidRPr="0007022A">
        <w:rPr>
          <w:rFonts w:asciiTheme="minorHAnsi" w:hAnsiTheme="minorHAnsi" w:cstheme="minorHAnsi"/>
          <w:spacing w:val="9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bargaining</w:t>
      </w:r>
      <w:r w:rsidRPr="0007022A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power</w:t>
      </w:r>
      <w:r w:rsidRPr="0007022A">
        <w:rPr>
          <w:rFonts w:asciiTheme="minorHAnsi" w:hAnsiTheme="minorHAnsi" w:cstheme="minorHAnsi"/>
          <w:spacing w:val="6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over</w:t>
      </w:r>
      <w:r w:rsidRPr="0007022A">
        <w:rPr>
          <w:rFonts w:asciiTheme="minorHAnsi" w:hAnsiTheme="minorHAnsi" w:cstheme="minorHAnsi"/>
          <w:spacing w:val="6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partners.</w:t>
      </w:r>
    </w:p>
    <w:p w:rsidR="00DD3336" w:rsidRPr="0007022A" w:rsidRDefault="00DD3336" w:rsidP="00DD333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423"/>
        </w:tabs>
        <w:spacing w:before="1" w:line="261" w:lineRule="auto"/>
        <w:ind w:left="101" w:right="110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</w:rPr>
        <w:t>Windows OS,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iPhone,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Wii,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and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Facebook’s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application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programming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interfaces allow for the development and integration of complementary goods by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third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parties.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Based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on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this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evidence,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all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these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products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or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services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are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said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to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be</w:t>
      </w:r>
    </w:p>
    <w:p w:rsidR="00DD3336" w:rsidRPr="0007022A" w:rsidRDefault="00DD3336" w:rsidP="00DD3336">
      <w:pPr>
        <w:pStyle w:val="BodyText"/>
        <w:tabs>
          <w:tab w:val="left" w:pos="825"/>
        </w:tabs>
        <w:spacing w:line="297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7022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7022A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.</w:t>
      </w:r>
      <w:r w:rsidRPr="0007022A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Platforms</w:t>
      </w:r>
    </w:p>
    <w:p w:rsidR="00DD3336" w:rsidRPr="0007022A" w:rsidRDefault="00DD3336" w:rsidP="00DD333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423"/>
          <w:tab w:val="left" w:pos="1204"/>
        </w:tabs>
        <w:spacing w:line="256" w:lineRule="auto"/>
        <w:ind w:left="101" w:right="193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  <w:u w:val="single"/>
        </w:rPr>
        <w:t xml:space="preserve"> </w:t>
      </w:r>
      <w:r w:rsidRPr="0007022A">
        <w:rPr>
          <w:rFonts w:asciiTheme="minorHAnsi" w:hAnsiTheme="minorHAnsi" w:cstheme="minorHAnsi"/>
          <w:u w:val="single"/>
        </w:rPr>
        <w:tab/>
      </w:r>
      <w:proofErr w:type="gramStart"/>
      <w:r w:rsidRPr="0007022A">
        <w:rPr>
          <w:rFonts w:asciiTheme="minorHAnsi" w:hAnsiTheme="minorHAnsi" w:cstheme="minorHAnsi"/>
        </w:rPr>
        <w:t>is</w:t>
      </w:r>
      <w:proofErr w:type="gramEnd"/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said to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occur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when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one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market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attempts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to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conquer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a new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market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by</w:t>
      </w:r>
      <w:r w:rsidRPr="0007022A">
        <w:rPr>
          <w:rFonts w:asciiTheme="minorHAnsi" w:hAnsiTheme="minorHAnsi" w:cstheme="minorHAnsi"/>
          <w:spacing w:val="-66"/>
        </w:rPr>
        <w:t xml:space="preserve"> </w:t>
      </w:r>
      <w:r w:rsidRPr="0007022A">
        <w:rPr>
          <w:rFonts w:asciiTheme="minorHAnsi" w:hAnsiTheme="minorHAnsi" w:cstheme="minorHAnsi"/>
        </w:rPr>
        <w:t>making</w:t>
      </w:r>
      <w:r w:rsidRPr="0007022A">
        <w:rPr>
          <w:rFonts w:asciiTheme="minorHAnsi" w:hAnsiTheme="minorHAnsi" w:cstheme="minorHAnsi"/>
          <w:spacing w:val="14"/>
        </w:rPr>
        <w:t xml:space="preserve"> </w:t>
      </w:r>
      <w:r w:rsidRPr="0007022A">
        <w:rPr>
          <w:rFonts w:asciiTheme="minorHAnsi" w:hAnsiTheme="minorHAnsi" w:cstheme="minorHAnsi"/>
        </w:rPr>
        <w:t>it</w:t>
      </w:r>
      <w:r w:rsidRPr="0007022A">
        <w:rPr>
          <w:rFonts w:asciiTheme="minorHAnsi" w:hAnsiTheme="minorHAnsi" w:cstheme="minorHAnsi"/>
          <w:spacing w:val="14"/>
        </w:rPr>
        <w:t xml:space="preserve"> </w:t>
      </w:r>
      <w:r w:rsidRPr="0007022A">
        <w:rPr>
          <w:rFonts w:asciiTheme="minorHAnsi" w:hAnsiTheme="minorHAnsi" w:cstheme="minorHAnsi"/>
        </w:rPr>
        <w:t>a</w:t>
      </w:r>
      <w:r w:rsidRPr="0007022A">
        <w:rPr>
          <w:rFonts w:asciiTheme="minorHAnsi" w:hAnsiTheme="minorHAnsi" w:cstheme="minorHAnsi"/>
          <w:spacing w:val="16"/>
        </w:rPr>
        <w:t xml:space="preserve"> </w:t>
      </w:r>
      <w:r w:rsidRPr="0007022A">
        <w:rPr>
          <w:rFonts w:asciiTheme="minorHAnsi" w:hAnsiTheme="minorHAnsi" w:cstheme="minorHAnsi"/>
        </w:rPr>
        <w:t>subset,</w:t>
      </w:r>
      <w:r w:rsidRPr="0007022A">
        <w:rPr>
          <w:rFonts w:asciiTheme="minorHAnsi" w:hAnsiTheme="minorHAnsi" w:cstheme="minorHAnsi"/>
          <w:spacing w:val="17"/>
        </w:rPr>
        <w:t xml:space="preserve"> </w:t>
      </w:r>
      <w:r w:rsidRPr="0007022A">
        <w:rPr>
          <w:rFonts w:asciiTheme="minorHAnsi" w:hAnsiTheme="minorHAnsi" w:cstheme="minorHAnsi"/>
        </w:rPr>
        <w:t>component,</w:t>
      </w:r>
      <w:r w:rsidRPr="0007022A">
        <w:rPr>
          <w:rFonts w:asciiTheme="minorHAnsi" w:hAnsiTheme="minorHAnsi" w:cstheme="minorHAnsi"/>
          <w:spacing w:val="14"/>
        </w:rPr>
        <w:t xml:space="preserve"> </w:t>
      </w:r>
      <w:r w:rsidRPr="0007022A">
        <w:rPr>
          <w:rFonts w:asciiTheme="minorHAnsi" w:hAnsiTheme="minorHAnsi" w:cstheme="minorHAnsi"/>
        </w:rPr>
        <w:t>or</w:t>
      </w:r>
      <w:r w:rsidRPr="0007022A">
        <w:rPr>
          <w:rFonts w:asciiTheme="minorHAnsi" w:hAnsiTheme="minorHAnsi" w:cstheme="minorHAnsi"/>
          <w:spacing w:val="17"/>
        </w:rPr>
        <w:t xml:space="preserve"> </w:t>
      </w:r>
      <w:r w:rsidRPr="0007022A">
        <w:rPr>
          <w:rFonts w:asciiTheme="minorHAnsi" w:hAnsiTheme="minorHAnsi" w:cstheme="minorHAnsi"/>
        </w:rPr>
        <w:t>feature</w:t>
      </w:r>
      <w:r w:rsidRPr="0007022A">
        <w:rPr>
          <w:rFonts w:asciiTheme="minorHAnsi" w:hAnsiTheme="minorHAnsi" w:cstheme="minorHAnsi"/>
          <w:spacing w:val="16"/>
        </w:rPr>
        <w:t xml:space="preserve"> </w:t>
      </w:r>
      <w:r w:rsidRPr="0007022A">
        <w:rPr>
          <w:rFonts w:asciiTheme="minorHAnsi" w:hAnsiTheme="minorHAnsi" w:cstheme="minorHAnsi"/>
        </w:rPr>
        <w:t>of</w:t>
      </w:r>
      <w:r w:rsidRPr="0007022A">
        <w:rPr>
          <w:rFonts w:asciiTheme="minorHAnsi" w:hAnsiTheme="minorHAnsi" w:cstheme="minorHAnsi"/>
          <w:spacing w:val="14"/>
        </w:rPr>
        <w:t xml:space="preserve"> </w:t>
      </w:r>
      <w:r w:rsidRPr="0007022A">
        <w:rPr>
          <w:rFonts w:asciiTheme="minorHAnsi" w:hAnsiTheme="minorHAnsi" w:cstheme="minorHAnsi"/>
        </w:rPr>
        <w:t>its</w:t>
      </w:r>
      <w:r w:rsidRPr="0007022A">
        <w:rPr>
          <w:rFonts w:asciiTheme="minorHAnsi" w:hAnsiTheme="minorHAnsi" w:cstheme="minorHAnsi"/>
          <w:spacing w:val="17"/>
        </w:rPr>
        <w:t xml:space="preserve"> </w:t>
      </w:r>
      <w:r w:rsidRPr="0007022A">
        <w:rPr>
          <w:rFonts w:asciiTheme="minorHAnsi" w:hAnsiTheme="minorHAnsi" w:cstheme="minorHAnsi"/>
        </w:rPr>
        <w:t>primary</w:t>
      </w:r>
      <w:r w:rsidRPr="0007022A">
        <w:rPr>
          <w:rFonts w:asciiTheme="minorHAnsi" w:hAnsiTheme="minorHAnsi" w:cstheme="minorHAnsi"/>
          <w:spacing w:val="16"/>
        </w:rPr>
        <w:t xml:space="preserve"> </w:t>
      </w:r>
      <w:r w:rsidRPr="0007022A">
        <w:rPr>
          <w:rFonts w:asciiTheme="minorHAnsi" w:hAnsiTheme="minorHAnsi" w:cstheme="minorHAnsi"/>
        </w:rPr>
        <w:t>offering.</w:t>
      </w:r>
      <w:r w:rsidRPr="0007022A">
        <w:rPr>
          <w:rFonts w:asciiTheme="minorHAnsi" w:hAnsiTheme="minorHAnsi" w:cstheme="minorHAnsi"/>
          <w:spacing w:val="19"/>
        </w:rPr>
        <w:t xml:space="preserve"> </w:t>
      </w:r>
      <w:r w:rsidRPr="0007022A">
        <w:rPr>
          <w:rFonts w:asciiTheme="minorHAnsi" w:hAnsiTheme="minorHAnsi" w:cstheme="minorHAnsi"/>
          <w:shd w:val="clear" w:color="auto" w:fill="FFFF00"/>
        </w:rPr>
        <w:t>Envelopment</w:t>
      </w:r>
    </w:p>
    <w:p w:rsidR="00DD3336" w:rsidRPr="0007022A" w:rsidRDefault="00DD3336" w:rsidP="00DD333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423"/>
        </w:tabs>
        <w:spacing w:line="256" w:lineRule="auto"/>
        <w:ind w:left="101" w:right="337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</w:rPr>
        <w:t>Which of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following factors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represents one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of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-2"/>
        </w:rPr>
        <w:t xml:space="preserve"> </w:t>
      </w:r>
      <w:r w:rsidRPr="0007022A">
        <w:rPr>
          <w:rFonts w:asciiTheme="minorHAnsi" w:hAnsiTheme="minorHAnsi" w:cstheme="minorHAnsi"/>
        </w:rPr>
        <w:t>sources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of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value derived</w:t>
      </w:r>
      <w:r w:rsidRPr="0007022A">
        <w:rPr>
          <w:rFonts w:asciiTheme="minorHAnsi" w:hAnsiTheme="minorHAnsi" w:cstheme="minorHAnsi"/>
          <w:spacing w:val="-66"/>
        </w:rPr>
        <w:t xml:space="preserve"> </w:t>
      </w:r>
      <w:r w:rsidRPr="0007022A">
        <w:rPr>
          <w:rFonts w:asciiTheme="minorHAnsi" w:hAnsiTheme="minorHAnsi" w:cstheme="minorHAnsi"/>
        </w:rPr>
        <w:t>from</w:t>
      </w:r>
      <w:r w:rsidRPr="0007022A">
        <w:rPr>
          <w:rFonts w:asciiTheme="minorHAnsi" w:hAnsiTheme="minorHAnsi" w:cstheme="minorHAnsi"/>
          <w:spacing w:val="4"/>
        </w:rPr>
        <w:t xml:space="preserve"> </w:t>
      </w:r>
      <w:r w:rsidRPr="0007022A">
        <w:rPr>
          <w:rFonts w:asciiTheme="minorHAnsi" w:hAnsiTheme="minorHAnsi" w:cstheme="minorHAnsi"/>
        </w:rPr>
        <w:t>network</w:t>
      </w:r>
      <w:r w:rsidRPr="0007022A">
        <w:rPr>
          <w:rFonts w:asciiTheme="minorHAnsi" w:hAnsiTheme="minorHAnsi" w:cstheme="minorHAnsi"/>
          <w:spacing w:val="7"/>
        </w:rPr>
        <w:t xml:space="preserve"> </w:t>
      </w:r>
      <w:r w:rsidRPr="0007022A">
        <w:rPr>
          <w:rFonts w:asciiTheme="minorHAnsi" w:hAnsiTheme="minorHAnsi" w:cstheme="minorHAnsi"/>
        </w:rPr>
        <w:t>effects?</w:t>
      </w:r>
      <w:r w:rsidRPr="0007022A">
        <w:rPr>
          <w:rFonts w:asciiTheme="minorHAnsi" w:hAnsiTheme="minorHAnsi" w:cstheme="minorHAnsi"/>
          <w:spacing w:val="18"/>
        </w:rPr>
        <w:t xml:space="preserve"> </w:t>
      </w:r>
      <w:r w:rsidRPr="0007022A">
        <w:rPr>
          <w:rFonts w:asciiTheme="minorHAnsi" w:hAnsiTheme="minorHAnsi" w:cstheme="minorHAnsi"/>
          <w:shd w:val="clear" w:color="auto" w:fill="FFFF00"/>
        </w:rPr>
        <w:t>Staying</w:t>
      </w:r>
      <w:r w:rsidRPr="0007022A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shd w:val="clear" w:color="auto" w:fill="FFFF00"/>
        </w:rPr>
        <w:t>power</w:t>
      </w:r>
    </w:p>
    <w:p w:rsidR="00DD3336" w:rsidRPr="0007022A" w:rsidRDefault="00DD3336" w:rsidP="00DD333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423"/>
          <w:tab w:val="left" w:pos="7370"/>
        </w:tabs>
        <w:spacing w:line="261" w:lineRule="auto"/>
        <w:ind w:left="101" w:right="126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</w:rPr>
        <w:t>While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Sony and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Microsoft focused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on the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graphics and raw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processing power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favored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by hard­core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male gamers,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Nintendo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chose</w:t>
      </w:r>
      <w:r w:rsidRPr="0007022A">
        <w:rPr>
          <w:rFonts w:asciiTheme="minorHAnsi" w:hAnsiTheme="minorHAnsi" w:cstheme="minorHAnsi"/>
          <w:spacing w:val="3"/>
        </w:rPr>
        <w:t xml:space="preserve"> </w:t>
      </w:r>
      <w:r w:rsidRPr="0007022A">
        <w:rPr>
          <w:rFonts w:asciiTheme="minorHAnsi" w:hAnsiTheme="minorHAnsi" w:cstheme="minorHAnsi"/>
        </w:rPr>
        <w:t>to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develop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a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machine to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appeal to families, women, and age groups that normally shunned violent games.</w:t>
      </w:r>
      <w:r w:rsidRPr="0007022A">
        <w:rPr>
          <w:rFonts w:asciiTheme="minorHAnsi" w:hAnsiTheme="minorHAnsi" w:cstheme="minorHAnsi"/>
          <w:spacing w:val="-67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strategy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adopted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by Nintendo in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this example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is the</w:t>
      </w:r>
      <w:r w:rsidRPr="0007022A">
        <w:rPr>
          <w:rFonts w:asciiTheme="minorHAnsi" w:hAnsiTheme="minorHAnsi" w:cstheme="minorHAnsi"/>
          <w:u w:val="single"/>
        </w:rPr>
        <w:tab/>
      </w:r>
      <w:r w:rsidRPr="0007022A">
        <w:rPr>
          <w:rFonts w:asciiTheme="minorHAnsi" w:hAnsiTheme="minorHAnsi" w:cstheme="minorHAnsi"/>
        </w:rPr>
        <w:t>strategy.</w:t>
      </w:r>
    </w:p>
    <w:p w:rsidR="00DD3336" w:rsidRPr="0007022A" w:rsidRDefault="00DD3336" w:rsidP="00DD3336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7022A">
        <w:rPr>
          <w:rFonts w:asciiTheme="minorHAnsi" w:hAnsiTheme="minorHAnsi" w:cstheme="minorHAnsi"/>
          <w:sz w:val="22"/>
          <w:szCs w:val="22"/>
          <w:shd w:val="clear" w:color="auto" w:fill="FFFF00"/>
        </w:rPr>
        <w:t>Blue</w:t>
      </w:r>
      <w:r w:rsidRPr="0007022A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  <w:shd w:val="clear" w:color="auto" w:fill="FFFF00"/>
        </w:rPr>
        <w:t>Ocean</w:t>
      </w:r>
    </w:p>
    <w:p w:rsidR="00DD3336" w:rsidRPr="0007022A" w:rsidRDefault="00DD3336" w:rsidP="00DD333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left="101" w:right="197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</w:rPr>
        <w:t>Microsoft’s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Live Maps and Virtual</w:t>
      </w:r>
      <w:r w:rsidRPr="0007022A">
        <w:rPr>
          <w:rFonts w:asciiTheme="minorHAnsi" w:hAnsiTheme="minorHAnsi" w:cstheme="minorHAnsi"/>
          <w:spacing w:val="3"/>
        </w:rPr>
        <w:t xml:space="preserve"> </w:t>
      </w:r>
      <w:r w:rsidRPr="0007022A">
        <w:rPr>
          <w:rFonts w:asciiTheme="minorHAnsi" w:hAnsiTheme="minorHAnsi" w:cstheme="minorHAnsi"/>
        </w:rPr>
        <w:t>Earth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3D was a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late entrant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to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the Internet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mapping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game. Users had already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put in</w:t>
      </w:r>
      <w:r w:rsidRPr="0007022A">
        <w:rPr>
          <w:rFonts w:asciiTheme="minorHAnsi" w:hAnsiTheme="minorHAnsi" w:cstheme="minorHAnsi"/>
          <w:spacing w:val="-2"/>
        </w:rPr>
        <w:t xml:space="preserve"> </w:t>
      </w:r>
      <w:r w:rsidRPr="0007022A">
        <w:rPr>
          <w:rFonts w:asciiTheme="minorHAnsi" w:hAnsiTheme="minorHAnsi" w:cstheme="minorHAnsi"/>
        </w:rPr>
        <w:t>countless hours</w:t>
      </w:r>
      <w:r w:rsidRPr="0007022A">
        <w:rPr>
          <w:rFonts w:asciiTheme="minorHAnsi" w:hAnsiTheme="minorHAnsi" w:cstheme="minorHAnsi"/>
          <w:spacing w:val="-2"/>
        </w:rPr>
        <w:t xml:space="preserve"> </w:t>
      </w:r>
      <w:r w:rsidRPr="0007022A">
        <w:rPr>
          <w:rFonts w:asciiTheme="minorHAnsi" w:hAnsiTheme="minorHAnsi" w:cstheme="minorHAnsi"/>
        </w:rPr>
        <w:t>building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resources that</w:t>
      </w:r>
    </w:p>
    <w:p w:rsidR="00DD3336" w:rsidRPr="0007022A" w:rsidRDefault="00DD3336" w:rsidP="00DD3336">
      <w:pPr>
        <w:spacing w:line="261" w:lineRule="auto"/>
        <w:rPr>
          <w:rFonts w:asciiTheme="minorHAnsi" w:hAnsiTheme="minorHAnsi" w:cstheme="minorHAnsi"/>
        </w:rPr>
        <w:sectPr w:rsidR="00DD3336" w:rsidRPr="0007022A">
          <w:pgSz w:w="12240" w:h="15840"/>
          <w:pgMar w:top="1500" w:right="1340" w:bottom="820" w:left="1340" w:header="0" w:footer="622" w:gutter="0"/>
          <w:cols w:space="720"/>
        </w:sectPr>
      </w:pPr>
    </w:p>
    <w:p w:rsidR="00DD3336" w:rsidRPr="0007022A" w:rsidRDefault="00DD3336" w:rsidP="00DD3336">
      <w:pPr>
        <w:pStyle w:val="BodyText"/>
        <w:spacing w:before="88" w:line="261" w:lineRule="auto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07022A">
        <w:rPr>
          <w:rFonts w:asciiTheme="minorHAnsi" w:hAnsiTheme="minorHAnsi" w:cstheme="minorHAnsi"/>
          <w:sz w:val="22"/>
          <w:szCs w:val="22"/>
        </w:rPr>
        <w:t>meshed</w:t>
      </w:r>
      <w:proofErr w:type="gramEnd"/>
      <w:r w:rsidRPr="0007022A">
        <w:rPr>
          <w:rFonts w:asciiTheme="minorHAnsi" w:hAnsiTheme="minorHAnsi" w:cstheme="minorHAnsi"/>
          <w:sz w:val="22"/>
          <w:szCs w:val="22"/>
        </w:rPr>
        <w:t xml:space="preserve"> with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Google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Maps and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Google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Earth.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However, by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adopting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the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same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keyhole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markup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language (KML) standard used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by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Google,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any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work done by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users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for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Google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in KML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could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be used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by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Microsoft.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What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strategy</w:t>
      </w:r>
      <w:r w:rsidRPr="000702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of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Microsoft</w:t>
      </w:r>
      <w:r w:rsidRPr="0007022A">
        <w:rPr>
          <w:rFonts w:asciiTheme="minorHAnsi" w:hAnsiTheme="minorHAnsi" w:cstheme="minorHAnsi"/>
          <w:spacing w:val="-66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has</w:t>
      </w:r>
      <w:r w:rsidRPr="0007022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allowed</w:t>
      </w:r>
      <w:r w:rsidRPr="0007022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it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to</w:t>
      </w:r>
      <w:r w:rsidRPr="000702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catch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up</w:t>
      </w:r>
      <w:r w:rsidRPr="0007022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with</w:t>
      </w:r>
      <w:r w:rsidRPr="000702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7022A">
        <w:rPr>
          <w:rFonts w:asciiTheme="minorHAnsi" w:hAnsiTheme="minorHAnsi" w:cstheme="minorHAnsi"/>
          <w:sz w:val="22"/>
          <w:szCs w:val="22"/>
        </w:rPr>
        <w:t>Google?</w:t>
      </w:r>
    </w:p>
    <w:p w:rsidR="00DD3336" w:rsidRPr="0007022A" w:rsidRDefault="00DD3336" w:rsidP="00DD3336">
      <w:pPr>
        <w:pStyle w:val="BodyText"/>
        <w:spacing w:line="296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Making</w:t>
      </w:r>
      <w:r w:rsidRPr="0007022A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07022A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new</w:t>
      </w:r>
      <w:r w:rsidRPr="0007022A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product</w:t>
      </w:r>
      <w:r w:rsidRPr="0007022A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compatible</w:t>
      </w:r>
      <w:r w:rsidRPr="0007022A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with</w:t>
      </w:r>
      <w:r w:rsidRPr="0007022A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the</w:t>
      </w:r>
      <w:r w:rsidRPr="0007022A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leading</w:t>
      </w:r>
      <w:r w:rsidRPr="0007022A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standard</w:t>
      </w:r>
    </w:p>
    <w:p w:rsidR="00DD3336" w:rsidRPr="0007022A" w:rsidRDefault="00DD3336" w:rsidP="00DD333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589"/>
          <w:tab w:val="left" w:pos="1370"/>
        </w:tabs>
        <w:spacing w:line="256" w:lineRule="auto"/>
        <w:ind w:left="101" w:right="852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  <w:u w:val="single"/>
        </w:rPr>
        <w:t xml:space="preserve"> </w:t>
      </w:r>
      <w:r w:rsidRPr="0007022A">
        <w:rPr>
          <w:rFonts w:asciiTheme="minorHAnsi" w:hAnsiTheme="minorHAnsi" w:cstheme="minorHAnsi"/>
          <w:u w:val="single"/>
        </w:rPr>
        <w:tab/>
      </w:r>
      <w:proofErr w:type="gramStart"/>
      <w:r w:rsidRPr="0007022A">
        <w:rPr>
          <w:rFonts w:asciiTheme="minorHAnsi" w:hAnsiTheme="minorHAnsi" w:cstheme="minorHAnsi"/>
        </w:rPr>
        <w:t>are</w:t>
      </w:r>
      <w:proofErr w:type="gramEnd"/>
      <w:r w:rsidRPr="0007022A">
        <w:rPr>
          <w:rFonts w:asciiTheme="minorHAnsi" w:hAnsiTheme="minorHAnsi" w:cstheme="minorHAnsi"/>
        </w:rPr>
        <w:t xml:space="preserve"> products or services that add additional value to the primary</w:t>
      </w:r>
      <w:r w:rsidRPr="0007022A">
        <w:rPr>
          <w:rFonts w:asciiTheme="minorHAnsi" w:hAnsiTheme="minorHAnsi" w:cstheme="minorHAnsi"/>
          <w:spacing w:val="-67"/>
        </w:rPr>
        <w:t xml:space="preserve"> </w:t>
      </w:r>
      <w:r w:rsidRPr="0007022A">
        <w:rPr>
          <w:rFonts w:asciiTheme="minorHAnsi" w:hAnsiTheme="minorHAnsi" w:cstheme="minorHAnsi"/>
        </w:rPr>
        <w:t>product</w:t>
      </w:r>
      <w:r w:rsidRPr="0007022A">
        <w:rPr>
          <w:rFonts w:asciiTheme="minorHAnsi" w:hAnsiTheme="minorHAnsi" w:cstheme="minorHAnsi"/>
          <w:spacing w:val="28"/>
        </w:rPr>
        <w:t xml:space="preserve"> </w:t>
      </w:r>
      <w:r w:rsidRPr="0007022A">
        <w:rPr>
          <w:rFonts w:asciiTheme="minorHAnsi" w:hAnsiTheme="minorHAnsi" w:cstheme="minorHAnsi"/>
        </w:rPr>
        <w:t>or</w:t>
      </w:r>
      <w:r w:rsidRPr="0007022A">
        <w:rPr>
          <w:rFonts w:asciiTheme="minorHAnsi" w:hAnsiTheme="minorHAnsi" w:cstheme="minorHAnsi"/>
          <w:spacing w:val="28"/>
        </w:rPr>
        <w:t xml:space="preserve"> </w:t>
      </w:r>
      <w:r w:rsidRPr="0007022A">
        <w:rPr>
          <w:rFonts w:asciiTheme="minorHAnsi" w:hAnsiTheme="minorHAnsi" w:cstheme="minorHAnsi"/>
        </w:rPr>
        <w:t>service</w:t>
      </w:r>
      <w:r w:rsidRPr="0007022A">
        <w:rPr>
          <w:rFonts w:asciiTheme="minorHAnsi" w:hAnsiTheme="minorHAnsi" w:cstheme="minorHAnsi"/>
          <w:spacing w:val="26"/>
        </w:rPr>
        <w:t xml:space="preserve"> </w:t>
      </w:r>
      <w:r w:rsidRPr="0007022A">
        <w:rPr>
          <w:rFonts w:asciiTheme="minorHAnsi" w:hAnsiTheme="minorHAnsi" w:cstheme="minorHAnsi"/>
        </w:rPr>
        <w:t>that</w:t>
      </w:r>
      <w:r w:rsidRPr="0007022A">
        <w:rPr>
          <w:rFonts w:asciiTheme="minorHAnsi" w:hAnsiTheme="minorHAnsi" w:cstheme="minorHAnsi"/>
          <w:spacing w:val="25"/>
        </w:rPr>
        <w:t xml:space="preserve"> </w:t>
      </w:r>
      <w:r w:rsidRPr="0007022A">
        <w:rPr>
          <w:rFonts w:asciiTheme="minorHAnsi" w:hAnsiTheme="minorHAnsi" w:cstheme="minorHAnsi"/>
        </w:rPr>
        <w:t>makes</w:t>
      </w:r>
      <w:r w:rsidRPr="0007022A">
        <w:rPr>
          <w:rFonts w:asciiTheme="minorHAnsi" w:hAnsiTheme="minorHAnsi" w:cstheme="minorHAnsi"/>
          <w:spacing w:val="26"/>
        </w:rPr>
        <w:t xml:space="preserve"> </w:t>
      </w:r>
      <w:r w:rsidRPr="0007022A">
        <w:rPr>
          <w:rFonts w:asciiTheme="minorHAnsi" w:hAnsiTheme="minorHAnsi" w:cstheme="minorHAnsi"/>
        </w:rPr>
        <w:t>up</w:t>
      </w:r>
      <w:r w:rsidRPr="0007022A">
        <w:rPr>
          <w:rFonts w:asciiTheme="minorHAnsi" w:hAnsiTheme="minorHAnsi" w:cstheme="minorHAnsi"/>
          <w:spacing w:val="28"/>
        </w:rPr>
        <w:t xml:space="preserve"> </w:t>
      </w:r>
      <w:r w:rsidRPr="0007022A">
        <w:rPr>
          <w:rFonts w:asciiTheme="minorHAnsi" w:hAnsiTheme="minorHAnsi" w:cstheme="minorHAnsi"/>
        </w:rPr>
        <w:t>a</w:t>
      </w:r>
      <w:r w:rsidRPr="0007022A">
        <w:rPr>
          <w:rFonts w:asciiTheme="minorHAnsi" w:hAnsiTheme="minorHAnsi" w:cstheme="minorHAnsi"/>
          <w:spacing w:val="26"/>
        </w:rPr>
        <w:t xml:space="preserve"> </w:t>
      </w:r>
      <w:r w:rsidRPr="0007022A">
        <w:rPr>
          <w:rFonts w:asciiTheme="minorHAnsi" w:hAnsiTheme="minorHAnsi" w:cstheme="minorHAnsi"/>
        </w:rPr>
        <w:t>network.</w:t>
      </w:r>
      <w:r w:rsidRPr="0007022A">
        <w:rPr>
          <w:rFonts w:asciiTheme="minorHAnsi" w:hAnsiTheme="minorHAnsi" w:cstheme="minorHAnsi"/>
          <w:spacing w:val="43"/>
        </w:rPr>
        <w:t xml:space="preserve"> </w:t>
      </w:r>
      <w:r w:rsidRPr="0007022A">
        <w:rPr>
          <w:rFonts w:asciiTheme="minorHAnsi" w:hAnsiTheme="minorHAnsi" w:cstheme="minorHAnsi"/>
          <w:shd w:val="clear" w:color="auto" w:fill="FFFF00"/>
        </w:rPr>
        <w:t>Complementary</w:t>
      </w:r>
      <w:r w:rsidRPr="0007022A">
        <w:rPr>
          <w:rFonts w:asciiTheme="minorHAnsi" w:hAnsiTheme="minorHAnsi" w:cstheme="minorHAnsi"/>
          <w:spacing w:val="31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shd w:val="clear" w:color="auto" w:fill="FFFF00"/>
        </w:rPr>
        <w:t>benefits</w:t>
      </w:r>
    </w:p>
    <w:p w:rsidR="00DD3336" w:rsidRPr="0007022A" w:rsidRDefault="00DD3336" w:rsidP="00DD333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589"/>
        </w:tabs>
        <w:spacing w:line="252" w:lineRule="auto"/>
        <w:ind w:left="101" w:right="144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</w:rPr>
        <w:t>Cisco purchased Pure Digital, maker of the Flip video recorder, but ended up</w:t>
      </w:r>
      <w:r w:rsidRPr="0007022A">
        <w:rPr>
          <w:rFonts w:asciiTheme="minorHAnsi" w:hAnsiTheme="minorHAnsi" w:cstheme="minorHAnsi"/>
          <w:spacing w:val="-67"/>
        </w:rPr>
        <w:t xml:space="preserve"> </w:t>
      </w:r>
      <w:r w:rsidRPr="0007022A">
        <w:rPr>
          <w:rFonts w:asciiTheme="minorHAnsi" w:hAnsiTheme="minorHAnsi" w:cstheme="minorHAnsi"/>
        </w:rPr>
        <w:t>shutting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unit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down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a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little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over two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years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later.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</w:rPr>
        <w:t>The</w:t>
      </w:r>
      <w:r w:rsidRPr="0007022A">
        <w:rPr>
          <w:rFonts w:asciiTheme="minorHAnsi" w:hAnsiTheme="minorHAnsi" w:cstheme="minorHAnsi"/>
          <w:spacing w:val="2"/>
        </w:rPr>
        <w:t xml:space="preserve"> </w:t>
      </w:r>
      <w:r w:rsidRPr="0007022A">
        <w:rPr>
          <w:rFonts w:asciiTheme="minorHAnsi" w:hAnsiTheme="minorHAnsi" w:cstheme="minorHAnsi"/>
        </w:rPr>
        <w:t>reason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for</w:t>
      </w:r>
      <w:r w:rsidRPr="0007022A">
        <w:rPr>
          <w:rFonts w:asciiTheme="minorHAnsi" w:hAnsiTheme="minorHAnsi" w:cstheme="minorHAnsi"/>
          <w:spacing w:val="-1"/>
        </w:rPr>
        <w:t xml:space="preserve"> </w:t>
      </w:r>
      <w:r w:rsidRPr="0007022A">
        <w:rPr>
          <w:rFonts w:asciiTheme="minorHAnsi" w:hAnsiTheme="minorHAnsi" w:cstheme="minorHAnsi"/>
        </w:rPr>
        <w:t>Cisco’s failure</w:t>
      </w:r>
      <w:r w:rsidRPr="0007022A">
        <w:rPr>
          <w:rFonts w:asciiTheme="minorHAnsi" w:hAnsiTheme="minorHAnsi" w:cstheme="minorHAnsi"/>
          <w:spacing w:val="1"/>
        </w:rPr>
        <w:t xml:space="preserve"> </w:t>
      </w:r>
      <w:r w:rsidRPr="0007022A">
        <w:rPr>
          <w:rFonts w:asciiTheme="minorHAnsi" w:hAnsiTheme="minorHAnsi" w:cstheme="minorHAnsi"/>
          <w:w w:val="105"/>
        </w:rPr>
        <w:t xml:space="preserve">was: </w:t>
      </w:r>
      <w:r w:rsidRPr="0007022A">
        <w:rPr>
          <w:rFonts w:asciiTheme="minorHAnsi" w:hAnsiTheme="minorHAnsi" w:cstheme="minorHAnsi"/>
          <w:spacing w:val="22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Envelopment.</w:t>
      </w:r>
      <w:r w:rsidRPr="0007022A">
        <w:rPr>
          <w:rFonts w:asciiTheme="minorHAnsi" w:hAnsiTheme="minorHAnsi" w:cstheme="minorHAnsi"/>
          <w:w w:val="105"/>
        </w:rPr>
        <w:t xml:space="preserve"> </w:t>
      </w:r>
      <w:r w:rsidRPr="0007022A">
        <w:rPr>
          <w:rFonts w:asciiTheme="minorHAnsi" w:hAnsiTheme="minorHAnsi" w:cstheme="minorHAnsi"/>
          <w:spacing w:val="19"/>
          <w:w w:val="105"/>
        </w:rPr>
        <w:t xml:space="preserve"> </w:t>
      </w:r>
    </w:p>
    <w:p w:rsidR="00DD3336" w:rsidRPr="0007022A" w:rsidRDefault="00DD3336" w:rsidP="00DD3336">
      <w:pPr>
        <w:pStyle w:val="ListParagraph"/>
        <w:rPr>
          <w:rFonts w:asciiTheme="minorHAnsi" w:hAnsiTheme="minorHAnsi" w:cstheme="minorHAnsi"/>
          <w:w w:val="105"/>
          <w:shd w:val="clear" w:color="auto" w:fill="00FFFF"/>
        </w:rPr>
      </w:pPr>
    </w:p>
    <w:p w:rsidR="00DD3336" w:rsidRPr="0007022A" w:rsidRDefault="00DD3336" w:rsidP="00DD333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DD3336" w:rsidRPr="0007022A" w:rsidRDefault="00DD3336" w:rsidP="00CC5718">
      <w:pPr>
        <w:pStyle w:val="ListParagraph"/>
        <w:numPr>
          <w:ilvl w:val="0"/>
          <w:numId w:val="2"/>
        </w:numPr>
        <w:tabs>
          <w:tab w:val="left" w:pos="589"/>
        </w:tabs>
        <w:spacing w:line="249" w:lineRule="auto"/>
        <w:ind w:left="101" w:right="620" w:firstLine="0"/>
        <w:rPr>
          <w:rFonts w:asciiTheme="minorHAnsi" w:hAnsiTheme="minorHAnsi" w:cstheme="minorHAnsi"/>
        </w:rPr>
      </w:pPr>
      <w:r w:rsidRPr="0007022A">
        <w:rPr>
          <w:rFonts w:asciiTheme="minorHAnsi" w:hAnsiTheme="minorHAnsi" w:cstheme="minorHAnsi"/>
          <w:spacing w:val="-1"/>
          <w:w w:val="105"/>
        </w:rPr>
        <w:t xml:space="preserve">Which of the following is an example of a measure </w:t>
      </w:r>
      <w:r w:rsidRPr="0007022A">
        <w:rPr>
          <w:rFonts w:asciiTheme="minorHAnsi" w:hAnsiTheme="minorHAnsi" w:cstheme="minorHAnsi"/>
          <w:w w:val="105"/>
        </w:rPr>
        <w:t>taken by a firm to</w:t>
      </w:r>
      <w:r w:rsidRPr="0007022A">
        <w:rPr>
          <w:rFonts w:asciiTheme="minorHAnsi" w:hAnsiTheme="minorHAnsi" w:cstheme="minorHAnsi"/>
          <w:spacing w:val="1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</w:rPr>
        <w:t xml:space="preserve">encourage the development of complementary goods?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Apple offering a</w:t>
      </w:r>
      <w:r w:rsidRPr="0007022A">
        <w:rPr>
          <w:rFonts w:asciiTheme="minorHAnsi" w:hAnsiTheme="minorHAnsi" w:cstheme="minorHAnsi"/>
          <w:spacing w:val="1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regular</w:t>
      </w:r>
      <w:r w:rsidRPr="0007022A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conference</w:t>
      </w:r>
      <w:r w:rsidRPr="0007022A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and</w:t>
      </w:r>
      <w:r w:rsidRPr="0007022A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online</w:t>
      </w:r>
      <w:r w:rsidRPr="0007022A">
        <w:rPr>
          <w:rFonts w:asciiTheme="minorHAnsi" w:hAnsiTheme="minorHAnsi" w:cstheme="minorHAnsi"/>
          <w:spacing w:val="50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materials</w:t>
      </w:r>
      <w:r w:rsidRPr="0007022A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for</w:t>
      </w:r>
      <w:r w:rsidRPr="0007022A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its</w:t>
      </w:r>
      <w:r w:rsidRPr="0007022A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software</w:t>
      </w:r>
      <w:r w:rsidRPr="0007022A">
        <w:rPr>
          <w:rFonts w:asciiTheme="minorHAnsi" w:hAnsiTheme="minorHAnsi" w:cstheme="minorHAnsi"/>
          <w:spacing w:val="50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developers,</w:t>
      </w:r>
      <w:r w:rsidRPr="0007022A">
        <w:rPr>
          <w:rFonts w:asciiTheme="minorHAnsi" w:hAnsiTheme="minorHAnsi" w:cstheme="minorHAnsi"/>
          <w:spacing w:val="-79"/>
          <w:w w:val="105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and</w:t>
      </w:r>
      <w:r w:rsidRPr="0007022A">
        <w:rPr>
          <w:rFonts w:asciiTheme="minorHAnsi" w:hAnsiTheme="minorHAnsi" w:cstheme="minorHAnsi"/>
          <w:spacing w:val="15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an</w:t>
      </w:r>
      <w:r w:rsidRPr="0007022A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online</w:t>
      </w:r>
      <w:r w:rsidRPr="0007022A">
        <w:rPr>
          <w:rFonts w:asciiTheme="minorHAnsi" w:hAnsiTheme="minorHAnsi" w:cstheme="minorHAnsi"/>
          <w:spacing w:val="15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app</w:t>
      </w:r>
      <w:r w:rsidRPr="0007022A">
        <w:rPr>
          <w:rFonts w:asciiTheme="minorHAnsi" w:hAnsiTheme="minorHAnsi" w:cstheme="minorHAnsi"/>
          <w:spacing w:val="15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store</w:t>
      </w:r>
      <w:r w:rsidRPr="0007022A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where</w:t>
      </w:r>
      <w:r w:rsidRPr="0007022A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they</w:t>
      </w:r>
      <w:r w:rsidRPr="0007022A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can</w:t>
      </w:r>
      <w:r w:rsidRPr="0007022A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sell</w:t>
      </w:r>
      <w:r w:rsidRPr="0007022A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their</w:t>
      </w:r>
      <w:r w:rsidRPr="0007022A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07022A">
        <w:rPr>
          <w:rFonts w:asciiTheme="minorHAnsi" w:hAnsiTheme="minorHAnsi" w:cstheme="minorHAnsi"/>
          <w:w w:val="105"/>
          <w:shd w:val="clear" w:color="auto" w:fill="FFFF00"/>
        </w:rPr>
        <w:t>products.</w:t>
      </w:r>
    </w:p>
    <w:bookmarkEnd w:id="0"/>
    <w:p w:rsidR="00684B92" w:rsidRDefault="00684B92"/>
    <w:sectPr w:rsidR="00684B9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2D1F9B"/>
    <w:multiLevelType w:val="hybridMultilevel"/>
    <w:tmpl w:val="542EDADE"/>
    <w:lvl w:ilvl="0" w:tplc="13DC66E6">
      <w:start w:val="1"/>
      <w:numFmt w:val="decimal"/>
      <w:lvlText w:val="%1."/>
      <w:lvlJc w:val="left"/>
      <w:pPr>
        <w:ind w:left="39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1882BD30">
      <w:numFmt w:val="bullet"/>
      <w:lvlText w:val="•"/>
      <w:lvlJc w:val="left"/>
      <w:pPr>
        <w:ind w:left="1316" w:hanging="290"/>
      </w:pPr>
      <w:rPr>
        <w:rFonts w:hint="default"/>
        <w:lang w:val="en-US" w:eastAsia="en-US" w:bidi="ar-SA"/>
      </w:rPr>
    </w:lvl>
    <w:lvl w:ilvl="2" w:tplc="555ADF0E">
      <w:numFmt w:val="bullet"/>
      <w:lvlText w:val="•"/>
      <w:lvlJc w:val="left"/>
      <w:pPr>
        <w:ind w:left="2232" w:hanging="290"/>
      </w:pPr>
      <w:rPr>
        <w:rFonts w:hint="default"/>
        <w:lang w:val="en-US" w:eastAsia="en-US" w:bidi="ar-SA"/>
      </w:rPr>
    </w:lvl>
    <w:lvl w:ilvl="3" w:tplc="D6C035F8">
      <w:numFmt w:val="bullet"/>
      <w:lvlText w:val="•"/>
      <w:lvlJc w:val="left"/>
      <w:pPr>
        <w:ind w:left="3148" w:hanging="290"/>
      </w:pPr>
      <w:rPr>
        <w:rFonts w:hint="default"/>
        <w:lang w:val="en-US" w:eastAsia="en-US" w:bidi="ar-SA"/>
      </w:rPr>
    </w:lvl>
    <w:lvl w:ilvl="4" w:tplc="B4F82672">
      <w:numFmt w:val="bullet"/>
      <w:lvlText w:val="•"/>
      <w:lvlJc w:val="left"/>
      <w:pPr>
        <w:ind w:left="4064" w:hanging="290"/>
      </w:pPr>
      <w:rPr>
        <w:rFonts w:hint="default"/>
        <w:lang w:val="en-US" w:eastAsia="en-US" w:bidi="ar-SA"/>
      </w:rPr>
    </w:lvl>
    <w:lvl w:ilvl="5" w:tplc="38DA7F8C">
      <w:numFmt w:val="bullet"/>
      <w:lvlText w:val="•"/>
      <w:lvlJc w:val="left"/>
      <w:pPr>
        <w:ind w:left="4980" w:hanging="290"/>
      </w:pPr>
      <w:rPr>
        <w:rFonts w:hint="default"/>
        <w:lang w:val="en-US" w:eastAsia="en-US" w:bidi="ar-SA"/>
      </w:rPr>
    </w:lvl>
    <w:lvl w:ilvl="6" w:tplc="B8DC57F8">
      <w:numFmt w:val="bullet"/>
      <w:lvlText w:val="•"/>
      <w:lvlJc w:val="left"/>
      <w:pPr>
        <w:ind w:left="5896" w:hanging="290"/>
      </w:pPr>
      <w:rPr>
        <w:rFonts w:hint="default"/>
        <w:lang w:val="en-US" w:eastAsia="en-US" w:bidi="ar-SA"/>
      </w:rPr>
    </w:lvl>
    <w:lvl w:ilvl="7" w:tplc="249E11AC">
      <w:numFmt w:val="bullet"/>
      <w:lvlText w:val="•"/>
      <w:lvlJc w:val="left"/>
      <w:pPr>
        <w:ind w:left="6812" w:hanging="290"/>
      </w:pPr>
      <w:rPr>
        <w:rFonts w:hint="default"/>
        <w:lang w:val="en-US" w:eastAsia="en-US" w:bidi="ar-SA"/>
      </w:rPr>
    </w:lvl>
    <w:lvl w:ilvl="8" w:tplc="538A54DC">
      <w:numFmt w:val="bullet"/>
      <w:lvlText w:val="•"/>
      <w:lvlJc w:val="left"/>
      <w:pPr>
        <w:ind w:left="7728" w:hanging="290"/>
      </w:pPr>
      <w:rPr>
        <w:rFonts w:hint="default"/>
        <w:lang w:val="en-US" w:eastAsia="en-US" w:bidi="ar-SA"/>
      </w:rPr>
    </w:lvl>
  </w:abstractNum>
  <w:abstractNum w:abstractNumId="1">
    <w:nsid w:val="5DEA1668"/>
    <w:multiLevelType w:val="hybridMultilevel"/>
    <w:tmpl w:val="EFC055AA"/>
    <w:lvl w:ilvl="0" w:tplc="1202347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6"/>
    <w:rsid w:val="00684B92"/>
    <w:rsid w:val="00CC5718"/>
    <w:rsid w:val="00DD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1925E6-22AC-44D4-96CA-C719D414F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D3336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D3336"/>
    <w:pPr>
      <w:ind w:left="101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D3336"/>
    <w:rPr>
      <w:rFonts w:ascii="Trebuchet MS" w:eastAsia="Trebuchet MS" w:hAnsi="Trebuchet MS" w:cs="Trebuchet MS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D3336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DD3336"/>
    <w:rPr>
      <w:rFonts w:ascii="Microsoft Sans Serif" w:eastAsia="Microsoft Sans Serif" w:hAnsi="Microsoft Sans Serif" w:cs="Microsoft Sans Serif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DD3336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2461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2021-06-10T03:14:00Z</dcterms:created>
  <dcterms:modified xsi:type="dcterms:W3CDTF">2021-06-10T03:28:00Z</dcterms:modified>
</cp:coreProperties>
</file>