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21CA" w:rsidRDefault="00A214AE" w:rsidP="00A214AE">
      <w:pPr>
        <w:pStyle w:val="BodyText"/>
        <w:spacing w:before="178"/>
        <w:ind w:left="101"/>
      </w:pPr>
      <w:bookmarkStart w:id="0" w:name="_GoBack"/>
      <w:r w:rsidRPr="00DE5813">
        <w:t>South University, Savannah</w:t>
      </w:r>
    </w:p>
    <w:p w:rsidR="00A214AE" w:rsidRDefault="00A214AE" w:rsidP="00A214AE">
      <w:pPr>
        <w:pStyle w:val="BodyText"/>
        <w:spacing w:before="178"/>
        <w:ind w:left="101"/>
      </w:pPr>
      <w:r w:rsidRPr="00DE5813">
        <w:t>BIO 2015</w:t>
      </w:r>
    </w:p>
    <w:p w:rsidR="005B21CA" w:rsidRDefault="00A214AE" w:rsidP="005B21CA">
      <w:pPr>
        <w:pStyle w:val="BodyText"/>
      </w:pPr>
      <w:r>
        <w:t>Week</w:t>
      </w:r>
      <w:r>
        <w:rPr>
          <w:spacing w:val="-5"/>
        </w:rPr>
        <w:t xml:space="preserve"> </w:t>
      </w:r>
      <w:r>
        <w:t>6</w:t>
      </w:r>
      <w:r>
        <w:rPr>
          <w:spacing w:val="-4"/>
        </w:rPr>
        <w:t xml:space="preserve"> </w:t>
      </w:r>
      <w:r>
        <w:t>Assignment</w:t>
      </w:r>
      <w:r>
        <w:rPr>
          <w:spacing w:val="-4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Quiz-</w:t>
      </w:r>
    </w:p>
    <w:p w:rsidR="00A214AE" w:rsidRDefault="005B21CA" w:rsidP="005B21CA">
      <w:pPr>
        <w:pStyle w:val="BodyText"/>
      </w:pPr>
      <w:proofErr w:type="gramStart"/>
      <w:r>
        <w:t>1)</w:t>
      </w:r>
      <w:r w:rsidR="00A214AE">
        <w:t>What</w:t>
      </w:r>
      <w:proofErr w:type="gramEnd"/>
      <w:r w:rsidR="00A214AE" w:rsidRPr="005B21CA">
        <w:rPr>
          <w:spacing w:val="-7"/>
        </w:rPr>
        <w:t xml:space="preserve"> </w:t>
      </w:r>
      <w:r w:rsidR="00A214AE">
        <w:t>is</w:t>
      </w:r>
      <w:r w:rsidR="00A214AE" w:rsidRPr="005B21CA">
        <w:rPr>
          <w:spacing w:val="-7"/>
        </w:rPr>
        <w:t xml:space="preserve"> </w:t>
      </w:r>
      <w:r w:rsidR="00A214AE">
        <w:t>the</w:t>
      </w:r>
      <w:r w:rsidR="00A214AE" w:rsidRPr="005B21CA">
        <w:rPr>
          <w:spacing w:val="-6"/>
        </w:rPr>
        <w:t xml:space="preserve"> </w:t>
      </w:r>
      <w:r w:rsidR="00A214AE">
        <w:t>effect</w:t>
      </w:r>
      <w:r w:rsidR="00A214AE" w:rsidRPr="005B21CA">
        <w:rPr>
          <w:spacing w:val="-6"/>
        </w:rPr>
        <w:t xml:space="preserve"> </w:t>
      </w:r>
      <w:r w:rsidR="00A214AE">
        <w:t>of</w:t>
      </w:r>
      <w:r w:rsidR="00A214AE" w:rsidRPr="005B21CA">
        <w:rPr>
          <w:spacing w:val="-6"/>
        </w:rPr>
        <w:t xml:space="preserve"> </w:t>
      </w:r>
      <w:r w:rsidR="00A214AE">
        <w:t>aldosterone</w:t>
      </w:r>
      <w:r w:rsidR="00A214AE" w:rsidRPr="005B21CA">
        <w:rPr>
          <w:spacing w:val="-6"/>
        </w:rPr>
        <w:t xml:space="preserve"> </w:t>
      </w:r>
      <w:r w:rsidR="00A214AE">
        <w:t>on</w:t>
      </w:r>
      <w:r w:rsidR="00A214AE" w:rsidRPr="005B21CA">
        <w:rPr>
          <w:spacing w:val="-7"/>
        </w:rPr>
        <w:t xml:space="preserve"> </w:t>
      </w:r>
      <w:r w:rsidR="00A214AE">
        <w:t>sodium</w:t>
      </w:r>
      <w:r w:rsidR="00A214AE" w:rsidRPr="005B21CA">
        <w:rPr>
          <w:spacing w:val="-6"/>
        </w:rPr>
        <w:t xml:space="preserve"> </w:t>
      </w:r>
      <w:r w:rsidR="00A214AE">
        <w:t>homeostasis?</w:t>
      </w:r>
      <w:r w:rsidR="00A214AE" w:rsidRPr="005B21CA">
        <w:rPr>
          <w:spacing w:val="-7"/>
        </w:rPr>
        <w:t xml:space="preserve"> </w:t>
      </w:r>
      <w:r w:rsidR="00A214AE">
        <w:t>–</w:t>
      </w:r>
      <w:r w:rsidR="00A214AE" w:rsidRPr="005B21CA">
        <w:rPr>
          <w:spacing w:val="-8"/>
        </w:rPr>
        <w:t xml:space="preserve"> </w:t>
      </w:r>
      <w:r w:rsidR="00A214AE">
        <w:t>Increases</w:t>
      </w:r>
      <w:r w:rsidR="00A214AE" w:rsidRPr="005B21CA">
        <w:rPr>
          <w:spacing w:val="-47"/>
        </w:rPr>
        <w:t xml:space="preserve"> </w:t>
      </w:r>
      <w:r w:rsidR="00A214AE">
        <w:t>sodium</w:t>
      </w:r>
      <w:r w:rsidR="00A214AE" w:rsidRPr="005B21CA">
        <w:rPr>
          <w:spacing w:val="-3"/>
        </w:rPr>
        <w:t xml:space="preserve"> </w:t>
      </w:r>
      <w:r w:rsidR="00A214AE">
        <w:t>reabsorption</w:t>
      </w:r>
    </w:p>
    <w:p w:rsidR="00A214AE" w:rsidRDefault="00A214AE" w:rsidP="00A214AE">
      <w:pPr>
        <w:pStyle w:val="BodyText"/>
      </w:pPr>
    </w:p>
    <w:p w:rsidR="00A214AE" w:rsidRDefault="00A214AE" w:rsidP="00A214AE">
      <w:pPr>
        <w:pStyle w:val="BodyText"/>
        <w:spacing w:before="9"/>
        <w:rPr>
          <w:sz w:val="27"/>
        </w:rPr>
      </w:pPr>
    </w:p>
    <w:p w:rsidR="00A214AE" w:rsidRDefault="00A214AE" w:rsidP="005B21CA">
      <w:pPr>
        <w:pStyle w:val="ListParagraph"/>
        <w:numPr>
          <w:ilvl w:val="0"/>
          <w:numId w:val="2"/>
        </w:numPr>
        <w:tabs>
          <w:tab w:val="left" w:pos="2638"/>
        </w:tabs>
        <w:spacing w:line="254" w:lineRule="auto"/>
        <w:ind w:right="1870"/>
      </w:pPr>
      <w:r>
        <w:t>Which</w:t>
      </w:r>
      <w:r w:rsidRPr="005B21CA">
        <w:rPr>
          <w:spacing w:val="-6"/>
        </w:rPr>
        <w:t xml:space="preserve"> </w:t>
      </w:r>
      <w:r>
        <w:t>is</w:t>
      </w:r>
      <w:r w:rsidRPr="005B21CA">
        <w:rPr>
          <w:spacing w:val="-7"/>
        </w:rPr>
        <w:t xml:space="preserve"> </w:t>
      </w:r>
      <w:r>
        <w:t>the</w:t>
      </w:r>
      <w:r w:rsidRPr="005B21CA">
        <w:rPr>
          <w:spacing w:val="-6"/>
        </w:rPr>
        <w:t xml:space="preserve"> </w:t>
      </w:r>
      <w:r>
        <w:t>following</w:t>
      </w:r>
      <w:r w:rsidRPr="005B21CA">
        <w:rPr>
          <w:spacing w:val="-6"/>
        </w:rPr>
        <w:t xml:space="preserve"> </w:t>
      </w:r>
      <w:r>
        <w:t>infections</w:t>
      </w:r>
      <w:r w:rsidRPr="005B21CA">
        <w:rPr>
          <w:spacing w:val="-7"/>
        </w:rPr>
        <w:t xml:space="preserve"> </w:t>
      </w:r>
      <w:r>
        <w:t>is</w:t>
      </w:r>
      <w:r w:rsidRPr="005B21CA">
        <w:rPr>
          <w:spacing w:val="-7"/>
        </w:rPr>
        <w:t xml:space="preserve"> </w:t>
      </w:r>
      <w:r>
        <w:t>associated</w:t>
      </w:r>
      <w:r w:rsidRPr="005B21CA">
        <w:rPr>
          <w:spacing w:val="-6"/>
        </w:rPr>
        <w:t xml:space="preserve"> </w:t>
      </w:r>
      <w:r>
        <w:t>with</w:t>
      </w:r>
      <w:r w:rsidRPr="005B21CA">
        <w:rPr>
          <w:spacing w:val="-6"/>
        </w:rPr>
        <w:t xml:space="preserve"> </w:t>
      </w:r>
      <w:r>
        <w:t>acute</w:t>
      </w:r>
      <w:r w:rsidRPr="005B21CA">
        <w:rPr>
          <w:spacing w:val="-47"/>
        </w:rPr>
        <w:t xml:space="preserve"> </w:t>
      </w:r>
      <w:r>
        <w:t>glomerulonephritis? –</w:t>
      </w:r>
      <w:r w:rsidRPr="005B21CA">
        <w:rPr>
          <w:spacing w:val="-3"/>
        </w:rPr>
        <w:t xml:space="preserve"> </w:t>
      </w:r>
      <w:r>
        <w:t>Strep throat</w:t>
      </w:r>
    </w:p>
    <w:p w:rsidR="00A214AE" w:rsidRDefault="00A214AE" w:rsidP="00A214AE">
      <w:pPr>
        <w:pStyle w:val="BodyText"/>
      </w:pPr>
    </w:p>
    <w:p w:rsidR="00A214AE" w:rsidRDefault="00A214AE" w:rsidP="00A214AE">
      <w:pPr>
        <w:pStyle w:val="BodyText"/>
        <w:rPr>
          <w:sz w:val="28"/>
        </w:rPr>
      </w:pPr>
    </w:p>
    <w:p w:rsidR="00A214AE" w:rsidRDefault="00A214AE" w:rsidP="005B21CA">
      <w:pPr>
        <w:pStyle w:val="ListParagraph"/>
        <w:numPr>
          <w:ilvl w:val="0"/>
          <w:numId w:val="2"/>
        </w:numPr>
        <w:tabs>
          <w:tab w:val="left" w:pos="2638"/>
        </w:tabs>
        <w:spacing w:line="256" w:lineRule="auto"/>
        <w:ind w:right="1166"/>
      </w:pPr>
      <w:r>
        <w:t>Which</w:t>
      </w:r>
      <w:r w:rsidRPr="005B21CA">
        <w:rPr>
          <w:spacing w:val="-5"/>
        </w:rPr>
        <w:t xml:space="preserve"> </w:t>
      </w:r>
      <w:r>
        <w:t>fluid</w:t>
      </w:r>
      <w:r w:rsidRPr="005B21CA">
        <w:rPr>
          <w:spacing w:val="-5"/>
        </w:rPr>
        <w:t xml:space="preserve"> </w:t>
      </w:r>
      <w:r>
        <w:t>compartment</w:t>
      </w:r>
      <w:r w:rsidRPr="005B21CA">
        <w:rPr>
          <w:spacing w:val="-5"/>
        </w:rPr>
        <w:t xml:space="preserve"> </w:t>
      </w:r>
      <w:r>
        <w:t>in</w:t>
      </w:r>
      <w:r w:rsidRPr="005B21CA">
        <w:rPr>
          <w:spacing w:val="-4"/>
        </w:rPr>
        <w:t xml:space="preserve"> </w:t>
      </w:r>
      <w:r>
        <w:t>an</w:t>
      </w:r>
      <w:r w:rsidRPr="005B21CA">
        <w:rPr>
          <w:spacing w:val="-5"/>
        </w:rPr>
        <w:t xml:space="preserve"> </w:t>
      </w:r>
      <w:r>
        <w:t>adult</w:t>
      </w:r>
      <w:r w:rsidRPr="005B21CA">
        <w:rPr>
          <w:spacing w:val="-7"/>
        </w:rPr>
        <w:t xml:space="preserve"> </w:t>
      </w:r>
      <w:r>
        <w:t>contains</w:t>
      </w:r>
      <w:r w:rsidRPr="005B21CA">
        <w:rPr>
          <w:spacing w:val="-5"/>
        </w:rPr>
        <w:t xml:space="preserve"> </w:t>
      </w:r>
      <w:r>
        <w:t>the</w:t>
      </w:r>
      <w:r w:rsidRPr="005B21CA">
        <w:rPr>
          <w:spacing w:val="-5"/>
        </w:rPr>
        <w:t xml:space="preserve"> </w:t>
      </w:r>
      <w:r>
        <w:t>most</w:t>
      </w:r>
      <w:r w:rsidRPr="005B21CA">
        <w:rPr>
          <w:spacing w:val="-5"/>
        </w:rPr>
        <w:t xml:space="preserve"> </w:t>
      </w:r>
      <w:r>
        <w:t>water?</w:t>
      </w:r>
      <w:r w:rsidRPr="005B21CA">
        <w:rPr>
          <w:spacing w:val="-4"/>
        </w:rPr>
        <w:t xml:space="preserve"> </w:t>
      </w:r>
      <w:r>
        <w:t>–</w:t>
      </w:r>
      <w:r w:rsidRPr="005B21CA">
        <w:rPr>
          <w:spacing w:val="-46"/>
        </w:rPr>
        <w:t xml:space="preserve"> </w:t>
      </w:r>
      <w:r>
        <w:t>intracellular</w:t>
      </w:r>
    </w:p>
    <w:p w:rsidR="00A214AE" w:rsidRDefault="00A214AE" w:rsidP="00A214AE">
      <w:pPr>
        <w:pStyle w:val="BodyText"/>
      </w:pPr>
    </w:p>
    <w:p w:rsidR="00A214AE" w:rsidRDefault="00A214AE" w:rsidP="00A214AE">
      <w:pPr>
        <w:pStyle w:val="BodyText"/>
        <w:spacing w:before="9"/>
        <w:rPr>
          <w:sz w:val="27"/>
        </w:rPr>
      </w:pPr>
    </w:p>
    <w:p w:rsidR="00A214AE" w:rsidRDefault="00A214AE" w:rsidP="005B21CA">
      <w:pPr>
        <w:pStyle w:val="ListParagraph"/>
        <w:numPr>
          <w:ilvl w:val="0"/>
          <w:numId w:val="2"/>
        </w:numPr>
        <w:tabs>
          <w:tab w:val="left" w:pos="2638"/>
        </w:tabs>
        <w:spacing w:line="254" w:lineRule="auto"/>
        <w:ind w:right="209"/>
      </w:pPr>
      <w:r>
        <w:t>There</w:t>
      </w:r>
      <w:r w:rsidRPr="005B21CA">
        <w:rPr>
          <w:spacing w:val="-8"/>
        </w:rPr>
        <w:t xml:space="preserve"> </w:t>
      </w:r>
      <w:r>
        <w:t>are</w:t>
      </w:r>
      <w:r w:rsidRPr="005B21CA">
        <w:rPr>
          <w:spacing w:val="-7"/>
        </w:rPr>
        <w:t xml:space="preserve"> </w:t>
      </w:r>
      <w:r>
        <w:t>roughly</w:t>
      </w:r>
      <w:r w:rsidRPr="005B21CA">
        <w:rPr>
          <w:spacing w:val="-7"/>
        </w:rPr>
        <w:t xml:space="preserve"> </w:t>
      </w:r>
      <w:r>
        <w:t>six</w:t>
      </w:r>
      <w:r w:rsidRPr="005B21CA">
        <w:rPr>
          <w:spacing w:val="-7"/>
        </w:rPr>
        <w:t xml:space="preserve"> </w:t>
      </w:r>
      <w:r>
        <w:t>million</w:t>
      </w:r>
      <w:r w:rsidRPr="005B21CA">
        <w:rPr>
          <w:spacing w:val="-8"/>
        </w:rPr>
        <w:t xml:space="preserve"> </w:t>
      </w:r>
      <w:r>
        <w:t>Urinary</w:t>
      </w:r>
      <w:r w:rsidRPr="005B21CA">
        <w:rPr>
          <w:spacing w:val="-5"/>
        </w:rPr>
        <w:t xml:space="preserve"> </w:t>
      </w:r>
      <w:r>
        <w:t>Tract</w:t>
      </w:r>
      <w:r w:rsidRPr="005B21CA">
        <w:rPr>
          <w:spacing w:val="-7"/>
        </w:rPr>
        <w:t xml:space="preserve"> </w:t>
      </w:r>
      <w:r>
        <w:t>Infections</w:t>
      </w:r>
      <w:r w:rsidRPr="005B21CA">
        <w:rPr>
          <w:spacing w:val="-8"/>
        </w:rPr>
        <w:t xml:space="preserve"> </w:t>
      </w:r>
      <w:r>
        <w:t>treated</w:t>
      </w:r>
      <w:r w:rsidRPr="005B21CA">
        <w:rPr>
          <w:spacing w:val="-7"/>
        </w:rPr>
        <w:t xml:space="preserve"> </w:t>
      </w:r>
      <w:r>
        <w:t>annually</w:t>
      </w:r>
      <w:r w:rsidRPr="005B21CA">
        <w:rPr>
          <w:spacing w:val="-8"/>
        </w:rPr>
        <w:t xml:space="preserve"> </w:t>
      </w:r>
      <w:r>
        <w:t>in</w:t>
      </w:r>
      <w:r w:rsidRPr="005B21CA">
        <w:rPr>
          <w:spacing w:val="-7"/>
        </w:rPr>
        <w:t xml:space="preserve"> </w:t>
      </w:r>
      <w:r>
        <w:t>the</w:t>
      </w:r>
      <w:r w:rsidRPr="005B21CA">
        <w:rPr>
          <w:spacing w:val="-47"/>
        </w:rPr>
        <w:t xml:space="preserve"> </w:t>
      </w:r>
      <w:r>
        <w:t>U.S.?</w:t>
      </w:r>
      <w:r w:rsidRPr="005B21CA">
        <w:rPr>
          <w:spacing w:val="-2"/>
        </w:rPr>
        <w:t xml:space="preserve"> </w:t>
      </w:r>
      <w:r>
        <w:t>–True</w:t>
      </w:r>
    </w:p>
    <w:p w:rsidR="00A214AE" w:rsidRDefault="00A214AE" w:rsidP="00A214AE">
      <w:pPr>
        <w:pStyle w:val="BodyText"/>
      </w:pPr>
    </w:p>
    <w:p w:rsidR="00A214AE" w:rsidRDefault="00A214AE" w:rsidP="00A214AE">
      <w:pPr>
        <w:pStyle w:val="BodyText"/>
        <w:rPr>
          <w:sz w:val="28"/>
        </w:rPr>
      </w:pPr>
    </w:p>
    <w:p w:rsidR="00A214AE" w:rsidRDefault="00A214AE" w:rsidP="005B21CA">
      <w:pPr>
        <w:pStyle w:val="ListParagraph"/>
        <w:numPr>
          <w:ilvl w:val="0"/>
          <w:numId w:val="2"/>
        </w:numPr>
        <w:tabs>
          <w:tab w:val="left" w:pos="2638"/>
        </w:tabs>
        <w:spacing w:before="1" w:line="256" w:lineRule="auto"/>
        <w:ind w:right="229"/>
      </w:pPr>
      <w:r>
        <w:t>Dehydration</w:t>
      </w:r>
      <w:r w:rsidRPr="005B21CA">
        <w:rPr>
          <w:spacing w:val="-6"/>
        </w:rPr>
        <w:t xml:space="preserve"> </w:t>
      </w:r>
      <w:r>
        <w:t>is</w:t>
      </w:r>
      <w:r w:rsidRPr="005B21CA">
        <w:rPr>
          <w:spacing w:val="-6"/>
        </w:rPr>
        <w:t xml:space="preserve"> </w:t>
      </w:r>
      <w:r>
        <w:t>the</w:t>
      </w:r>
      <w:r w:rsidRPr="005B21CA">
        <w:rPr>
          <w:spacing w:val="-6"/>
        </w:rPr>
        <w:t xml:space="preserve"> </w:t>
      </w:r>
      <w:r>
        <w:t>result</w:t>
      </w:r>
      <w:r w:rsidRPr="005B21CA">
        <w:rPr>
          <w:spacing w:val="-5"/>
        </w:rPr>
        <w:t xml:space="preserve"> </w:t>
      </w:r>
      <w:r>
        <w:t>of</w:t>
      </w:r>
      <w:r w:rsidRPr="005B21CA">
        <w:rPr>
          <w:spacing w:val="-6"/>
        </w:rPr>
        <w:t xml:space="preserve"> </w:t>
      </w:r>
      <w:r>
        <w:t>–</w:t>
      </w:r>
      <w:r w:rsidRPr="005B21CA">
        <w:rPr>
          <w:spacing w:val="-7"/>
        </w:rPr>
        <w:t xml:space="preserve"> </w:t>
      </w:r>
      <w:r>
        <w:t>Excessive</w:t>
      </w:r>
      <w:r w:rsidRPr="005B21CA">
        <w:rPr>
          <w:spacing w:val="-6"/>
        </w:rPr>
        <w:t xml:space="preserve"> </w:t>
      </w:r>
      <w:r>
        <w:t>loss</w:t>
      </w:r>
      <w:r w:rsidRPr="005B21CA">
        <w:rPr>
          <w:spacing w:val="-6"/>
        </w:rPr>
        <w:t xml:space="preserve"> </w:t>
      </w:r>
      <w:r>
        <w:t>of</w:t>
      </w:r>
      <w:r w:rsidRPr="005B21CA">
        <w:rPr>
          <w:spacing w:val="-7"/>
        </w:rPr>
        <w:t xml:space="preserve"> </w:t>
      </w:r>
      <w:r>
        <w:t>body</w:t>
      </w:r>
      <w:r w:rsidRPr="005B21CA">
        <w:rPr>
          <w:spacing w:val="-6"/>
        </w:rPr>
        <w:t xml:space="preserve"> </w:t>
      </w:r>
      <w:r>
        <w:t>fluids,</w:t>
      </w:r>
      <w:r w:rsidRPr="005B21CA">
        <w:rPr>
          <w:spacing w:val="-6"/>
        </w:rPr>
        <w:t xml:space="preserve"> </w:t>
      </w:r>
      <w:r>
        <w:t>electrolytes,</w:t>
      </w:r>
      <w:r w:rsidRPr="005B21CA">
        <w:rPr>
          <w:spacing w:val="-5"/>
        </w:rPr>
        <w:t xml:space="preserve"> </w:t>
      </w:r>
      <w:r>
        <w:t>and</w:t>
      </w:r>
      <w:r w:rsidRPr="005B21CA">
        <w:rPr>
          <w:spacing w:val="-46"/>
        </w:rPr>
        <w:t xml:space="preserve"> </w:t>
      </w:r>
      <w:r>
        <w:t>proteins.</w:t>
      </w:r>
    </w:p>
    <w:p w:rsidR="00A214AE" w:rsidRDefault="00A214AE" w:rsidP="00A214AE">
      <w:pPr>
        <w:pStyle w:val="BodyText"/>
      </w:pPr>
    </w:p>
    <w:p w:rsidR="00A214AE" w:rsidRDefault="00A214AE" w:rsidP="00A214AE">
      <w:pPr>
        <w:pStyle w:val="BodyText"/>
        <w:spacing w:before="9"/>
        <w:rPr>
          <w:sz w:val="27"/>
        </w:rPr>
      </w:pPr>
    </w:p>
    <w:p w:rsidR="00A214AE" w:rsidRDefault="00A214AE" w:rsidP="005B21CA">
      <w:pPr>
        <w:pStyle w:val="ListParagraph"/>
        <w:numPr>
          <w:ilvl w:val="0"/>
          <w:numId w:val="2"/>
        </w:numPr>
        <w:tabs>
          <w:tab w:val="left" w:pos="2638"/>
        </w:tabs>
      </w:pPr>
      <w:r>
        <w:t>Which</w:t>
      </w:r>
      <w:r w:rsidRPr="005B21CA">
        <w:rPr>
          <w:spacing w:val="-3"/>
        </w:rPr>
        <w:t xml:space="preserve"> </w:t>
      </w:r>
      <w:r>
        <w:t>of</w:t>
      </w:r>
      <w:r w:rsidRPr="005B21CA">
        <w:rPr>
          <w:spacing w:val="-2"/>
        </w:rPr>
        <w:t xml:space="preserve"> </w:t>
      </w:r>
      <w:r>
        <w:t>the</w:t>
      </w:r>
      <w:r w:rsidRPr="005B21CA">
        <w:rPr>
          <w:spacing w:val="-3"/>
        </w:rPr>
        <w:t xml:space="preserve"> </w:t>
      </w:r>
      <w:r>
        <w:t>following</w:t>
      </w:r>
      <w:r w:rsidRPr="005B21CA">
        <w:rPr>
          <w:spacing w:val="-2"/>
        </w:rPr>
        <w:t xml:space="preserve"> </w:t>
      </w:r>
      <w:r>
        <w:t>is</w:t>
      </w:r>
      <w:r w:rsidRPr="005B21CA">
        <w:rPr>
          <w:spacing w:val="-3"/>
        </w:rPr>
        <w:t xml:space="preserve"> </w:t>
      </w:r>
      <w:r>
        <w:t>a</w:t>
      </w:r>
      <w:r w:rsidRPr="005B21CA">
        <w:rPr>
          <w:spacing w:val="-3"/>
        </w:rPr>
        <w:t xml:space="preserve"> </w:t>
      </w:r>
      <w:r>
        <w:t>normal</w:t>
      </w:r>
      <w:r w:rsidRPr="005B21CA">
        <w:rPr>
          <w:spacing w:val="-3"/>
        </w:rPr>
        <w:t xml:space="preserve"> </w:t>
      </w:r>
      <w:r>
        <w:t>pH</w:t>
      </w:r>
      <w:r w:rsidRPr="005B21CA">
        <w:rPr>
          <w:spacing w:val="-3"/>
        </w:rPr>
        <w:t xml:space="preserve"> </w:t>
      </w:r>
      <w:r>
        <w:t>in</w:t>
      </w:r>
      <w:r w:rsidRPr="005B21CA">
        <w:rPr>
          <w:spacing w:val="-2"/>
        </w:rPr>
        <w:t xml:space="preserve"> </w:t>
      </w:r>
      <w:r>
        <w:t>human</w:t>
      </w:r>
      <w:r w:rsidRPr="005B21CA">
        <w:rPr>
          <w:spacing w:val="-4"/>
        </w:rPr>
        <w:t xml:space="preserve"> </w:t>
      </w:r>
      <w:r>
        <w:t>blood?</w:t>
      </w:r>
      <w:r w:rsidRPr="005B21CA">
        <w:rPr>
          <w:spacing w:val="-4"/>
        </w:rPr>
        <w:t xml:space="preserve"> </w:t>
      </w:r>
      <w:r>
        <w:t>–</w:t>
      </w:r>
      <w:r w:rsidRPr="005B21CA">
        <w:rPr>
          <w:spacing w:val="-2"/>
        </w:rPr>
        <w:t xml:space="preserve"> </w:t>
      </w:r>
      <w:r>
        <w:t>7.4</w:t>
      </w:r>
    </w:p>
    <w:p w:rsidR="00A214AE" w:rsidRDefault="00A214AE" w:rsidP="00A214AE">
      <w:pPr>
        <w:pStyle w:val="BodyText"/>
      </w:pPr>
    </w:p>
    <w:p w:rsidR="00A214AE" w:rsidRDefault="00A214AE" w:rsidP="00A214AE">
      <w:pPr>
        <w:pStyle w:val="BodyText"/>
        <w:spacing w:before="3"/>
        <w:rPr>
          <w:sz w:val="29"/>
        </w:rPr>
      </w:pPr>
    </w:p>
    <w:p w:rsidR="00A214AE" w:rsidRDefault="00A214AE" w:rsidP="005B21CA">
      <w:pPr>
        <w:pStyle w:val="ListParagraph"/>
        <w:numPr>
          <w:ilvl w:val="0"/>
          <w:numId w:val="2"/>
        </w:numPr>
        <w:tabs>
          <w:tab w:val="left" w:pos="2638"/>
        </w:tabs>
      </w:pPr>
      <w:r>
        <w:t>Which</w:t>
      </w:r>
      <w:r w:rsidRPr="005B21CA">
        <w:rPr>
          <w:spacing w:val="-6"/>
        </w:rPr>
        <w:t xml:space="preserve"> </w:t>
      </w:r>
      <w:r>
        <w:t>of</w:t>
      </w:r>
      <w:r w:rsidRPr="005B21CA">
        <w:rPr>
          <w:spacing w:val="-5"/>
        </w:rPr>
        <w:t xml:space="preserve"> </w:t>
      </w:r>
      <w:r>
        <w:t>the</w:t>
      </w:r>
      <w:r w:rsidRPr="005B21CA">
        <w:rPr>
          <w:spacing w:val="-5"/>
        </w:rPr>
        <w:t xml:space="preserve"> </w:t>
      </w:r>
      <w:r>
        <w:t>following</w:t>
      </w:r>
      <w:r w:rsidRPr="005B21CA">
        <w:rPr>
          <w:spacing w:val="-5"/>
        </w:rPr>
        <w:t xml:space="preserve"> </w:t>
      </w:r>
      <w:r>
        <w:t>predispose</w:t>
      </w:r>
      <w:r w:rsidRPr="005B21CA">
        <w:rPr>
          <w:spacing w:val="-6"/>
        </w:rPr>
        <w:t xml:space="preserve"> </w:t>
      </w:r>
      <w:r>
        <w:t>young</w:t>
      </w:r>
      <w:r w:rsidRPr="005B21CA">
        <w:rPr>
          <w:spacing w:val="-5"/>
        </w:rPr>
        <w:t xml:space="preserve"> </w:t>
      </w:r>
      <w:r>
        <w:t>girls</w:t>
      </w:r>
      <w:r w:rsidRPr="005B21CA">
        <w:rPr>
          <w:spacing w:val="-6"/>
        </w:rPr>
        <w:t xml:space="preserve"> </w:t>
      </w:r>
      <w:r>
        <w:t>to</w:t>
      </w:r>
      <w:r w:rsidRPr="005B21CA">
        <w:rPr>
          <w:spacing w:val="-4"/>
        </w:rPr>
        <w:t xml:space="preserve"> </w:t>
      </w:r>
      <w:r>
        <w:t>UTI’s?</w:t>
      </w:r>
      <w:r w:rsidRPr="005B21CA">
        <w:rPr>
          <w:spacing w:val="-6"/>
        </w:rPr>
        <w:t xml:space="preserve"> </w:t>
      </w:r>
      <w:r>
        <w:t>–</w:t>
      </w:r>
      <w:r w:rsidRPr="005B21CA">
        <w:rPr>
          <w:spacing w:val="-6"/>
        </w:rPr>
        <w:t xml:space="preserve"> </w:t>
      </w:r>
      <w:r>
        <w:t>Bubble</w:t>
      </w:r>
      <w:r w:rsidRPr="005B21CA">
        <w:rPr>
          <w:spacing w:val="-5"/>
        </w:rPr>
        <w:t xml:space="preserve"> </w:t>
      </w:r>
      <w:r>
        <w:t>Baths</w:t>
      </w:r>
    </w:p>
    <w:p w:rsidR="00A214AE" w:rsidRDefault="00A214AE" w:rsidP="00A214AE">
      <w:pPr>
        <w:pStyle w:val="BodyText"/>
      </w:pPr>
    </w:p>
    <w:p w:rsidR="00A214AE" w:rsidRDefault="00A214AE" w:rsidP="00A214AE">
      <w:pPr>
        <w:pStyle w:val="BodyText"/>
        <w:spacing w:before="2"/>
        <w:rPr>
          <w:sz w:val="29"/>
        </w:rPr>
      </w:pPr>
    </w:p>
    <w:p w:rsidR="00A214AE" w:rsidRDefault="00A214AE" w:rsidP="005B21CA">
      <w:pPr>
        <w:pStyle w:val="ListParagraph"/>
        <w:numPr>
          <w:ilvl w:val="0"/>
          <w:numId w:val="2"/>
        </w:numPr>
        <w:tabs>
          <w:tab w:val="left" w:pos="2638"/>
        </w:tabs>
        <w:spacing w:before="1" w:line="254" w:lineRule="auto"/>
        <w:ind w:right="630"/>
      </w:pPr>
      <w:r>
        <w:t>Which</w:t>
      </w:r>
      <w:r w:rsidRPr="005B21CA">
        <w:rPr>
          <w:spacing w:val="-5"/>
        </w:rPr>
        <w:t xml:space="preserve"> </w:t>
      </w:r>
      <w:r>
        <w:t>of</w:t>
      </w:r>
      <w:r w:rsidRPr="005B21CA">
        <w:rPr>
          <w:spacing w:val="-4"/>
        </w:rPr>
        <w:t xml:space="preserve"> </w:t>
      </w:r>
      <w:r>
        <w:t>the</w:t>
      </w:r>
      <w:r w:rsidRPr="005B21CA">
        <w:rPr>
          <w:spacing w:val="-4"/>
        </w:rPr>
        <w:t xml:space="preserve"> </w:t>
      </w:r>
      <w:r>
        <w:t>following</w:t>
      </w:r>
      <w:r w:rsidRPr="005B21CA">
        <w:rPr>
          <w:spacing w:val="-4"/>
        </w:rPr>
        <w:t xml:space="preserve"> </w:t>
      </w:r>
      <w:r>
        <w:t>is</w:t>
      </w:r>
      <w:r w:rsidRPr="005B21CA">
        <w:rPr>
          <w:spacing w:val="-5"/>
        </w:rPr>
        <w:t xml:space="preserve"> </w:t>
      </w:r>
      <w:r>
        <w:t>NOT</w:t>
      </w:r>
      <w:r w:rsidRPr="005B21CA">
        <w:rPr>
          <w:spacing w:val="-6"/>
        </w:rPr>
        <w:t xml:space="preserve"> </w:t>
      </w:r>
      <w:r>
        <w:t>a</w:t>
      </w:r>
      <w:r w:rsidRPr="005B21CA">
        <w:rPr>
          <w:spacing w:val="-4"/>
        </w:rPr>
        <w:t xml:space="preserve"> </w:t>
      </w:r>
      <w:r>
        <w:t>common</w:t>
      </w:r>
      <w:r w:rsidRPr="005B21CA">
        <w:rPr>
          <w:spacing w:val="-4"/>
        </w:rPr>
        <w:t xml:space="preserve"> </w:t>
      </w:r>
      <w:r>
        <w:t>cause</w:t>
      </w:r>
      <w:r w:rsidRPr="005B21CA">
        <w:rPr>
          <w:spacing w:val="-4"/>
        </w:rPr>
        <w:t xml:space="preserve"> </w:t>
      </w:r>
      <w:r>
        <w:t>of</w:t>
      </w:r>
      <w:r w:rsidRPr="005B21CA">
        <w:rPr>
          <w:spacing w:val="-4"/>
        </w:rPr>
        <w:t xml:space="preserve"> </w:t>
      </w:r>
      <w:r>
        <w:t>edema.</w:t>
      </w:r>
      <w:r w:rsidRPr="005B21CA">
        <w:rPr>
          <w:spacing w:val="-6"/>
        </w:rPr>
        <w:t xml:space="preserve"> </w:t>
      </w:r>
      <w:r>
        <w:t>–</w:t>
      </w:r>
      <w:r w:rsidRPr="005B21CA">
        <w:rPr>
          <w:spacing w:val="-4"/>
        </w:rPr>
        <w:t xml:space="preserve"> </w:t>
      </w:r>
      <w:r>
        <w:t>Decreased</w:t>
      </w:r>
      <w:r w:rsidRPr="005B21CA">
        <w:rPr>
          <w:spacing w:val="-47"/>
        </w:rPr>
        <w:t xml:space="preserve"> </w:t>
      </w:r>
      <w:r>
        <w:t>capillary</w:t>
      </w:r>
      <w:r w:rsidRPr="005B21CA">
        <w:rPr>
          <w:spacing w:val="-1"/>
        </w:rPr>
        <w:t xml:space="preserve"> </w:t>
      </w:r>
      <w:r>
        <w:t>permeability</w:t>
      </w:r>
    </w:p>
    <w:p w:rsidR="00A214AE" w:rsidRDefault="00A214AE" w:rsidP="00A214AE">
      <w:pPr>
        <w:pStyle w:val="BodyText"/>
      </w:pPr>
    </w:p>
    <w:p w:rsidR="00A214AE" w:rsidRDefault="00A214AE" w:rsidP="00A214AE">
      <w:pPr>
        <w:pStyle w:val="BodyText"/>
        <w:rPr>
          <w:sz w:val="28"/>
        </w:rPr>
      </w:pPr>
    </w:p>
    <w:p w:rsidR="00A214AE" w:rsidRDefault="00A214AE" w:rsidP="005B21CA">
      <w:pPr>
        <w:pStyle w:val="ListParagraph"/>
        <w:numPr>
          <w:ilvl w:val="0"/>
          <w:numId w:val="2"/>
        </w:numPr>
        <w:tabs>
          <w:tab w:val="left" w:pos="2638"/>
        </w:tabs>
        <w:spacing w:line="256" w:lineRule="auto"/>
        <w:ind w:right="155"/>
      </w:pPr>
      <w:r>
        <w:t>Which</w:t>
      </w:r>
      <w:r w:rsidRPr="005B21CA">
        <w:rPr>
          <w:spacing w:val="-7"/>
        </w:rPr>
        <w:t xml:space="preserve"> </w:t>
      </w:r>
      <w:r>
        <w:t>substance</w:t>
      </w:r>
      <w:r w:rsidRPr="005B21CA">
        <w:rPr>
          <w:spacing w:val="-7"/>
        </w:rPr>
        <w:t xml:space="preserve"> </w:t>
      </w:r>
      <w:r>
        <w:t>most</w:t>
      </w:r>
      <w:r w:rsidRPr="005B21CA">
        <w:rPr>
          <w:spacing w:val="-7"/>
        </w:rPr>
        <w:t xml:space="preserve"> </w:t>
      </w:r>
      <w:r>
        <w:t>directly</w:t>
      </w:r>
      <w:r w:rsidRPr="005B21CA">
        <w:rPr>
          <w:spacing w:val="-7"/>
        </w:rPr>
        <w:t xml:space="preserve"> </w:t>
      </w:r>
      <w:r>
        <w:t>regulates</w:t>
      </w:r>
      <w:r w:rsidRPr="005B21CA">
        <w:rPr>
          <w:spacing w:val="-8"/>
        </w:rPr>
        <w:t xml:space="preserve"> </w:t>
      </w:r>
      <w:r>
        <w:t>the</w:t>
      </w:r>
      <w:r w:rsidRPr="005B21CA">
        <w:rPr>
          <w:spacing w:val="-7"/>
        </w:rPr>
        <w:t xml:space="preserve"> </w:t>
      </w:r>
      <w:r>
        <w:t>reabsorption</w:t>
      </w:r>
      <w:r w:rsidRPr="005B21CA">
        <w:rPr>
          <w:spacing w:val="-7"/>
        </w:rPr>
        <w:t xml:space="preserve"> </w:t>
      </w:r>
      <w:r>
        <w:t>of</w:t>
      </w:r>
      <w:r w:rsidRPr="005B21CA">
        <w:rPr>
          <w:spacing w:val="-7"/>
        </w:rPr>
        <w:t xml:space="preserve"> </w:t>
      </w:r>
      <w:r>
        <w:t>water</w:t>
      </w:r>
      <w:r w:rsidRPr="005B21CA">
        <w:rPr>
          <w:spacing w:val="-8"/>
        </w:rPr>
        <w:t xml:space="preserve"> </w:t>
      </w:r>
      <w:r>
        <w:t>from</w:t>
      </w:r>
      <w:r w:rsidRPr="005B21CA">
        <w:rPr>
          <w:spacing w:val="-7"/>
        </w:rPr>
        <w:t xml:space="preserve"> </w:t>
      </w:r>
      <w:r>
        <w:t>the</w:t>
      </w:r>
      <w:r w:rsidRPr="005B21CA">
        <w:rPr>
          <w:spacing w:val="-47"/>
        </w:rPr>
        <w:t xml:space="preserve"> </w:t>
      </w:r>
      <w:r>
        <w:t>collecting</w:t>
      </w:r>
      <w:r w:rsidRPr="005B21CA">
        <w:rPr>
          <w:spacing w:val="-1"/>
        </w:rPr>
        <w:t xml:space="preserve"> </w:t>
      </w:r>
      <w:r>
        <w:t>duct?</w:t>
      </w:r>
      <w:r w:rsidRPr="005B21CA">
        <w:rPr>
          <w:spacing w:val="-1"/>
        </w:rPr>
        <w:t xml:space="preserve"> </w:t>
      </w:r>
      <w:r>
        <w:t>–</w:t>
      </w:r>
      <w:r w:rsidRPr="005B21CA">
        <w:rPr>
          <w:spacing w:val="-3"/>
        </w:rPr>
        <w:t xml:space="preserve"> </w:t>
      </w:r>
      <w:r>
        <w:t>Antidiuretic hormone</w:t>
      </w:r>
    </w:p>
    <w:p w:rsidR="00A214AE" w:rsidRDefault="00A214AE" w:rsidP="00A214AE">
      <w:pPr>
        <w:pStyle w:val="BodyText"/>
      </w:pPr>
    </w:p>
    <w:p w:rsidR="00A214AE" w:rsidRDefault="00A214AE" w:rsidP="00A214AE">
      <w:pPr>
        <w:pStyle w:val="BodyText"/>
        <w:spacing w:before="9"/>
        <w:rPr>
          <w:sz w:val="27"/>
        </w:rPr>
      </w:pPr>
    </w:p>
    <w:p w:rsidR="00A214AE" w:rsidRDefault="00A214AE" w:rsidP="005B21CA">
      <w:pPr>
        <w:pStyle w:val="ListParagraph"/>
        <w:numPr>
          <w:ilvl w:val="0"/>
          <w:numId w:val="2"/>
        </w:numPr>
        <w:tabs>
          <w:tab w:val="left" w:pos="2638"/>
        </w:tabs>
      </w:pPr>
      <w:r>
        <w:t>Renal</w:t>
      </w:r>
      <w:r w:rsidRPr="005B21CA">
        <w:rPr>
          <w:spacing w:val="-8"/>
        </w:rPr>
        <w:t xml:space="preserve"> </w:t>
      </w:r>
      <w:r>
        <w:t>Failure</w:t>
      </w:r>
      <w:r w:rsidRPr="005B21CA">
        <w:rPr>
          <w:spacing w:val="-7"/>
        </w:rPr>
        <w:t xml:space="preserve"> </w:t>
      </w:r>
      <w:r>
        <w:t>can</w:t>
      </w:r>
      <w:r w:rsidRPr="005B21CA">
        <w:rPr>
          <w:spacing w:val="-6"/>
        </w:rPr>
        <w:t xml:space="preserve"> </w:t>
      </w:r>
      <w:r>
        <w:t>result</w:t>
      </w:r>
      <w:r w:rsidRPr="005B21CA">
        <w:rPr>
          <w:spacing w:val="-7"/>
        </w:rPr>
        <w:t xml:space="preserve"> </w:t>
      </w:r>
      <w:r>
        <w:t>in</w:t>
      </w:r>
      <w:r w:rsidRPr="005B21CA">
        <w:rPr>
          <w:spacing w:val="-7"/>
        </w:rPr>
        <w:t xml:space="preserve"> </w:t>
      </w:r>
      <w:r>
        <w:t>decrease</w:t>
      </w:r>
      <w:r w:rsidRPr="005B21CA">
        <w:rPr>
          <w:spacing w:val="-6"/>
        </w:rPr>
        <w:t xml:space="preserve"> </w:t>
      </w:r>
      <w:r>
        <w:t>RBC</w:t>
      </w:r>
      <w:r w:rsidRPr="005B21CA">
        <w:rPr>
          <w:spacing w:val="-7"/>
        </w:rPr>
        <w:t xml:space="preserve"> </w:t>
      </w:r>
      <w:r>
        <w:t>production.</w:t>
      </w:r>
      <w:r w:rsidRPr="005B21CA">
        <w:rPr>
          <w:spacing w:val="-7"/>
        </w:rPr>
        <w:t xml:space="preserve"> </w:t>
      </w:r>
      <w:r>
        <w:t>–</w:t>
      </w:r>
      <w:r w:rsidRPr="005B21CA">
        <w:rPr>
          <w:spacing w:val="-6"/>
        </w:rPr>
        <w:t xml:space="preserve"> </w:t>
      </w:r>
      <w:r>
        <w:t>True</w:t>
      </w:r>
    </w:p>
    <w:p w:rsidR="00A214AE" w:rsidRDefault="00A214AE" w:rsidP="00A214AE">
      <w:pPr>
        <w:sectPr w:rsidR="00A214AE">
          <w:pgSz w:w="12240" w:h="15840"/>
          <w:pgMar w:top="1500" w:right="1340" w:bottom="280" w:left="1340" w:header="720" w:footer="720" w:gutter="0"/>
          <w:cols w:space="720"/>
        </w:sectPr>
      </w:pPr>
    </w:p>
    <w:p w:rsidR="00A214AE" w:rsidRDefault="00A214AE" w:rsidP="00A214AE">
      <w:pPr>
        <w:pStyle w:val="BodyText"/>
        <w:spacing w:before="7"/>
        <w:rPr>
          <w:sz w:val="27"/>
        </w:rPr>
      </w:pPr>
    </w:p>
    <w:p w:rsidR="00A214AE" w:rsidRDefault="00A214AE" w:rsidP="005B21CA">
      <w:pPr>
        <w:pStyle w:val="ListParagraph"/>
        <w:numPr>
          <w:ilvl w:val="0"/>
          <w:numId w:val="2"/>
        </w:numPr>
        <w:tabs>
          <w:tab w:val="left" w:pos="2638"/>
        </w:tabs>
        <w:spacing w:before="56"/>
      </w:pPr>
      <w:r>
        <w:t>Hydrostatic</w:t>
      </w:r>
      <w:r w:rsidRPr="005B21CA">
        <w:rPr>
          <w:spacing w:val="-10"/>
        </w:rPr>
        <w:t xml:space="preserve"> </w:t>
      </w:r>
      <w:r>
        <w:t>pressure</w:t>
      </w:r>
      <w:r w:rsidRPr="005B21CA">
        <w:rPr>
          <w:spacing w:val="-8"/>
        </w:rPr>
        <w:t xml:space="preserve"> </w:t>
      </w:r>
      <w:r>
        <w:t>drives</w:t>
      </w:r>
      <w:r w:rsidRPr="005B21CA">
        <w:rPr>
          <w:spacing w:val="-8"/>
        </w:rPr>
        <w:t xml:space="preserve"> </w:t>
      </w:r>
      <w:r>
        <w:t>filtration</w:t>
      </w:r>
      <w:r w:rsidRPr="005B21CA">
        <w:rPr>
          <w:spacing w:val="-8"/>
        </w:rPr>
        <w:t xml:space="preserve"> </w:t>
      </w:r>
      <w:r>
        <w:t>in</w:t>
      </w:r>
      <w:r w:rsidRPr="005B21CA">
        <w:rPr>
          <w:spacing w:val="-8"/>
        </w:rPr>
        <w:t xml:space="preserve"> </w:t>
      </w:r>
      <w:r>
        <w:t>the</w:t>
      </w:r>
      <w:r w:rsidRPr="005B21CA">
        <w:rPr>
          <w:spacing w:val="-8"/>
        </w:rPr>
        <w:t xml:space="preserve"> </w:t>
      </w:r>
      <w:r>
        <w:t>glomerulus</w:t>
      </w:r>
      <w:r w:rsidRPr="005B21CA">
        <w:rPr>
          <w:spacing w:val="-9"/>
        </w:rPr>
        <w:t xml:space="preserve"> </w:t>
      </w:r>
      <w:r>
        <w:t>–</w:t>
      </w:r>
      <w:r w:rsidRPr="005B21CA">
        <w:rPr>
          <w:spacing w:val="-7"/>
        </w:rPr>
        <w:t xml:space="preserve"> </w:t>
      </w:r>
      <w:r>
        <w:t>True</w:t>
      </w:r>
    </w:p>
    <w:p w:rsidR="00A214AE" w:rsidRDefault="00A214AE" w:rsidP="00A214AE">
      <w:pPr>
        <w:pStyle w:val="BodyText"/>
      </w:pPr>
    </w:p>
    <w:p w:rsidR="00A214AE" w:rsidRDefault="00A214AE" w:rsidP="00A214AE">
      <w:pPr>
        <w:pStyle w:val="BodyText"/>
        <w:spacing w:before="2"/>
        <w:rPr>
          <w:sz w:val="29"/>
        </w:rPr>
      </w:pPr>
    </w:p>
    <w:p w:rsidR="00A214AE" w:rsidRDefault="00A214AE" w:rsidP="005B21CA">
      <w:pPr>
        <w:pStyle w:val="ListParagraph"/>
        <w:numPr>
          <w:ilvl w:val="0"/>
          <w:numId w:val="2"/>
        </w:numPr>
        <w:tabs>
          <w:tab w:val="left" w:pos="2638"/>
        </w:tabs>
        <w:spacing w:before="1"/>
      </w:pPr>
      <w:r>
        <w:t>99%</w:t>
      </w:r>
      <w:r w:rsidRPr="005B21CA">
        <w:rPr>
          <w:spacing w:val="-3"/>
        </w:rPr>
        <w:t xml:space="preserve"> </w:t>
      </w:r>
      <w:r>
        <w:t>of</w:t>
      </w:r>
      <w:r w:rsidRPr="005B21CA">
        <w:rPr>
          <w:spacing w:val="-3"/>
        </w:rPr>
        <w:t xml:space="preserve"> </w:t>
      </w:r>
      <w:r>
        <w:t>the</w:t>
      </w:r>
      <w:r w:rsidRPr="005B21CA">
        <w:rPr>
          <w:spacing w:val="-5"/>
        </w:rPr>
        <w:t xml:space="preserve"> </w:t>
      </w:r>
      <w:r>
        <w:t>body’s</w:t>
      </w:r>
      <w:r w:rsidRPr="005B21CA">
        <w:rPr>
          <w:spacing w:val="-2"/>
        </w:rPr>
        <w:t xml:space="preserve"> </w:t>
      </w:r>
      <w:r>
        <w:t>calcium</w:t>
      </w:r>
      <w:r w:rsidRPr="005B21CA">
        <w:rPr>
          <w:spacing w:val="-5"/>
        </w:rPr>
        <w:t xml:space="preserve"> </w:t>
      </w:r>
      <w:r>
        <w:t>is</w:t>
      </w:r>
      <w:r w:rsidRPr="005B21CA">
        <w:rPr>
          <w:spacing w:val="-4"/>
        </w:rPr>
        <w:t xml:space="preserve"> </w:t>
      </w:r>
      <w:r>
        <w:t>found</w:t>
      </w:r>
      <w:r w:rsidRPr="005B21CA">
        <w:rPr>
          <w:spacing w:val="-3"/>
        </w:rPr>
        <w:t xml:space="preserve"> </w:t>
      </w:r>
      <w:r>
        <w:t>in</w:t>
      </w:r>
      <w:r w:rsidRPr="005B21CA">
        <w:rPr>
          <w:spacing w:val="-3"/>
        </w:rPr>
        <w:t xml:space="preserve"> </w:t>
      </w:r>
      <w:r>
        <w:t>the:</w:t>
      </w:r>
      <w:r w:rsidRPr="005B21CA">
        <w:rPr>
          <w:spacing w:val="-2"/>
        </w:rPr>
        <w:t xml:space="preserve"> </w:t>
      </w:r>
      <w:r>
        <w:t>-</w:t>
      </w:r>
      <w:r w:rsidRPr="005B21CA">
        <w:rPr>
          <w:spacing w:val="-5"/>
        </w:rPr>
        <w:t xml:space="preserve"> </w:t>
      </w:r>
      <w:r>
        <w:t>Bones</w:t>
      </w:r>
    </w:p>
    <w:p w:rsidR="00A214AE" w:rsidRDefault="00A214AE" w:rsidP="00A214AE">
      <w:pPr>
        <w:pStyle w:val="BodyText"/>
      </w:pPr>
    </w:p>
    <w:p w:rsidR="00A214AE" w:rsidRDefault="00A214AE" w:rsidP="00A214AE">
      <w:pPr>
        <w:pStyle w:val="BodyText"/>
        <w:spacing w:before="2"/>
        <w:rPr>
          <w:sz w:val="29"/>
        </w:rPr>
      </w:pPr>
    </w:p>
    <w:p w:rsidR="00A214AE" w:rsidRDefault="00A214AE" w:rsidP="005B21CA">
      <w:pPr>
        <w:pStyle w:val="ListParagraph"/>
        <w:numPr>
          <w:ilvl w:val="0"/>
          <w:numId w:val="2"/>
        </w:numPr>
        <w:tabs>
          <w:tab w:val="left" w:pos="2638"/>
        </w:tabs>
      </w:pPr>
      <w:r>
        <w:t>Which</w:t>
      </w:r>
      <w:r w:rsidRPr="005B21CA">
        <w:rPr>
          <w:spacing w:val="-5"/>
        </w:rPr>
        <w:t xml:space="preserve"> </w:t>
      </w:r>
      <w:r>
        <w:t>of</w:t>
      </w:r>
      <w:r w:rsidRPr="005B21CA">
        <w:rPr>
          <w:spacing w:val="-5"/>
        </w:rPr>
        <w:t xml:space="preserve"> </w:t>
      </w:r>
      <w:r>
        <w:t>the</w:t>
      </w:r>
      <w:r w:rsidRPr="005B21CA">
        <w:rPr>
          <w:spacing w:val="-4"/>
        </w:rPr>
        <w:t xml:space="preserve"> </w:t>
      </w:r>
      <w:r>
        <w:t>following</w:t>
      </w:r>
      <w:r w:rsidRPr="005B21CA">
        <w:rPr>
          <w:spacing w:val="-5"/>
        </w:rPr>
        <w:t xml:space="preserve"> </w:t>
      </w:r>
      <w:r>
        <w:t>are</w:t>
      </w:r>
      <w:r w:rsidRPr="005B21CA">
        <w:rPr>
          <w:spacing w:val="-4"/>
        </w:rPr>
        <w:t xml:space="preserve"> </w:t>
      </w:r>
      <w:r>
        <w:t>not</w:t>
      </w:r>
      <w:r w:rsidRPr="005B21CA">
        <w:rPr>
          <w:spacing w:val="-5"/>
        </w:rPr>
        <w:t xml:space="preserve"> </w:t>
      </w:r>
      <w:r>
        <w:t>renal</w:t>
      </w:r>
      <w:r w:rsidRPr="005B21CA">
        <w:rPr>
          <w:spacing w:val="-5"/>
        </w:rPr>
        <w:t xml:space="preserve"> </w:t>
      </w:r>
      <w:r>
        <w:t>function</w:t>
      </w:r>
      <w:r w:rsidRPr="005B21CA">
        <w:rPr>
          <w:spacing w:val="-5"/>
        </w:rPr>
        <w:t xml:space="preserve"> </w:t>
      </w:r>
      <w:r>
        <w:t>tests:</w:t>
      </w:r>
      <w:r w:rsidRPr="005B21CA">
        <w:rPr>
          <w:spacing w:val="-3"/>
        </w:rPr>
        <w:t xml:space="preserve"> </w:t>
      </w:r>
      <w:r>
        <w:t>-</w:t>
      </w:r>
      <w:r w:rsidRPr="005B21CA">
        <w:rPr>
          <w:spacing w:val="-6"/>
        </w:rPr>
        <w:t xml:space="preserve"> </w:t>
      </w:r>
      <w:r>
        <w:t>SGOT</w:t>
      </w:r>
    </w:p>
    <w:p w:rsidR="00A214AE" w:rsidRDefault="00A214AE" w:rsidP="00A214AE">
      <w:pPr>
        <w:pStyle w:val="BodyText"/>
      </w:pPr>
    </w:p>
    <w:p w:rsidR="00A214AE" w:rsidRDefault="00A214AE" w:rsidP="00A214AE">
      <w:pPr>
        <w:pStyle w:val="BodyText"/>
        <w:spacing w:before="3"/>
        <w:rPr>
          <w:sz w:val="29"/>
        </w:rPr>
      </w:pPr>
    </w:p>
    <w:p w:rsidR="00A214AE" w:rsidRDefault="00A214AE" w:rsidP="005B21CA">
      <w:pPr>
        <w:pStyle w:val="ListParagraph"/>
        <w:numPr>
          <w:ilvl w:val="0"/>
          <w:numId w:val="2"/>
        </w:numPr>
        <w:tabs>
          <w:tab w:val="left" w:pos="2638"/>
        </w:tabs>
        <w:spacing w:line="254" w:lineRule="auto"/>
        <w:ind w:right="922"/>
      </w:pPr>
      <w:r>
        <w:t>Which</w:t>
      </w:r>
      <w:r w:rsidRPr="005B21CA">
        <w:rPr>
          <w:spacing w:val="-6"/>
        </w:rPr>
        <w:t xml:space="preserve"> </w:t>
      </w:r>
      <w:r>
        <w:t>of</w:t>
      </w:r>
      <w:r w:rsidRPr="005B21CA">
        <w:rPr>
          <w:spacing w:val="-5"/>
        </w:rPr>
        <w:t xml:space="preserve"> </w:t>
      </w:r>
      <w:r>
        <w:t>the</w:t>
      </w:r>
      <w:r w:rsidRPr="005B21CA">
        <w:rPr>
          <w:spacing w:val="-6"/>
        </w:rPr>
        <w:t xml:space="preserve"> </w:t>
      </w:r>
      <w:r>
        <w:t>following</w:t>
      </w:r>
      <w:r w:rsidRPr="005B21CA">
        <w:rPr>
          <w:spacing w:val="-5"/>
        </w:rPr>
        <w:t xml:space="preserve"> </w:t>
      </w:r>
      <w:r>
        <w:t>is</w:t>
      </w:r>
      <w:r w:rsidRPr="005B21CA">
        <w:rPr>
          <w:spacing w:val="-6"/>
        </w:rPr>
        <w:t xml:space="preserve"> </w:t>
      </w:r>
      <w:r>
        <w:t>NOT</w:t>
      </w:r>
      <w:r w:rsidRPr="005B21CA">
        <w:rPr>
          <w:spacing w:val="-8"/>
        </w:rPr>
        <w:t xml:space="preserve"> </w:t>
      </w:r>
      <w:r>
        <w:t>associated</w:t>
      </w:r>
      <w:r w:rsidRPr="005B21CA">
        <w:rPr>
          <w:spacing w:val="-5"/>
        </w:rPr>
        <w:t xml:space="preserve"> </w:t>
      </w:r>
      <w:r>
        <w:t>with</w:t>
      </w:r>
      <w:r w:rsidRPr="005B21CA">
        <w:rPr>
          <w:spacing w:val="-5"/>
        </w:rPr>
        <w:t xml:space="preserve"> </w:t>
      </w:r>
      <w:r>
        <w:t>acute</w:t>
      </w:r>
      <w:r w:rsidRPr="005B21CA">
        <w:rPr>
          <w:spacing w:val="-6"/>
        </w:rPr>
        <w:t xml:space="preserve"> </w:t>
      </w:r>
      <w:r>
        <w:t>renal</w:t>
      </w:r>
      <w:r w:rsidRPr="005B21CA">
        <w:rPr>
          <w:spacing w:val="-6"/>
        </w:rPr>
        <w:t xml:space="preserve"> </w:t>
      </w:r>
      <w:r>
        <w:t>failure?</w:t>
      </w:r>
      <w:r w:rsidRPr="005B21CA">
        <w:rPr>
          <w:spacing w:val="-6"/>
        </w:rPr>
        <w:t xml:space="preserve"> </w:t>
      </w:r>
      <w:r>
        <w:t>–</w:t>
      </w:r>
      <w:r w:rsidRPr="005B21CA">
        <w:rPr>
          <w:spacing w:val="-47"/>
        </w:rPr>
        <w:t xml:space="preserve"> </w:t>
      </w:r>
      <w:r>
        <w:t>Diabetes</w:t>
      </w:r>
    </w:p>
    <w:p w:rsidR="00A214AE" w:rsidRDefault="00A214AE" w:rsidP="00A214AE">
      <w:pPr>
        <w:pStyle w:val="BodyText"/>
      </w:pPr>
    </w:p>
    <w:p w:rsidR="00A214AE" w:rsidRDefault="00A214AE" w:rsidP="00A214AE">
      <w:pPr>
        <w:pStyle w:val="BodyText"/>
        <w:rPr>
          <w:sz w:val="28"/>
        </w:rPr>
      </w:pPr>
    </w:p>
    <w:p w:rsidR="00A214AE" w:rsidRDefault="00A214AE" w:rsidP="005B21CA">
      <w:pPr>
        <w:pStyle w:val="ListParagraph"/>
        <w:numPr>
          <w:ilvl w:val="0"/>
          <w:numId w:val="2"/>
        </w:numPr>
        <w:tabs>
          <w:tab w:val="left" w:pos="2638"/>
        </w:tabs>
        <w:spacing w:before="1" w:line="256" w:lineRule="auto"/>
        <w:ind w:right="462"/>
      </w:pPr>
      <w:r>
        <w:t>Cardiac</w:t>
      </w:r>
      <w:r w:rsidRPr="005B21CA">
        <w:rPr>
          <w:spacing w:val="-7"/>
        </w:rPr>
        <w:t xml:space="preserve"> </w:t>
      </w:r>
      <w:r>
        <w:t>arrhythmias</w:t>
      </w:r>
      <w:r w:rsidRPr="005B21CA">
        <w:rPr>
          <w:spacing w:val="-8"/>
        </w:rPr>
        <w:t xml:space="preserve"> </w:t>
      </w:r>
      <w:r>
        <w:t>are</w:t>
      </w:r>
      <w:r w:rsidRPr="005B21CA">
        <w:rPr>
          <w:spacing w:val="-6"/>
        </w:rPr>
        <w:t xml:space="preserve"> </w:t>
      </w:r>
      <w:r>
        <w:t>associated</w:t>
      </w:r>
      <w:r w:rsidRPr="005B21CA">
        <w:rPr>
          <w:spacing w:val="-7"/>
        </w:rPr>
        <w:t xml:space="preserve"> </w:t>
      </w:r>
      <w:r>
        <w:t>with:</w:t>
      </w:r>
      <w:r w:rsidRPr="005B21CA">
        <w:rPr>
          <w:spacing w:val="-8"/>
        </w:rPr>
        <w:t xml:space="preserve"> </w:t>
      </w:r>
      <w:r>
        <w:t>Hyperkalemia</w:t>
      </w:r>
      <w:r w:rsidRPr="005B21CA">
        <w:rPr>
          <w:spacing w:val="-6"/>
        </w:rPr>
        <w:t xml:space="preserve"> </w:t>
      </w:r>
      <w:r>
        <w:t>&amp;</w:t>
      </w:r>
      <w:r w:rsidRPr="005B21CA">
        <w:rPr>
          <w:spacing w:val="-8"/>
        </w:rPr>
        <w:t xml:space="preserve"> </w:t>
      </w:r>
      <w:r>
        <w:t>Hypokalemia</w:t>
      </w:r>
      <w:r w:rsidRPr="005B21CA">
        <w:rPr>
          <w:spacing w:val="-7"/>
        </w:rPr>
        <w:t xml:space="preserve"> </w:t>
      </w:r>
      <w:r>
        <w:t>=</w:t>
      </w:r>
      <w:r w:rsidRPr="005B21CA">
        <w:rPr>
          <w:spacing w:val="-46"/>
        </w:rPr>
        <w:t xml:space="preserve"> </w:t>
      </w:r>
      <w:r>
        <w:t>(Both)</w:t>
      </w:r>
    </w:p>
    <w:bookmarkEnd w:id="0"/>
    <w:p w:rsidR="00210DC3" w:rsidRDefault="00210DC3"/>
    <w:sectPr w:rsidR="00210DC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21539B"/>
    <w:multiLevelType w:val="hybridMultilevel"/>
    <w:tmpl w:val="331AEAE8"/>
    <w:lvl w:ilvl="0" w:tplc="04CC6698">
      <w:start w:val="2"/>
      <w:numFmt w:val="decimal"/>
      <w:lvlText w:val="%1."/>
      <w:lvlJc w:val="left"/>
      <w:pPr>
        <w:ind w:left="227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998" w:hanging="360"/>
      </w:pPr>
    </w:lvl>
    <w:lvl w:ilvl="2" w:tplc="4009001B" w:tentative="1">
      <w:start w:val="1"/>
      <w:numFmt w:val="lowerRoman"/>
      <w:lvlText w:val="%3."/>
      <w:lvlJc w:val="right"/>
      <w:pPr>
        <w:ind w:left="3718" w:hanging="180"/>
      </w:pPr>
    </w:lvl>
    <w:lvl w:ilvl="3" w:tplc="4009000F">
      <w:start w:val="1"/>
      <w:numFmt w:val="decimal"/>
      <w:lvlText w:val="%4."/>
      <w:lvlJc w:val="left"/>
      <w:pPr>
        <w:ind w:left="4438" w:hanging="360"/>
      </w:pPr>
    </w:lvl>
    <w:lvl w:ilvl="4" w:tplc="40090019">
      <w:start w:val="1"/>
      <w:numFmt w:val="lowerLetter"/>
      <w:lvlText w:val="%5."/>
      <w:lvlJc w:val="left"/>
      <w:pPr>
        <w:ind w:left="5158" w:hanging="360"/>
      </w:pPr>
    </w:lvl>
    <w:lvl w:ilvl="5" w:tplc="4009001B" w:tentative="1">
      <w:start w:val="1"/>
      <w:numFmt w:val="lowerRoman"/>
      <w:lvlText w:val="%6."/>
      <w:lvlJc w:val="right"/>
      <w:pPr>
        <w:ind w:left="5878" w:hanging="180"/>
      </w:pPr>
    </w:lvl>
    <w:lvl w:ilvl="6" w:tplc="4009000F" w:tentative="1">
      <w:start w:val="1"/>
      <w:numFmt w:val="decimal"/>
      <w:lvlText w:val="%7."/>
      <w:lvlJc w:val="left"/>
      <w:pPr>
        <w:ind w:left="6598" w:hanging="360"/>
      </w:pPr>
    </w:lvl>
    <w:lvl w:ilvl="7" w:tplc="40090019" w:tentative="1">
      <w:start w:val="1"/>
      <w:numFmt w:val="lowerLetter"/>
      <w:lvlText w:val="%8."/>
      <w:lvlJc w:val="left"/>
      <w:pPr>
        <w:ind w:left="7318" w:hanging="360"/>
      </w:pPr>
    </w:lvl>
    <w:lvl w:ilvl="8" w:tplc="4009001B" w:tentative="1">
      <w:start w:val="1"/>
      <w:numFmt w:val="lowerRoman"/>
      <w:lvlText w:val="%9."/>
      <w:lvlJc w:val="right"/>
      <w:pPr>
        <w:ind w:left="8038" w:hanging="180"/>
      </w:pPr>
    </w:lvl>
  </w:abstractNum>
  <w:abstractNum w:abstractNumId="1">
    <w:nsid w:val="38CD4D1C"/>
    <w:multiLevelType w:val="hybridMultilevel"/>
    <w:tmpl w:val="545A9964"/>
    <w:lvl w:ilvl="0" w:tplc="85325F2A">
      <w:start w:val="2"/>
      <w:numFmt w:val="decimal"/>
      <w:lvlText w:val="%1."/>
      <w:lvlJc w:val="left"/>
      <w:pPr>
        <w:ind w:left="515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5878" w:hanging="360"/>
      </w:pPr>
    </w:lvl>
    <w:lvl w:ilvl="2" w:tplc="4009001B" w:tentative="1">
      <w:start w:val="1"/>
      <w:numFmt w:val="lowerRoman"/>
      <w:lvlText w:val="%3."/>
      <w:lvlJc w:val="right"/>
      <w:pPr>
        <w:ind w:left="6598" w:hanging="180"/>
      </w:pPr>
    </w:lvl>
    <w:lvl w:ilvl="3" w:tplc="4009000F" w:tentative="1">
      <w:start w:val="1"/>
      <w:numFmt w:val="decimal"/>
      <w:lvlText w:val="%4."/>
      <w:lvlJc w:val="left"/>
      <w:pPr>
        <w:ind w:left="7318" w:hanging="360"/>
      </w:pPr>
    </w:lvl>
    <w:lvl w:ilvl="4" w:tplc="40090019">
      <w:start w:val="1"/>
      <w:numFmt w:val="lowerLetter"/>
      <w:lvlText w:val="%5."/>
      <w:lvlJc w:val="left"/>
      <w:pPr>
        <w:ind w:left="8038" w:hanging="360"/>
      </w:pPr>
    </w:lvl>
    <w:lvl w:ilvl="5" w:tplc="4009001B" w:tentative="1">
      <w:start w:val="1"/>
      <w:numFmt w:val="lowerRoman"/>
      <w:lvlText w:val="%6."/>
      <w:lvlJc w:val="right"/>
      <w:pPr>
        <w:ind w:left="8758" w:hanging="180"/>
      </w:pPr>
    </w:lvl>
    <w:lvl w:ilvl="6" w:tplc="4009000F" w:tentative="1">
      <w:start w:val="1"/>
      <w:numFmt w:val="decimal"/>
      <w:lvlText w:val="%7."/>
      <w:lvlJc w:val="left"/>
      <w:pPr>
        <w:ind w:left="9478" w:hanging="360"/>
      </w:pPr>
    </w:lvl>
    <w:lvl w:ilvl="7" w:tplc="40090019" w:tentative="1">
      <w:start w:val="1"/>
      <w:numFmt w:val="lowerLetter"/>
      <w:lvlText w:val="%8."/>
      <w:lvlJc w:val="left"/>
      <w:pPr>
        <w:ind w:left="10198" w:hanging="360"/>
      </w:pPr>
    </w:lvl>
    <w:lvl w:ilvl="8" w:tplc="4009001B" w:tentative="1">
      <w:start w:val="1"/>
      <w:numFmt w:val="lowerRoman"/>
      <w:lvlText w:val="%9."/>
      <w:lvlJc w:val="right"/>
      <w:pPr>
        <w:ind w:left="1091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14AE"/>
    <w:rsid w:val="00210DC3"/>
    <w:rsid w:val="005B21CA"/>
    <w:rsid w:val="00A21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47DD45-8E4F-439D-9AAF-1D52FE233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214A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214AE"/>
  </w:style>
  <w:style w:type="character" w:customStyle="1" w:styleId="BodyTextChar">
    <w:name w:val="Body Text Char"/>
    <w:basedOn w:val="DefaultParagraphFont"/>
    <w:link w:val="BodyText"/>
    <w:uiPriority w:val="1"/>
    <w:rsid w:val="00A214AE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A214AE"/>
    <w:pPr>
      <w:ind w:left="822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188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2021-06-02T03:15:00Z</dcterms:created>
  <dcterms:modified xsi:type="dcterms:W3CDTF">2021-06-02T03:52:00Z</dcterms:modified>
</cp:coreProperties>
</file>