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4C" w:rsidRPr="00E874A9" w:rsidRDefault="00AE7D4C" w:rsidP="00E874A9">
      <w:pPr>
        <w:rPr>
          <w:rFonts w:asciiTheme="minorHAnsi" w:hAnsiTheme="minorHAnsi" w:cstheme="minorHAnsi"/>
          <w:b/>
        </w:rPr>
      </w:pPr>
      <w:bookmarkStart w:id="0" w:name="_GoBack"/>
      <w:r w:rsidRPr="00E874A9">
        <w:rPr>
          <w:rFonts w:asciiTheme="minorHAnsi" w:hAnsiTheme="minorHAnsi" w:cstheme="minorHAnsi"/>
          <w:b/>
        </w:rPr>
        <w:t>Rizal Technological University</w:t>
      </w:r>
    </w:p>
    <w:p w:rsidR="00AE7D4C" w:rsidRPr="00E874A9" w:rsidRDefault="00AE7D4C" w:rsidP="00E874A9">
      <w:pPr>
        <w:rPr>
          <w:rFonts w:asciiTheme="minorHAnsi" w:hAnsiTheme="minorHAnsi" w:cstheme="minorHAnsi"/>
          <w:b/>
        </w:rPr>
      </w:pPr>
      <w:r w:rsidRPr="00E874A9">
        <w:rPr>
          <w:rFonts w:asciiTheme="minorHAnsi" w:hAnsiTheme="minorHAnsi" w:cstheme="minorHAnsi"/>
          <w:b/>
        </w:rPr>
        <w:t>CBET 01-502A</w:t>
      </w:r>
    </w:p>
    <w:p w:rsidR="00AE7D4C" w:rsidRPr="00E874A9" w:rsidRDefault="00AE7D4C" w:rsidP="00E874A9">
      <w:pPr>
        <w:rPr>
          <w:rFonts w:asciiTheme="minorHAnsi" w:hAnsiTheme="minorHAnsi" w:cstheme="minorHAnsi"/>
          <w:b/>
        </w:rPr>
      </w:pPr>
      <w:r w:rsidRPr="00E874A9">
        <w:rPr>
          <w:rFonts w:asciiTheme="minorHAnsi" w:hAnsiTheme="minorHAnsi" w:cstheme="minorHAnsi"/>
          <w:b/>
        </w:rPr>
        <w:t>Chapter</w:t>
      </w:r>
      <w:r w:rsidRPr="00E874A9">
        <w:rPr>
          <w:rFonts w:asciiTheme="minorHAnsi" w:hAnsiTheme="minorHAnsi" w:cstheme="minorHAnsi"/>
          <w:b/>
          <w:spacing w:val="-3"/>
        </w:rPr>
        <w:t xml:space="preserve"> </w:t>
      </w:r>
      <w:r w:rsidRPr="00E874A9">
        <w:rPr>
          <w:rFonts w:asciiTheme="minorHAnsi" w:hAnsiTheme="minorHAnsi" w:cstheme="minorHAnsi"/>
          <w:b/>
        </w:rPr>
        <w:t>5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ANSWER ARE RED</w:t>
      </w:r>
    </w:p>
    <w:p w:rsidR="00AE7D4C" w:rsidRPr="00E874A9" w:rsidRDefault="00E874A9" w:rsidP="00E874A9">
      <w:pPr>
        <w:tabs>
          <w:tab w:val="left" w:pos="833"/>
          <w:tab w:val="left" w:pos="834"/>
        </w:tabs>
        <w:spacing w:before="1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1)</w:t>
      </w:r>
      <w:r w:rsidR="00AE7D4C" w:rsidRPr="00E874A9">
        <w:rPr>
          <w:rFonts w:asciiTheme="minorHAnsi" w:hAnsiTheme="minorHAnsi" w:cstheme="minorHAnsi"/>
        </w:rPr>
        <w:t>Financial</w:t>
      </w:r>
      <w:proofErr w:type="gramEnd"/>
      <w:r w:rsidR="00AE7D4C" w:rsidRPr="00E874A9">
        <w:rPr>
          <w:rFonts w:asciiTheme="minorHAnsi" w:hAnsiTheme="minorHAnsi" w:cstheme="minorHAnsi"/>
          <w:spacing w:val="-7"/>
        </w:rPr>
        <w:t xml:space="preserve"> </w:t>
      </w:r>
      <w:r w:rsidR="00AE7D4C" w:rsidRPr="00E874A9">
        <w:rPr>
          <w:rFonts w:asciiTheme="minorHAnsi" w:hAnsiTheme="minorHAnsi" w:cstheme="minorHAnsi"/>
        </w:rPr>
        <w:t>statements</w:t>
      </w:r>
      <w:r w:rsidR="00AE7D4C" w:rsidRPr="00E874A9">
        <w:rPr>
          <w:rFonts w:asciiTheme="minorHAnsi" w:hAnsiTheme="minorHAnsi" w:cstheme="minorHAnsi"/>
          <w:spacing w:val="-6"/>
        </w:rPr>
        <w:t xml:space="preserve"> </w:t>
      </w:r>
      <w:r w:rsidR="00AE7D4C" w:rsidRPr="00E874A9">
        <w:rPr>
          <w:rFonts w:asciiTheme="minorHAnsi" w:hAnsiTheme="minorHAnsi" w:cstheme="minorHAnsi"/>
        </w:rPr>
        <w:t>are</w:t>
      </w:r>
      <w:r w:rsidR="00AE7D4C" w:rsidRPr="00E874A9">
        <w:rPr>
          <w:rFonts w:asciiTheme="minorHAnsi" w:hAnsiTheme="minorHAnsi" w:cstheme="minorHAnsi"/>
          <w:spacing w:val="-7"/>
        </w:rPr>
        <w:t xml:space="preserve"> </w:t>
      </w:r>
      <w:r w:rsidR="00AE7D4C" w:rsidRPr="00E874A9">
        <w:rPr>
          <w:rFonts w:asciiTheme="minorHAnsi" w:hAnsiTheme="minorHAnsi" w:cstheme="minorHAnsi"/>
        </w:rPr>
        <w:t>authorized</w:t>
      </w:r>
      <w:r w:rsidR="00AE7D4C" w:rsidRPr="00E874A9">
        <w:rPr>
          <w:rFonts w:asciiTheme="minorHAnsi" w:hAnsiTheme="minorHAnsi" w:cstheme="minorHAnsi"/>
          <w:spacing w:val="-6"/>
        </w:rPr>
        <w:t xml:space="preserve"> </w:t>
      </w:r>
      <w:r w:rsidR="00AE7D4C" w:rsidRPr="00E874A9">
        <w:rPr>
          <w:rFonts w:asciiTheme="minorHAnsi" w:hAnsiTheme="minorHAnsi" w:cstheme="minorHAnsi"/>
        </w:rPr>
        <w:t>for</w:t>
      </w:r>
      <w:r w:rsidR="00AE7D4C" w:rsidRPr="00E874A9">
        <w:rPr>
          <w:rFonts w:asciiTheme="minorHAnsi" w:hAnsiTheme="minorHAnsi" w:cstheme="minorHAnsi"/>
          <w:spacing w:val="-7"/>
        </w:rPr>
        <w:t xml:space="preserve"> </w:t>
      </w:r>
      <w:r w:rsidR="00AE7D4C" w:rsidRPr="00E874A9">
        <w:rPr>
          <w:rFonts w:asciiTheme="minorHAnsi" w:hAnsiTheme="minorHAnsi" w:cstheme="minorHAnsi"/>
        </w:rPr>
        <w:t>issue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ind w:left="1194" w:right="220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When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board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directors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reviews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and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authorized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financial</w:t>
      </w:r>
      <w:r w:rsidRPr="00E874A9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statements for</w:t>
      </w:r>
      <w:r w:rsidRPr="00E874A9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issue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36"/>
        <w:ind w:left="833" w:right="16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  <w:spacing w:val="-1"/>
        </w:rPr>
        <w:br w:type="column"/>
      </w:r>
      <w:r w:rsidRPr="00E874A9">
        <w:rPr>
          <w:rFonts w:asciiTheme="minorHAnsi" w:hAnsiTheme="minorHAnsi" w:cstheme="minorHAnsi"/>
        </w:rPr>
        <w:t>When</w:t>
      </w:r>
      <w:r w:rsidRPr="00E874A9">
        <w:rPr>
          <w:rFonts w:asciiTheme="minorHAnsi" w:hAnsiTheme="minorHAnsi" w:cstheme="minorHAnsi"/>
          <w:spacing w:val="-9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shareholders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approve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their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annual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meeting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179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When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filed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with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regulatory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agency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382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When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supervisory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board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made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solely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nonexecutives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approves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 financial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left="473" w:right="481"/>
        <w:jc w:val="left"/>
        <w:rPr>
          <w:rFonts w:asciiTheme="minorHAnsi" w:hAnsiTheme="minorHAnsi" w:cstheme="minorHAnsi"/>
          <w:b/>
        </w:rPr>
      </w:pPr>
      <w:r w:rsidRPr="00E874A9">
        <w:rPr>
          <w:rFonts w:asciiTheme="minorHAnsi" w:hAnsiTheme="minorHAnsi" w:cstheme="minorHAnsi"/>
        </w:rPr>
        <w:t>Adjusting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include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all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 xml:space="preserve">following, </w:t>
      </w:r>
      <w:r w:rsidRPr="00E874A9">
        <w:rPr>
          <w:rFonts w:asciiTheme="minorHAnsi" w:hAnsiTheme="minorHAnsi" w:cstheme="minorHAnsi"/>
          <w:b/>
        </w:rPr>
        <w:t>except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833"/>
          <w:tab w:val="left" w:pos="834"/>
        </w:tabs>
        <w:ind w:left="833" w:right="397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settlement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court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case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after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issuance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8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financial statements that confirms that the entity had</w:t>
      </w:r>
      <w:r w:rsidRPr="00E874A9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already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 present</w:t>
      </w:r>
      <w:r w:rsidRPr="00E874A9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obligation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120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Bankruptcy of a customer which occurs after the end of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but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before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issuance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216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Discovery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errors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show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were incorrect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17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Determination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before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issuance of financial statements of the cost of asset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purchased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before end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left="474" w:hanging="361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Which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following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would</w:t>
      </w:r>
    </w:p>
    <w:p w:rsidR="00AE7D4C" w:rsidRPr="00E874A9" w:rsidRDefault="00AE7D4C" w:rsidP="00AE7D4C">
      <w:pPr>
        <w:ind w:left="473"/>
        <w:rPr>
          <w:rFonts w:asciiTheme="minorHAnsi" w:hAnsiTheme="minorHAnsi" w:cstheme="minorHAnsi"/>
        </w:rPr>
      </w:pPr>
      <w:proofErr w:type="gramStart"/>
      <w:r w:rsidRPr="00E874A9">
        <w:rPr>
          <w:rFonts w:asciiTheme="minorHAnsi" w:hAnsiTheme="minorHAnsi" w:cstheme="minorHAnsi"/>
          <w:b/>
        </w:rPr>
        <w:t>require</w:t>
      </w:r>
      <w:proofErr w:type="gramEnd"/>
      <w:r w:rsidRPr="00E874A9">
        <w:rPr>
          <w:rFonts w:asciiTheme="minorHAnsi" w:hAnsiTheme="minorHAnsi" w:cstheme="minorHAnsi"/>
          <w:b/>
          <w:spacing w:val="-8"/>
        </w:rPr>
        <w:t xml:space="preserve"> </w:t>
      </w:r>
      <w:r w:rsidRPr="00E874A9">
        <w:rPr>
          <w:rFonts w:asciiTheme="minorHAnsi" w:hAnsiTheme="minorHAnsi" w:cstheme="minorHAnsi"/>
          <w:b/>
        </w:rPr>
        <w:t>adjustment</w:t>
      </w:r>
      <w:r w:rsidRPr="00E874A9">
        <w:rPr>
          <w:rFonts w:asciiTheme="minorHAnsi" w:hAnsiTheme="minorHAnsi" w:cstheme="minorHAnsi"/>
        </w:rPr>
        <w:t>?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Loss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plant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as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result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fire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Change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market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price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investment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Loss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inventory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resulting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from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flood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loss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576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Loss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on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lawsuit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outcome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which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was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deemed</w:t>
      </w:r>
      <w:r w:rsidRPr="00E874A9">
        <w:rPr>
          <w:rFonts w:asciiTheme="minorHAnsi" w:hAnsiTheme="minorHAnsi" w:cstheme="minorHAnsi"/>
          <w:color w:val="FF0000"/>
          <w:spacing w:val="-38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uncertain</w:t>
      </w:r>
      <w:r w:rsidRPr="00E874A9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at year-end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spacing w:before="1"/>
        <w:ind w:left="473" w:right="258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Which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following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would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generally</w:t>
      </w:r>
      <w:r w:rsidRPr="00E874A9">
        <w:rPr>
          <w:rFonts w:asciiTheme="minorHAnsi" w:hAnsiTheme="minorHAnsi" w:cstheme="minorHAnsi"/>
          <w:spacing w:val="2"/>
        </w:rPr>
        <w:t xml:space="preserve"> </w:t>
      </w:r>
      <w:r w:rsidRPr="00E874A9">
        <w:rPr>
          <w:rFonts w:asciiTheme="minorHAnsi" w:hAnsiTheme="minorHAnsi" w:cstheme="minorHAnsi"/>
          <w:b/>
        </w:rPr>
        <w:t>require</w:t>
      </w:r>
      <w:r w:rsidRPr="00E874A9">
        <w:rPr>
          <w:rFonts w:asciiTheme="minorHAnsi" w:hAnsiTheme="minorHAnsi" w:cstheme="minorHAnsi"/>
          <w:b/>
          <w:spacing w:val="-2"/>
        </w:rPr>
        <w:t xml:space="preserve"> </w:t>
      </w:r>
      <w:r w:rsidRPr="00E874A9">
        <w:rPr>
          <w:rFonts w:asciiTheme="minorHAnsi" w:hAnsiTheme="minorHAnsi" w:cstheme="minorHAnsi"/>
          <w:b/>
        </w:rPr>
        <w:t>disclosure</w:t>
      </w:r>
      <w:r w:rsidRPr="00E874A9">
        <w:rPr>
          <w:rFonts w:asciiTheme="minorHAnsi" w:hAnsiTheme="minorHAnsi" w:cstheme="minorHAnsi"/>
        </w:rPr>
        <w:t>?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Retirement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key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management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personnel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14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Settlement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litigation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when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event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gave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rise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litigation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occurred in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 prior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Strike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employees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Issue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large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amount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ordinary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shares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left="473" w:right="363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  <w:spacing w:val="-1"/>
        </w:rPr>
        <w:t>Events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10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favorable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or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unfavorable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that occur between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73"/>
          <w:tab w:val="left" w:pos="874"/>
        </w:tabs>
        <w:ind w:left="833" w:right="34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date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next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annual financial statements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38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date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next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interim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or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annual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404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end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reporting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period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and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date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when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financial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statements are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authorized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for</w:t>
      </w:r>
      <w:r w:rsidRPr="00E874A9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issue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668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date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next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interim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left="474" w:hanging="361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Adjusting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those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833"/>
          <w:tab w:val="left" w:pos="834"/>
        </w:tabs>
        <w:ind w:left="833" w:right="132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Provide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evidence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condition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that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exited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at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end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8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reporting period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260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indicative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conditions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arose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3" w:right="189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indicative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conditions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arose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approval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by shareholders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670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Provide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conditions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existed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date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were issued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left="474" w:hanging="361"/>
        <w:jc w:val="left"/>
        <w:rPr>
          <w:rFonts w:asciiTheme="minorHAnsi" w:hAnsiTheme="minorHAnsi" w:cstheme="minorHAnsi"/>
          <w:b/>
        </w:rPr>
      </w:pPr>
      <w:r w:rsidRPr="00E874A9">
        <w:rPr>
          <w:rFonts w:asciiTheme="minorHAnsi" w:hAnsiTheme="minorHAnsi" w:cstheme="minorHAnsi"/>
        </w:rPr>
        <w:t>Non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adjusting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event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include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all,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  <w:b/>
        </w:rPr>
        <w:t>except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entity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announced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discontinuation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operation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ind w:left="833" w:right="570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entity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entered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into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agreement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purchase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leased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building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833"/>
          <w:tab w:val="left" w:pos="834"/>
        </w:tabs>
        <w:spacing w:before="1"/>
        <w:ind w:left="834"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Destruction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major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production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plant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by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fire</w:t>
      </w:r>
    </w:p>
    <w:p w:rsidR="00AE7D4C" w:rsidRPr="00E874A9" w:rsidRDefault="00AE7D4C" w:rsidP="00AE7D4C">
      <w:pPr>
        <w:rPr>
          <w:rFonts w:asciiTheme="minorHAnsi" w:hAnsiTheme="minorHAnsi" w:cstheme="minorHAnsi"/>
        </w:rPr>
        <w:sectPr w:rsidR="00AE7D4C" w:rsidRPr="00E874A9">
          <w:pgSz w:w="12240" w:h="15840"/>
          <w:pgMar w:top="400" w:right="320" w:bottom="280" w:left="320" w:header="720" w:footer="720" w:gutter="0"/>
          <w:cols w:num="2" w:space="720" w:equalWidth="0">
            <w:col w:w="5601" w:space="673"/>
            <w:col w:w="5326"/>
          </w:cols>
        </w:sectPr>
      </w:pP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spacing w:before="36"/>
        <w:ind w:left="1194" w:right="79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mistake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calculation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allowance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for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uncollectible</w:t>
      </w:r>
      <w:r w:rsidRPr="00E874A9">
        <w:rPr>
          <w:rFonts w:asciiTheme="minorHAnsi" w:hAnsiTheme="minorHAnsi" w:cstheme="minorHAnsi"/>
          <w:color w:val="FF0000"/>
          <w:spacing w:val="-3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accounts receivable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ind w:right="369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Events that occur after the current year-end but before 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9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are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issued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affect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E874A9">
        <w:rPr>
          <w:rFonts w:asciiTheme="minorHAnsi" w:hAnsiTheme="minorHAnsi" w:cstheme="minorHAnsi"/>
        </w:rPr>
        <w:t>realizability</w:t>
      </w:r>
      <w:proofErr w:type="spellEnd"/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accounts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receivable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be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Discussed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only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management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annual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report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Discussed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only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notes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Used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to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record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an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adjustment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to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bad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debt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expense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adjustment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directly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retained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earnings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1"/>
        <w:ind w:right="268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At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end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current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reporting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period,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entity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carried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receivable from a major customer who declared bankruptcy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after the end of reporting period and before the issuance of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statements.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What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be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reported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current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year-end?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Disclose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fact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that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customer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has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declared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bankruptcy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 w:right="240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Make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provision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for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event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after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reporting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period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E874A9">
        <w:rPr>
          <w:rFonts w:asciiTheme="minorHAnsi" w:hAnsiTheme="minorHAnsi" w:cstheme="minorHAnsi"/>
          <w:color w:val="FF0000"/>
          <w:spacing w:val="-38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financial statements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 w:right="797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Ignore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event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wait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outcome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bankruptcy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 w:right="67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Reverse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sale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pertaining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receivable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comparative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statement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prior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4"/>
        </w:tabs>
        <w:ind w:right="65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entity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decided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build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operate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amusement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park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next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year. The entity has applied for a letter of guarantee which was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issued before the issuance of the financial statements of the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current year. What is the adjustment required at the current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year-end?</w:t>
      </w:r>
    </w:p>
    <w:p w:rsidR="00AE7D4C" w:rsidRPr="00E874A9" w:rsidRDefault="00AE7D4C" w:rsidP="00AE7D4C">
      <w:pPr>
        <w:pStyle w:val="BodyText"/>
        <w:spacing w:before="2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Book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long-term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payable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amount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guarantee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Disclose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guarantee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contingent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liability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Increase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contingency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reserve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Do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nothing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4"/>
        </w:tabs>
        <w:ind w:right="112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An entity built a new factory building during the current year.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Subsequent to the current year-end and before issuance of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statements,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building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was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destroyed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by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fire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claim against the insurance entity proved futile because the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cause of the fire was negligence on the part of the caretaker of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building.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What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reported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at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current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year-end?</w:t>
      </w:r>
    </w:p>
    <w:p w:rsidR="00AE7D4C" w:rsidRPr="00E874A9" w:rsidRDefault="00AE7D4C" w:rsidP="00AE7D4C">
      <w:pPr>
        <w:pStyle w:val="BodyText"/>
        <w:spacing w:before="2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Write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carrying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amount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building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 w:right="3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Make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provision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one-half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carrying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amount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building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 w:right="145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Make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provision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three-fourths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carrying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amount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building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 w:right="158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Disclose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proofErr w:type="spellStart"/>
      <w:r w:rsidRPr="00E874A9">
        <w:rPr>
          <w:rFonts w:asciiTheme="minorHAnsi" w:hAnsiTheme="minorHAnsi" w:cstheme="minorHAnsi"/>
          <w:color w:val="FF0000"/>
          <w:sz w:val="22"/>
          <w:szCs w:val="22"/>
        </w:rPr>
        <w:t>non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adjusting</w:t>
      </w:r>
      <w:proofErr w:type="spellEnd"/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event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notes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to</w:t>
      </w:r>
      <w:r w:rsidRPr="00E874A9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financial</w:t>
      </w:r>
      <w:r w:rsidRPr="00E874A9">
        <w:rPr>
          <w:rFonts w:asciiTheme="minorHAnsi" w:hAnsiTheme="minorHAnsi" w:cstheme="minorHAnsi"/>
          <w:color w:val="FF0000"/>
          <w:spacing w:val="-3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statements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4"/>
        </w:tabs>
        <w:spacing w:before="1"/>
        <w:ind w:right="58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An entity deals extensively with foreign currency transactions.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Subsequent to the end of reporting period and before the date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of authorization of the issuance of the financial statements,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there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were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abnormal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fluctuations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9"/>
        </w:rPr>
        <w:t xml:space="preserve"> </w:t>
      </w:r>
      <w:r w:rsidRPr="00E874A9">
        <w:rPr>
          <w:rFonts w:asciiTheme="minorHAnsi" w:hAnsiTheme="minorHAnsi" w:cstheme="minorHAnsi"/>
        </w:rPr>
        <w:t>foreign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currency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rate.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What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be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reported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at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the current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year-end?</w:t>
      </w:r>
    </w:p>
    <w:p w:rsidR="00AE7D4C" w:rsidRPr="00E874A9" w:rsidRDefault="00AE7D4C" w:rsidP="00AE7D4C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ind w:left="1194" w:right="273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Adjust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9"/>
        </w:rPr>
        <w:t xml:space="preserve"> </w:t>
      </w:r>
      <w:r w:rsidRPr="00E874A9">
        <w:rPr>
          <w:rFonts w:asciiTheme="minorHAnsi" w:hAnsiTheme="minorHAnsi" w:cstheme="minorHAnsi"/>
        </w:rPr>
        <w:t>foreign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exchange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year-end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balances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reflect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the abnormal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adverse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fluctuations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 w:right="6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Adjust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foreign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exchange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year-end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balances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reflect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all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abnormal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fluctuations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and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not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just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adverse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movements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193"/>
          <w:tab w:val="left" w:pos="1194"/>
        </w:tabs>
        <w:ind w:left="1194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Disclose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post-reporting</w:t>
      </w:r>
      <w:r w:rsidRPr="00E874A9">
        <w:rPr>
          <w:rFonts w:asciiTheme="minorHAnsi" w:hAnsiTheme="minorHAnsi" w:cstheme="minorHAnsi"/>
          <w:color w:val="FF0000"/>
          <w:spacing w:val="-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period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event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193"/>
          <w:tab w:val="left" w:pos="1194"/>
        </w:tabs>
        <w:spacing w:before="1"/>
        <w:ind w:left="1194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Ignore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post-reporting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period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event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834"/>
        </w:tabs>
        <w:ind w:right="216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Which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following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is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  <w:b/>
        </w:rPr>
        <w:t>true</w:t>
      </w:r>
      <w:r w:rsidRPr="00E874A9">
        <w:rPr>
          <w:rFonts w:asciiTheme="minorHAnsi" w:hAnsiTheme="minorHAnsi" w:cstheme="minorHAnsi"/>
          <w:b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relation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after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reporting period?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spacing w:before="36"/>
        <w:ind w:right="497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  <w:spacing w:val="-1"/>
        </w:rPr>
        <w:br w:type="column"/>
      </w:r>
      <w:r w:rsidRPr="00E874A9">
        <w:rPr>
          <w:rFonts w:asciiTheme="minorHAnsi" w:hAnsiTheme="minorHAnsi" w:cstheme="minorHAnsi"/>
        </w:rPr>
        <w:t>Notes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to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give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details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material adjusting events included in those financial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spacing w:before="1"/>
        <w:ind w:right="329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Notes to the financial statements should give details of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material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non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adjusting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events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which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should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influence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>economic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decisions of users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501"/>
          <w:tab w:val="left" w:pos="1502"/>
        </w:tabs>
        <w:spacing w:before="1"/>
        <w:ind w:right="665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decline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market</w:t>
      </w:r>
      <w:r w:rsidRPr="00E874A9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value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investments</w:t>
      </w:r>
      <w:r w:rsidRPr="00E874A9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would</w:t>
      </w:r>
      <w:r w:rsidRPr="00E874A9">
        <w:rPr>
          <w:rFonts w:asciiTheme="minorHAnsi" w:hAnsiTheme="minorHAnsi" w:cstheme="minorHAnsi"/>
          <w:color w:val="FF0000"/>
          <w:spacing w:val="-37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normally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be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classified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as an</w:t>
      </w:r>
      <w:r w:rsidRPr="00E874A9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adjusting</w:t>
      </w:r>
      <w:r w:rsidRPr="00E874A9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event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spacing w:before="1"/>
        <w:ind w:right="127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settlement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of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a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long-running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court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case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would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normally</w:t>
      </w:r>
      <w:r w:rsidRPr="00E874A9">
        <w:rPr>
          <w:rFonts w:asciiTheme="minorHAnsi" w:hAnsiTheme="minorHAnsi" w:cstheme="minorHAnsi"/>
          <w:spacing w:val="-38"/>
        </w:rPr>
        <w:t xml:space="preserve"> </w:t>
      </w:r>
      <w:r w:rsidRPr="00E874A9">
        <w:rPr>
          <w:rFonts w:asciiTheme="minorHAnsi" w:hAnsiTheme="minorHAnsi" w:cstheme="minorHAnsi"/>
        </w:rPr>
        <w:t>be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r w:rsidRPr="00E874A9">
        <w:rPr>
          <w:rFonts w:asciiTheme="minorHAnsi" w:hAnsiTheme="minorHAnsi" w:cstheme="minorHAnsi"/>
        </w:rPr>
        <w:t>classified</w:t>
      </w:r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as a</w:t>
      </w:r>
      <w:r w:rsidRPr="00E874A9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E874A9">
        <w:rPr>
          <w:rFonts w:asciiTheme="minorHAnsi" w:hAnsiTheme="minorHAnsi" w:cstheme="minorHAnsi"/>
        </w:rPr>
        <w:t>non adjusting</w:t>
      </w:r>
      <w:proofErr w:type="spellEnd"/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event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0"/>
          <w:numId w:val="2"/>
        </w:numPr>
        <w:tabs>
          <w:tab w:val="left" w:pos="1142"/>
        </w:tabs>
        <w:ind w:left="1141" w:right="162"/>
        <w:jc w:val="left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An</w:t>
      </w:r>
      <w:r w:rsidRPr="00E874A9">
        <w:rPr>
          <w:rFonts w:asciiTheme="minorHAnsi" w:hAnsiTheme="minorHAnsi" w:cstheme="minorHAnsi"/>
          <w:spacing w:val="-8"/>
        </w:rPr>
        <w:t xml:space="preserve"> </w:t>
      </w:r>
      <w:r w:rsidRPr="00E874A9">
        <w:rPr>
          <w:rFonts w:asciiTheme="minorHAnsi" w:hAnsiTheme="minorHAnsi" w:cstheme="minorHAnsi"/>
        </w:rPr>
        <w:t>entity’s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financial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statements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for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the</w:t>
      </w:r>
      <w:r w:rsidRPr="00E874A9">
        <w:rPr>
          <w:rFonts w:asciiTheme="minorHAnsi" w:hAnsiTheme="minorHAnsi" w:cstheme="minorHAnsi"/>
          <w:spacing w:val="-5"/>
        </w:rPr>
        <w:t xml:space="preserve"> </w:t>
      </w:r>
      <w:r w:rsidRPr="00E874A9">
        <w:rPr>
          <w:rFonts w:asciiTheme="minorHAnsi" w:hAnsiTheme="minorHAnsi" w:cstheme="minorHAnsi"/>
        </w:rPr>
        <w:t>year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ended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April</w:t>
      </w:r>
      <w:r w:rsidRPr="00E874A9">
        <w:rPr>
          <w:rFonts w:asciiTheme="minorHAnsi" w:hAnsiTheme="minorHAnsi" w:cstheme="minorHAnsi"/>
          <w:spacing w:val="-6"/>
        </w:rPr>
        <w:t xml:space="preserve"> </w:t>
      </w:r>
      <w:r w:rsidRPr="00E874A9">
        <w:rPr>
          <w:rFonts w:asciiTheme="minorHAnsi" w:hAnsiTheme="minorHAnsi" w:cstheme="minorHAnsi"/>
        </w:rPr>
        <w:t>30</w:t>
      </w:r>
      <w:r w:rsidRPr="00E874A9">
        <w:rPr>
          <w:rFonts w:asciiTheme="minorHAnsi" w:hAnsiTheme="minorHAnsi" w:cstheme="minorHAnsi"/>
          <w:spacing w:val="-7"/>
        </w:rPr>
        <w:t xml:space="preserve"> </w:t>
      </w:r>
      <w:r w:rsidRPr="00E874A9">
        <w:rPr>
          <w:rFonts w:asciiTheme="minorHAnsi" w:hAnsiTheme="minorHAnsi" w:cstheme="minorHAnsi"/>
        </w:rPr>
        <w:t>were</w:t>
      </w:r>
      <w:r w:rsidRPr="00E874A9">
        <w:rPr>
          <w:rFonts w:asciiTheme="minorHAnsi" w:hAnsiTheme="minorHAnsi" w:cstheme="minorHAnsi"/>
          <w:spacing w:val="-37"/>
        </w:rPr>
        <w:t xml:space="preserve"> </w:t>
      </w:r>
      <w:r w:rsidRPr="00E874A9">
        <w:rPr>
          <w:rFonts w:asciiTheme="minorHAnsi" w:hAnsiTheme="minorHAnsi" w:cstheme="minorHAnsi"/>
        </w:rPr>
        <w:t xml:space="preserve">approved by the finance director on July 7 </w:t>
      </w:r>
      <w:proofErr w:type="gramStart"/>
      <w:r w:rsidRPr="00E874A9">
        <w:rPr>
          <w:rFonts w:asciiTheme="minorHAnsi" w:hAnsiTheme="minorHAnsi" w:cstheme="minorHAnsi"/>
        </w:rPr>
        <w:t>an</w:t>
      </w:r>
      <w:proofErr w:type="gramEnd"/>
      <w:r w:rsidRPr="00E874A9">
        <w:rPr>
          <w:rFonts w:asciiTheme="minorHAnsi" w:hAnsiTheme="minorHAnsi" w:cstheme="minorHAnsi"/>
        </w:rPr>
        <w:t xml:space="preserve"> a public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announcement of the profit for the year was made on July 10.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The board of directors authorized the financial statements for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issue on July 15 and the financial statements were approved by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the shareholders on July 20. After what date should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consideration no longer be given as to whether the financial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 xml:space="preserve">statements on April 30 need to reflect adjusting and </w:t>
      </w:r>
      <w:proofErr w:type="spellStart"/>
      <w:r w:rsidRPr="00E874A9">
        <w:rPr>
          <w:rFonts w:asciiTheme="minorHAnsi" w:hAnsiTheme="minorHAnsi" w:cstheme="minorHAnsi"/>
        </w:rPr>
        <w:t>non</w:t>
      </w:r>
      <w:r w:rsidRPr="00E874A9">
        <w:rPr>
          <w:rFonts w:asciiTheme="minorHAnsi" w:hAnsiTheme="minorHAnsi" w:cstheme="minorHAnsi"/>
          <w:spacing w:val="1"/>
        </w:rPr>
        <w:t xml:space="preserve"> </w:t>
      </w:r>
      <w:r w:rsidRPr="00E874A9">
        <w:rPr>
          <w:rFonts w:asciiTheme="minorHAnsi" w:hAnsiTheme="minorHAnsi" w:cstheme="minorHAnsi"/>
        </w:rPr>
        <w:t>adjusting</w:t>
      </w:r>
      <w:proofErr w:type="spellEnd"/>
      <w:r w:rsidRPr="00E874A9">
        <w:rPr>
          <w:rFonts w:asciiTheme="minorHAnsi" w:hAnsiTheme="minorHAnsi" w:cstheme="minorHAnsi"/>
          <w:spacing w:val="-1"/>
        </w:rPr>
        <w:t xml:space="preserve"> </w:t>
      </w:r>
      <w:r w:rsidRPr="00E874A9">
        <w:rPr>
          <w:rFonts w:asciiTheme="minorHAnsi" w:hAnsiTheme="minorHAnsi" w:cstheme="minorHAnsi"/>
        </w:rPr>
        <w:t>events?</w:t>
      </w:r>
    </w:p>
    <w:p w:rsidR="00AE7D4C" w:rsidRPr="00E874A9" w:rsidRDefault="00AE7D4C" w:rsidP="00AE7D4C">
      <w:pPr>
        <w:pStyle w:val="BodyText"/>
        <w:spacing w:before="3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ind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July</w:t>
      </w:r>
      <w:r w:rsidRPr="00E874A9">
        <w:rPr>
          <w:rFonts w:asciiTheme="minorHAnsi" w:hAnsiTheme="minorHAnsi" w:cstheme="minorHAnsi"/>
          <w:spacing w:val="-3"/>
        </w:rPr>
        <w:t xml:space="preserve"> </w:t>
      </w:r>
      <w:r w:rsidRPr="00E874A9">
        <w:rPr>
          <w:rFonts w:asciiTheme="minorHAnsi" w:hAnsiTheme="minorHAnsi" w:cstheme="minorHAnsi"/>
        </w:rPr>
        <w:t>7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ind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July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10</w:t>
      </w:r>
    </w:p>
    <w:p w:rsidR="00AE7D4C" w:rsidRPr="00E874A9" w:rsidRDefault="00AE7D4C" w:rsidP="00AE7D4C">
      <w:pPr>
        <w:pStyle w:val="Heading1"/>
        <w:numPr>
          <w:ilvl w:val="1"/>
          <w:numId w:val="2"/>
        </w:numPr>
        <w:tabs>
          <w:tab w:val="left" w:pos="1501"/>
          <w:tab w:val="left" w:pos="1502"/>
        </w:tabs>
        <w:spacing w:before="1"/>
        <w:ind w:hanging="361"/>
        <w:rPr>
          <w:rFonts w:asciiTheme="minorHAnsi" w:hAnsiTheme="minorHAnsi" w:cstheme="minorHAnsi"/>
          <w:sz w:val="22"/>
          <w:szCs w:val="22"/>
        </w:rPr>
      </w:pPr>
      <w:r w:rsidRPr="00E874A9">
        <w:rPr>
          <w:rFonts w:asciiTheme="minorHAnsi" w:hAnsiTheme="minorHAnsi" w:cstheme="minorHAnsi"/>
          <w:color w:val="FF0000"/>
          <w:sz w:val="22"/>
          <w:szCs w:val="22"/>
        </w:rPr>
        <w:t>July</w:t>
      </w:r>
      <w:r w:rsidRPr="00E874A9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E874A9">
        <w:rPr>
          <w:rFonts w:asciiTheme="minorHAnsi" w:hAnsiTheme="minorHAnsi" w:cstheme="minorHAnsi"/>
          <w:color w:val="FF0000"/>
          <w:sz w:val="22"/>
          <w:szCs w:val="22"/>
        </w:rPr>
        <w:t>15</w:t>
      </w:r>
    </w:p>
    <w:p w:rsidR="00AE7D4C" w:rsidRPr="00E874A9" w:rsidRDefault="00AE7D4C" w:rsidP="00AE7D4C">
      <w:pPr>
        <w:pStyle w:val="ListParagraph"/>
        <w:numPr>
          <w:ilvl w:val="1"/>
          <w:numId w:val="2"/>
        </w:numPr>
        <w:tabs>
          <w:tab w:val="left" w:pos="1501"/>
          <w:tab w:val="left" w:pos="1502"/>
        </w:tabs>
        <w:ind w:hanging="361"/>
        <w:rPr>
          <w:rFonts w:asciiTheme="minorHAnsi" w:hAnsiTheme="minorHAnsi" w:cstheme="minorHAnsi"/>
        </w:rPr>
      </w:pPr>
      <w:r w:rsidRPr="00E874A9">
        <w:rPr>
          <w:rFonts w:asciiTheme="minorHAnsi" w:hAnsiTheme="minorHAnsi" w:cstheme="minorHAnsi"/>
        </w:rPr>
        <w:t>July</w:t>
      </w:r>
      <w:r w:rsidRPr="00E874A9">
        <w:rPr>
          <w:rFonts w:asciiTheme="minorHAnsi" w:hAnsiTheme="minorHAnsi" w:cstheme="minorHAnsi"/>
          <w:spacing w:val="-4"/>
        </w:rPr>
        <w:t xml:space="preserve"> </w:t>
      </w:r>
      <w:r w:rsidRPr="00E874A9">
        <w:rPr>
          <w:rFonts w:asciiTheme="minorHAnsi" w:hAnsiTheme="minorHAnsi" w:cstheme="minorHAnsi"/>
        </w:rPr>
        <w:t>20</w:t>
      </w:r>
    </w:p>
    <w:p w:rsidR="00AE7D4C" w:rsidRPr="00E874A9" w:rsidRDefault="00AE7D4C" w:rsidP="00AE7D4C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bookmarkEnd w:id="0"/>
    <w:p w:rsidR="00D24185" w:rsidRPr="00E874A9" w:rsidRDefault="00D24185">
      <w:pPr>
        <w:rPr>
          <w:rFonts w:asciiTheme="minorHAnsi" w:hAnsiTheme="minorHAnsi" w:cstheme="minorHAnsi"/>
        </w:rPr>
      </w:pPr>
    </w:p>
    <w:sectPr w:rsidR="00D24185" w:rsidRPr="00E874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22B97"/>
    <w:multiLevelType w:val="hybridMultilevel"/>
    <w:tmpl w:val="D4A689EC"/>
    <w:lvl w:ilvl="0" w:tplc="A3AEF8E8">
      <w:start w:val="1"/>
      <w:numFmt w:val="decimal"/>
      <w:lvlText w:val="%1."/>
      <w:lvlJc w:val="left"/>
      <w:pPr>
        <w:ind w:left="834" w:hanging="360"/>
        <w:jc w:val="righ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5E52DAE2">
      <w:start w:val="1"/>
      <w:numFmt w:val="lowerLetter"/>
      <w:lvlText w:val="%2."/>
      <w:lvlJc w:val="left"/>
      <w:pPr>
        <w:ind w:left="1501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C292FBAE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FC6EC3BE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4" w:tplc="F364F7F2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5" w:tplc="A7CCDDB4">
      <w:numFmt w:val="bullet"/>
      <w:lvlText w:val="•"/>
      <w:lvlJc w:val="left"/>
      <w:pPr>
        <w:ind w:left="672" w:hanging="360"/>
      </w:pPr>
      <w:rPr>
        <w:rFonts w:hint="default"/>
        <w:lang w:val="en-US" w:eastAsia="en-US" w:bidi="ar-SA"/>
      </w:rPr>
    </w:lvl>
    <w:lvl w:ilvl="6" w:tplc="BD18ECFE">
      <w:numFmt w:val="bullet"/>
      <w:lvlText w:val="•"/>
      <w:lvlJc w:val="left"/>
      <w:pPr>
        <w:ind w:left="396" w:hanging="360"/>
      </w:pPr>
      <w:rPr>
        <w:rFonts w:hint="default"/>
        <w:lang w:val="en-US" w:eastAsia="en-US" w:bidi="ar-SA"/>
      </w:rPr>
    </w:lvl>
    <w:lvl w:ilvl="7" w:tplc="59A6C54C">
      <w:numFmt w:val="bullet"/>
      <w:lvlText w:val="•"/>
      <w:lvlJc w:val="left"/>
      <w:pPr>
        <w:ind w:left="120" w:hanging="360"/>
      </w:pPr>
      <w:rPr>
        <w:rFonts w:hint="default"/>
        <w:lang w:val="en-US" w:eastAsia="en-US" w:bidi="ar-SA"/>
      </w:rPr>
    </w:lvl>
    <w:lvl w:ilvl="8" w:tplc="80D4BE1E">
      <w:numFmt w:val="bullet"/>
      <w:lvlText w:val="•"/>
      <w:lvlJc w:val="left"/>
      <w:pPr>
        <w:ind w:left="-156" w:hanging="360"/>
      </w:pPr>
      <w:rPr>
        <w:rFonts w:hint="default"/>
        <w:lang w:val="en-US" w:eastAsia="en-US" w:bidi="ar-SA"/>
      </w:rPr>
    </w:lvl>
  </w:abstractNum>
  <w:abstractNum w:abstractNumId="1">
    <w:nsid w:val="0B810CCE"/>
    <w:multiLevelType w:val="hybridMultilevel"/>
    <w:tmpl w:val="CA082A36"/>
    <w:lvl w:ilvl="0" w:tplc="B192C3D4">
      <w:start w:val="1"/>
      <w:numFmt w:val="upperRoman"/>
      <w:lvlText w:val="%1."/>
      <w:lvlJc w:val="left"/>
      <w:pPr>
        <w:ind w:left="1554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2FE83E46">
      <w:numFmt w:val="bullet"/>
      <w:lvlText w:val="•"/>
      <w:lvlJc w:val="left"/>
      <w:pPr>
        <w:ind w:left="1954" w:hanging="720"/>
      </w:pPr>
      <w:rPr>
        <w:rFonts w:hint="default"/>
        <w:lang w:val="en-US" w:eastAsia="en-US" w:bidi="ar-SA"/>
      </w:rPr>
    </w:lvl>
    <w:lvl w:ilvl="2" w:tplc="94C26554">
      <w:numFmt w:val="bullet"/>
      <w:lvlText w:val="•"/>
      <w:lvlJc w:val="left"/>
      <w:pPr>
        <w:ind w:left="2348" w:hanging="720"/>
      </w:pPr>
      <w:rPr>
        <w:rFonts w:hint="default"/>
        <w:lang w:val="en-US" w:eastAsia="en-US" w:bidi="ar-SA"/>
      </w:rPr>
    </w:lvl>
    <w:lvl w:ilvl="3" w:tplc="D74CFACC">
      <w:numFmt w:val="bullet"/>
      <w:lvlText w:val="•"/>
      <w:lvlJc w:val="left"/>
      <w:pPr>
        <w:ind w:left="2743" w:hanging="720"/>
      </w:pPr>
      <w:rPr>
        <w:rFonts w:hint="default"/>
        <w:lang w:val="en-US" w:eastAsia="en-US" w:bidi="ar-SA"/>
      </w:rPr>
    </w:lvl>
    <w:lvl w:ilvl="4" w:tplc="ED8473DE">
      <w:numFmt w:val="bullet"/>
      <w:lvlText w:val="•"/>
      <w:lvlJc w:val="left"/>
      <w:pPr>
        <w:ind w:left="3137" w:hanging="720"/>
      </w:pPr>
      <w:rPr>
        <w:rFonts w:hint="default"/>
        <w:lang w:val="en-US" w:eastAsia="en-US" w:bidi="ar-SA"/>
      </w:rPr>
    </w:lvl>
    <w:lvl w:ilvl="5" w:tplc="7A4E6010">
      <w:numFmt w:val="bullet"/>
      <w:lvlText w:val="•"/>
      <w:lvlJc w:val="left"/>
      <w:pPr>
        <w:ind w:left="3532" w:hanging="720"/>
      </w:pPr>
      <w:rPr>
        <w:rFonts w:hint="default"/>
        <w:lang w:val="en-US" w:eastAsia="en-US" w:bidi="ar-SA"/>
      </w:rPr>
    </w:lvl>
    <w:lvl w:ilvl="6" w:tplc="B4C8EF9A">
      <w:numFmt w:val="bullet"/>
      <w:lvlText w:val="•"/>
      <w:lvlJc w:val="left"/>
      <w:pPr>
        <w:ind w:left="3926" w:hanging="720"/>
      </w:pPr>
      <w:rPr>
        <w:rFonts w:hint="default"/>
        <w:lang w:val="en-US" w:eastAsia="en-US" w:bidi="ar-SA"/>
      </w:rPr>
    </w:lvl>
    <w:lvl w:ilvl="7" w:tplc="7D464A2A"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8" w:tplc="89E45C32">
      <w:numFmt w:val="bullet"/>
      <w:lvlText w:val="•"/>
      <w:lvlJc w:val="left"/>
      <w:pPr>
        <w:ind w:left="4715" w:hanging="720"/>
      </w:pPr>
      <w:rPr>
        <w:rFonts w:hint="default"/>
        <w:lang w:val="en-US" w:eastAsia="en-US" w:bidi="ar-SA"/>
      </w:rPr>
    </w:lvl>
  </w:abstractNum>
  <w:abstractNum w:abstractNumId="2">
    <w:nsid w:val="18465AC7"/>
    <w:multiLevelType w:val="hybridMultilevel"/>
    <w:tmpl w:val="C1BE17C4"/>
    <w:lvl w:ilvl="0" w:tplc="05920894">
      <w:start w:val="1"/>
      <w:numFmt w:val="lowerLetter"/>
      <w:lvlText w:val="%1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5D0ACCE6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39666688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3" w:tplc="D5EE9C24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4" w:tplc="88DE0E8E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5" w:tplc="DD3CEA68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6" w:tplc="5E100C2E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7" w:tplc="AC6C5BB8">
      <w:numFmt w:val="bullet"/>
      <w:lvlText w:val="•"/>
      <w:lvlJc w:val="left"/>
      <w:pPr>
        <w:ind w:left="4283" w:hanging="360"/>
      </w:pPr>
      <w:rPr>
        <w:rFonts w:hint="default"/>
        <w:lang w:val="en-US" w:eastAsia="en-US" w:bidi="ar-SA"/>
      </w:rPr>
    </w:lvl>
    <w:lvl w:ilvl="8" w:tplc="3460CED2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</w:abstractNum>
  <w:abstractNum w:abstractNumId="3">
    <w:nsid w:val="1A4463D8"/>
    <w:multiLevelType w:val="hybridMultilevel"/>
    <w:tmpl w:val="3C68B4D0"/>
    <w:lvl w:ilvl="0" w:tplc="17E4C79E">
      <w:start w:val="1"/>
      <w:numFmt w:val="decimal"/>
      <w:lvlText w:val="%1."/>
      <w:lvlJc w:val="left"/>
      <w:pPr>
        <w:ind w:left="1143" w:hanging="360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US" w:eastAsia="en-US" w:bidi="ar-SA"/>
      </w:rPr>
    </w:lvl>
    <w:lvl w:ilvl="1" w:tplc="AB184B7E">
      <w:start w:val="1"/>
      <w:numFmt w:val="lowerLetter"/>
      <w:lvlText w:val="%2."/>
      <w:lvlJc w:val="left"/>
      <w:pPr>
        <w:ind w:left="1194" w:hanging="360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79F4265E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36A82E60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4" w:tplc="756AFA34">
      <w:numFmt w:val="bullet"/>
      <w:lvlText w:val="•"/>
      <w:lvlJc w:val="left"/>
      <w:pPr>
        <w:ind w:left="695" w:hanging="360"/>
      </w:pPr>
      <w:rPr>
        <w:rFonts w:hint="default"/>
        <w:lang w:val="en-US" w:eastAsia="en-US" w:bidi="ar-SA"/>
      </w:rPr>
    </w:lvl>
    <w:lvl w:ilvl="5" w:tplc="66203D84">
      <w:numFmt w:val="bullet"/>
      <w:lvlText w:val="•"/>
      <w:lvlJc w:val="left"/>
      <w:pPr>
        <w:ind w:left="527" w:hanging="360"/>
      </w:pPr>
      <w:rPr>
        <w:rFonts w:hint="default"/>
        <w:lang w:val="en-US" w:eastAsia="en-US" w:bidi="ar-SA"/>
      </w:rPr>
    </w:lvl>
    <w:lvl w:ilvl="6" w:tplc="76BA2E22">
      <w:numFmt w:val="bullet"/>
      <w:lvlText w:val="•"/>
      <w:lvlJc w:val="left"/>
      <w:pPr>
        <w:ind w:left="359" w:hanging="360"/>
      </w:pPr>
      <w:rPr>
        <w:rFonts w:hint="default"/>
        <w:lang w:val="en-US" w:eastAsia="en-US" w:bidi="ar-SA"/>
      </w:rPr>
    </w:lvl>
    <w:lvl w:ilvl="7" w:tplc="15860716">
      <w:numFmt w:val="bullet"/>
      <w:lvlText w:val="•"/>
      <w:lvlJc w:val="left"/>
      <w:pPr>
        <w:ind w:left="190" w:hanging="360"/>
      </w:pPr>
      <w:rPr>
        <w:rFonts w:hint="default"/>
        <w:lang w:val="en-US" w:eastAsia="en-US" w:bidi="ar-SA"/>
      </w:rPr>
    </w:lvl>
    <w:lvl w:ilvl="8" w:tplc="12C2030C">
      <w:numFmt w:val="bullet"/>
      <w:lvlText w:val="•"/>
      <w:lvlJc w:val="left"/>
      <w:pPr>
        <w:ind w:left="22" w:hanging="360"/>
      </w:pPr>
      <w:rPr>
        <w:rFonts w:hint="default"/>
        <w:lang w:val="en-US" w:eastAsia="en-US" w:bidi="ar-SA"/>
      </w:rPr>
    </w:lvl>
  </w:abstractNum>
  <w:abstractNum w:abstractNumId="4">
    <w:nsid w:val="26E42BD4"/>
    <w:multiLevelType w:val="hybridMultilevel"/>
    <w:tmpl w:val="194CF5A0"/>
    <w:lvl w:ilvl="0" w:tplc="9950214C">
      <w:start w:val="1"/>
      <w:numFmt w:val="lowerLetter"/>
      <w:lvlText w:val="%1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0AE6C22">
      <w:numFmt w:val="bullet"/>
      <w:lvlText w:val="•"/>
      <w:lvlJc w:val="left"/>
      <w:pPr>
        <w:ind w:left="1641" w:hanging="360"/>
      </w:pPr>
      <w:rPr>
        <w:rFonts w:hint="default"/>
        <w:lang w:val="en-US" w:eastAsia="en-US" w:bidi="ar-SA"/>
      </w:rPr>
    </w:lvl>
    <w:lvl w:ilvl="2" w:tplc="AE5A30F2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3" w:tplc="3050C6D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4" w:tplc="9702ADB4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5" w:tplc="74069606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6" w:tplc="F710A1DE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7" w:tplc="3B5CB30A">
      <w:numFmt w:val="bullet"/>
      <w:lvlText w:val="•"/>
      <w:lvlJc w:val="left"/>
      <w:pPr>
        <w:ind w:left="4287" w:hanging="360"/>
      </w:pPr>
      <w:rPr>
        <w:rFonts w:hint="default"/>
        <w:lang w:val="en-US" w:eastAsia="en-US" w:bidi="ar-SA"/>
      </w:rPr>
    </w:lvl>
    <w:lvl w:ilvl="8" w:tplc="FAB803A0">
      <w:numFmt w:val="bullet"/>
      <w:lvlText w:val="•"/>
      <w:lvlJc w:val="left"/>
      <w:pPr>
        <w:ind w:left="4728" w:hanging="360"/>
      </w:pPr>
      <w:rPr>
        <w:rFonts w:hint="default"/>
        <w:lang w:val="en-US" w:eastAsia="en-US" w:bidi="ar-SA"/>
      </w:rPr>
    </w:lvl>
  </w:abstractNum>
  <w:abstractNum w:abstractNumId="5">
    <w:nsid w:val="2A9D04E4"/>
    <w:multiLevelType w:val="hybridMultilevel"/>
    <w:tmpl w:val="89C24D94"/>
    <w:lvl w:ilvl="0" w:tplc="84C85B3E">
      <w:start w:val="1"/>
      <w:numFmt w:val="lowerLetter"/>
      <w:lvlText w:val="%1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7C8EF00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2" w:tplc="90F6D064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3" w:tplc="17266016"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4" w:tplc="7FE01888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5" w:tplc="98F8F59E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6" w:tplc="5F6AF380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7" w:tplc="3F62E2D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8" w:tplc="F2868C9E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</w:abstractNum>
  <w:abstractNum w:abstractNumId="6">
    <w:nsid w:val="2E6920CA"/>
    <w:multiLevelType w:val="hybridMultilevel"/>
    <w:tmpl w:val="4140BC96"/>
    <w:lvl w:ilvl="0" w:tplc="46488B4A">
      <w:start w:val="1"/>
      <w:numFmt w:val="decimal"/>
      <w:lvlText w:val="%1."/>
      <w:lvlJc w:val="left"/>
      <w:pPr>
        <w:ind w:left="1141" w:hanging="360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US" w:eastAsia="en-US" w:bidi="ar-SA"/>
      </w:rPr>
    </w:lvl>
    <w:lvl w:ilvl="1" w:tplc="2BA49B7E">
      <w:start w:val="1"/>
      <w:numFmt w:val="lowerLetter"/>
      <w:lvlText w:val="%2."/>
      <w:lvlJc w:val="left"/>
      <w:pPr>
        <w:ind w:left="1194" w:hanging="360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B436EB38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4B463B2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4" w:tplc="59347756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5" w:tplc="A484DFA2">
      <w:numFmt w:val="bullet"/>
      <w:lvlText w:val="•"/>
      <w:lvlJc w:val="left"/>
      <w:pPr>
        <w:ind w:left="812" w:hanging="360"/>
      </w:pPr>
      <w:rPr>
        <w:rFonts w:hint="default"/>
        <w:lang w:val="en-US" w:eastAsia="en-US" w:bidi="ar-SA"/>
      </w:rPr>
    </w:lvl>
    <w:lvl w:ilvl="6" w:tplc="D2B4CF3E">
      <w:numFmt w:val="bullet"/>
      <w:lvlText w:val="•"/>
      <w:lvlJc w:val="left"/>
      <w:pPr>
        <w:ind w:left="583" w:hanging="360"/>
      </w:pPr>
      <w:rPr>
        <w:rFonts w:hint="default"/>
        <w:lang w:val="en-US" w:eastAsia="en-US" w:bidi="ar-SA"/>
      </w:rPr>
    </w:lvl>
    <w:lvl w:ilvl="7" w:tplc="057CAF14">
      <w:numFmt w:val="bullet"/>
      <w:lvlText w:val="•"/>
      <w:lvlJc w:val="left"/>
      <w:pPr>
        <w:ind w:left="354" w:hanging="360"/>
      </w:pPr>
      <w:rPr>
        <w:rFonts w:hint="default"/>
        <w:lang w:val="en-US" w:eastAsia="en-US" w:bidi="ar-SA"/>
      </w:rPr>
    </w:lvl>
    <w:lvl w:ilvl="8" w:tplc="0846DBDC">
      <w:numFmt w:val="bullet"/>
      <w:lvlText w:val="•"/>
      <w:lvlJc w:val="left"/>
      <w:pPr>
        <w:ind w:left="125" w:hanging="360"/>
      </w:pPr>
      <w:rPr>
        <w:rFonts w:hint="default"/>
        <w:lang w:val="en-US" w:eastAsia="en-US" w:bidi="ar-SA"/>
      </w:rPr>
    </w:lvl>
  </w:abstractNum>
  <w:abstractNum w:abstractNumId="7">
    <w:nsid w:val="32F8038E"/>
    <w:multiLevelType w:val="hybridMultilevel"/>
    <w:tmpl w:val="FE44FC94"/>
    <w:lvl w:ilvl="0" w:tplc="86D4E8B6">
      <w:start w:val="1"/>
      <w:numFmt w:val="decimal"/>
      <w:lvlText w:val="%1."/>
      <w:lvlJc w:val="left"/>
      <w:pPr>
        <w:ind w:left="834" w:hanging="360"/>
        <w:jc w:val="righ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12DAB766">
      <w:start w:val="1"/>
      <w:numFmt w:val="lowerLetter"/>
      <w:lvlText w:val="%2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5112B48E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3" w:tplc="271A54AE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4" w:tplc="03226B54">
      <w:numFmt w:val="bullet"/>
      <w:lvlText w:val="•"/>
      <w:lvlJc w:val="left"/>
      <w:pPr>
        <w:ind w:left="543" w:hanging="360"/>
      </w:pPr>
      <w:rPr>
        <w:rFonts w:hint="default"/>
        <w:lang w:val="en-US" w:eastAsia="en-US" w:bidi="ar-SA"/>
      </w:rPr>
    </w:lvl>
    <w:lvl w:ilvl="5" w:tplc="E326B848">
      <w:numFmt w:val="bullet"/>
      <w:lvlText w:val="•"/>
      <w:lvlJc w:val="left"/>
      <w:pPr>
        <w:ind w:left="324" w:hanging="360"/>
      </w:pPr>
      <w:rPr>
        <w:rFonts w:hint="default"/>
        <w:lang w:val="en-US" w:eastAsia="en-US" w:bidi="ar-SA"/>
      </w:rPr>
    </w:lvl>
    <w:lvl w:ilvl="6" w:tplc="56A2F524">
      <w:numFmt w:val="bullet"/>
      <w:lvlText w:val="•"/>
      <w:lvlJc w:val="left"/>
      <w:pPr>
        <w:ind w:left="105" w:hanging="360"/>
      </w:pPr>
      <w:rPr>
        <w:rFonts w:hint="default"/>
        <w:lang w:val="en-US" w:eastAsia="en-US" w:bidi="ar-SA"/>
      </w:rPr>
    </w:lvl>
    <w:lvl w:ilvl="7" w:tplc="F0D6F424">
      <w:numFmt w:val="bullet"/>
      <w:lvlText w:val="•"/>
      <w:lvlJc w:val="left"/>
      <w:pPr>
        <w:ind w:left="-114" w:hanging="360"/>
      </w:pPr>
      <w:rPr>
        <w:rFonts w:hint="default"/>
        <w:lang w:val="en-US" w:eastAsia="en-US" w:bidi="ar-SA"/>
      </w:rPr>
    </w:lvl>
    <w:lvl w:ilvl="8" w:tplc="99D6157C">
      <w:numFmt w:val="bullet"/>
      <w:lvlText w:val="•"/>
      <w:lvlJc w:val="left"/>
      <w:pPr>
        <w:ind w:left="-333" w:hanging="360"/>
      </w:pPr>
      <w:rPr>
        <w:rFonts w:hint="default"/>
        <w:lang w:val="en-US" w:eastAsia="en-US" w:bidi="ar-SA"/>
      </w:rPr>
    </w:lvl>
  </w:abstractNum>
  <w:abstractNum w:abstractNumId="8">
    <w:nsid w:val="33296E18"/>
    <w:multiLevelType w:val="hybridMultilevel"/>
    <w:tmpl w:val="A0C2CE46"/>
    <w:lvl w:ilvl="0" w:tplc="DCF8BBCC">
      <w:start w:val="1"/>
      <w:numFmt w:val="upperRoman"/>
      <w:lvlText w:val="%1."/>
      <w:lvlJc w:val="left"/>
      <w:pPr>
        <w:ind w:left="1554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0B64617A">
      <w:numFmt w:val="bullet"/>
      <w:lvlText w:val="•"/>
      <w:lvlJc w:val="left"/>
      <w:pPr>
        <w:ind w:left="1964" w:hanging="720"/>
      </w:pPr>
      <w:rPr>
        <w:rFonts w:hint="default"/>
        <w:lang w:val="en-US" w:eastAsia="en-US" w:bidi="ar-SA"/>
      </w:rPr>
    </w:lvl>
    <w:lvl w:ilvl="2" w:tplc="162278A4">
      <w:numFmt w:val="bullet"/>
      <w:lvlText w:val="•"/>
      <w:lvlJc w:val="left"/>
      <w:pPr>
        <w:ind w:left="2369" w:hanging="720"/>
      </w:pPr>
      <w:rPr>
        <w:rFonts w:hint="default"/>
        <w:lang w:val="en-US" w:eastAsia="en-US" w:bidi="ar-SA"/>
      </w:rPr>
    </w:lvl>
    <w:lvl w:ilvl="3" w:tplc="B5144D3A">
      <w:numFmt w:val="bullet"/>
      <w:lvlText w:val="•"/>
      <w:lvlJc w:val="left"/>
      <w:pPr>
        <w:ind w:left="2773" w:hanging="720"/>
      </w:pPr>
      <w:rPr>
        <w:rFonts w:hint="default"/>
        <w:lang w:val="en-US" w:eastAsia="en-US" w:bidi="ar-SA"/>
      </w:rPr>
    </w:lvl>
    <w:lvl w:ilvl="4" w:tplc="FF88BA58">
      <w:numFmt w:val="bullet"/>
      <w:lvlText w:val="•"/>
      <w:lvlJc w:val="left"/>
      <w:pPr>
        <w:ind w:left="3178" w:hanging="720"/>
      </w:pPr>
      <w:rPr>
        <w:rFonts w:hint="default"/>
        <w:lang w:val="en-US" w:eastAsia="en-US" w:bidi="ar-SA"/>
      </w:rPr>
    </w:lvl>
    <w:lvl w:ilvl="5" w:tplc="4BD6A4F8">
      <w:numFmt w:val="bullet"/>
      <w:lvlText w:val="•"/>
      <w:lvlJc w:val="left"/>
      <w:pPr>
        <w:ind w:left="3582" w:hanging="720"/>
      </w:pPr>
      <w:rPr>
        <w:rFonts w:hint="default"/>
        <w:lang w:val="en-US" w:eastAsia="en-US" w:bidi="ar-SA"/>
      </w:rPr>
    </w:lvl>
    <w:lvl w:ilvl="6" w:tplc="329845B6">
      <w:numFmt w:val="bullet"/>
      <w:lvlText w:val="•"/>
      <w:lvlJc w:val="left"/>
      <w:pPr>
        <w:ind w:left="3987" w:hanging="720"/>
      </w:pPr>
      <w:rPr>
        <w:rFonts w:hint="default"/>
        <w:lang w:val="en-US" w:eastAsia="en-US" w:bidi="ar-SA"/>
      </w:rPr>
    </w:lvl>
    <w:lvl w:ilvl="7" w:tplc="E5C8EF80">
      <w:numFmt w:val="bullet"/>
      <w:lvlText w:val="•"/>
      <w:lvlJc w:val="left"/>
      <w:pPr>
        <w:ind w:left="4391" w:hanging="720"/>
      </w:pPr>
      <w:rPr>
        <w:rFonts w:hint="default"/>
        <w:lang w:val="en-US" w:eastAsia="en-US" w:bidi="ar-SA"/>
      </w:rPr>
    </w:lvl>
    <w:lvl w:ilvl="8" w:tplc="8408CACC">
      <w:numFmt w:val="bullet"/>
      <w:lvlText w:val="•"/>
      <w:lvlJc w:val="left"/>
      <w:pPr>
        <w:ind w:left="4796" w:hanging="720"/>
      </w:pPr>
      <w:rPr>
        <w:rFonts w:hint="default"/>
        <w:lang w:val="en-US" w:eastAsia="en-US" w:bidi="ar-SA"/>
      </w:rPr>
    </w:lvl>
  </w:abstractNum>
  <w:abstractNum w:abstractNumId="9">
    <w:nsid w:val="33B01439"/>
    <w:multiLevelType w:val="hybridMultilevel"/>
    <w:tmpl w:val="0B02AB82"/>
    <w:lvl w:ilvl="0" w:tplc="2AE4B74C">
      <w:start w:val="1"/>
      <w:numFmt w:val="decimal"/>
      <w:lvlText w:val="%1."/>
      <w:lvlJc w:val="left"/>
      <w:pPr>
        <w:ind w:left="834" w:hanging="360"/>
        <w:jc w:val="righ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8168FF04">
      <w:start w:val="1"/>
      <w:numFmt w:val="lowerLetter"/>
      <w:lvlText w:val="%2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F1500FCA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ar-SA"/>
      </w:rPr>
    </w:lvl>
    <w:lvl w:ilvl="3" w:tplc="3EE070CC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4" w:tplc="B79C6526">
      <w:numFmt w:val="bullet"/>
      <w:lvlText w:val="•"/>
      <w:lvlJc w:val="left"/>
      <w:pPr>
        <w:ind w:left="570" w:hanging="360"/>
      </w:pPr>
      <w:rPr>
        <w:rFonts w:hint="default"/>
        <w:lang w:val="en-US" w:eastAsia="en-US" w:bidi="ar-SA"/>
      </w:rPr>
    </w:lvl>
    <w:lvl w:ilvl="5" w:tplc="C1F6B61E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6" w:tplc="46245968">
      <w:numFmt w:val="bullet"/>
      <w:lvlText w:val="•"/>
      <w:lvlJc w:val="left"/>
      <w:pPr>
        <w:ind w:left="151" w:hanging="360"/>
      </w:pPr>
      <w:rPr>
        <w:rFonts w:hint="default"/>
        <w:lang w:val="en-US" w:eastAsia="en-US" w:bidi="ar-SA"/>
      </w:rPr>
    </w:lvl>
    <w:lvl w:ilvl="7" w:tplc="61406D9C">
      <w:numFmt w:val="bullet"/>
      <w:lvlText w:val="•"/>
      <w:lvlJc w:val="left"/>
      <w:pPr>
        <w:ind w:left="-59" w:hanging="360"/>
      </w:pPr>
      <w:rPr>
        <w:rFonts w:hint="default"/>
        <w:lang w:val="en-US" w:eastAsia="en-US" w:bidi="ar-SA"/>
      </w:rPr>
    </w:lvl>
    <w:lvl w:ilvl="8" w:tplc="9B84C378">
      <w:numFmt w:val="bullet"/>
      <w:lvlText w:val="•"/>
      <w:lvlJc w:val="left"/>
      <w:pPr>
        <w:ind w:left="-269" w:hanging="360"/>
      </w:pPr>
      <w:rPr>
        <w:rFonts w:hint="default"/>
        <w:lang w:val="en-US" w:eastAsia="en-US" w:bidi="ar-SA"/>
      </w:rPr>
    </w:lvl>
  </w:abstractNum>
  <w:abstractNum w:abstractNumId="10">
    <w:nsid w:val="354D0F7B"/>
    <w:multiLevelType w:val="hybridMultilevel"/>
    <w:tmpl w:val="1B4A485E"/>
    <w:lvl w:ilvl="0" w:tplc="CCE64F14">
      <w:start w:val="1"/>
      <w:numFmt w:val="upperRoman"/>
      <w:lvlText w:val="%1."/>
      <w:lvlJc w:val="left"/>
      <w:pPr>
        <w:ind w:left="1554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2AEC1490">
      <w:numFmt w:val="bullet"/>
      <w:lvlText w:val="•"/>
      <w:lvlJc w:val="left"/>
      <w:pPr>
        <w:ind w:left="1965" w:hanging="720"/>
      </w:pPr>
      <w:rPr>
        <w:rFonts w:hint="default"/>
        <w:lang w:val="en-US" w:eastAsia="en-US" w:bidi="ar-SA"/>
      </w:rPr>
    </w:lvl>
    <w:lvl w:ilvl="2" w:tplc="272AFC1C">
      <w:numFmt w:val="bullet"/>
      <w:lvlText w:val="•"/>
      <w:lvlJc w:val="left"/>
      <w:pPr>
        <w:ind w:left="2370" w:hanging="720"/>
      </w:pPr>
      <w:rPr>
        <w:rFonts w:hint="default"/>
        <w:lang w:val="en-US" w:eastAsia="en-US" w:bidi="ar-SA"/>
      </w:rPr>
    </w:lvl>
    <w:lvl w:ilvl="3" w:tplc="66A07DEA">
      <w:numFmt w:val="bullet"/>
      <w:lvlText w:val="•"/>
      <w:lvlJc w:val="left"/>
      <w:pPr>
        <w:ind w:left="2775" w:hanging="720"/>
      </w:pPr>
      <w:rPr>
        <w:rFonts w:hint="default"/>
        <w:lang w:val="en-US" w:eastAsia="en-US" w:bidi="ar-SA"/>
      </w:rPr>
    </w:lvl>
    <w:lvl w:ilvl="4" w:tplc="093A691A">
      <w:numFmt w:val="bullet"/>
      <w:lvlText w:val="•"/>
      <w:lvlJc w:val="left"/>
      <w:pPr>
        <w:ind w:left="3180" w:hanging="720"/>
      </w:pPr>
      <w:rPr>
        <w:rFonts w:hint="default"/>
        <w:lang w:val="en-US" w:eastAsia="en-US" w:bidi="ar-SA"/>
      </w:rPr>
    </w:lvl>
    <w:lvl w:ilvl="5" w:tplc="888CF572">
      <w:numFmt w:val="bullet"/>
      <w:lvlText w:val="•"/>
      <w:lvlJc w:val="left"/>
      <w:pPr>
        <w:ind w:left="3585" w:hanging="720"/>
      </w:pPr>
      <w:rPr>
        <w:rFonts w:hint="default"/>
        <w:lang w:val="en-US" w:eastAsia="en-US" w:bidi="ar-SA"/>
      </w:rPr>
    </w:lvl>
    <w:lvl w:ilvl="6" w:tplc="C9E622A4">
      <w:numFmt w:val="bullet"/>
      <w:lvlText w:val="•"/>
      <w:lvlJc w:val="left"/>
      <w:pPr>
        <w:ind w:left="3990" w:hanging="720"/>
      </w:pPr>
      <w:rPr>
        <w:rFonts w:hint="default"/>
        <w:lang w:val="en-US" w:eastAsia="en-US" w:bidi="ar-SA"/>
      </w:rPr>
    </w:lvl>
    <w:lvl w:ilvl="7" w:tplc="3498F984">
      <w:numFmt w:val="bullet"/>
      <w:lvlText w:val="•"/>
      <w:lvlJc w:val="left"/>
      <w:pPr>
        <w:ind w:left="4395" w:hanging="720"/>
      </w:pPr>
      <w:rPr>
        <w:rFonts w:hint="default"/>
        <w:lang w:val="en-US" w:eastAsia="en-US" w:bidi="ar-SA"/>
      </w:rPr>
    </w:lvl>
    <w:lvl w:ilvl="8" w:tplc="DF80B586">
      <w:numFmt w:val="bullet"/>
      <w:lvlText w:val="•"/>
      <w:lvlJc w:val="left"/>
      <w:pPr>
        <w:ind w:left="4800" w:hanging="720"/>
      </w:pPr>
      <w:rPr>
        <w:rFonts w:hint="default"/>
        <w:lang w:val="en-US" w:eastAsia="en-US" w:bidi="ar-SA"/>
      </w:rPr>
    </w:lvl>
  </w:abstractNum>
  <w:abstractNum w:abstractNumId="11">
    <w:nsid w:val="57824CA1"/>
    <w:multiLevelType w:val="hybridMultilevel"/>
    <w:tmpl w:val="13CCBCDA"/>
    <w:lvl w:ilvl="0" w:tplc="ABD227D2">
      <w:start w:val="1"/>
      <w:numFmt w:val="decimal"/>
      <w:lvlText w:val="%1."/>
      <w:lvlJc w:val="left"/>
      <w:pPr>
        <w:ind w:left="834" w:hanging="360"/>
        <w:jc w:val="righ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0FD00DA6">
      <w:start w:val="1"/>
      <w:numFmt w:val="lowerLetter"/>
      <w:lvlText w:val="%2."/>
      <w:lvlJc w:val="left"/>
      <w:pPr>
        <w:ind w:left="1503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EFD2CC18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3014BF4A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4" w:tplc="EFBE04A0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5" w:tplc="BD7E18A8">
      <w:numFmt w:val="bullet"/>
      <w:lvlText w:val="•"/>
      <w:lvlJc w:val="left"/>
      <w:pPr>
        <w:ind w:left="671" w:hanging="360"/>
      </w:pPr>
      <w:rPr>
        <w:rFonts w:hint="default"/>
        <w:lang w:val="en-US" w:eastAsia="en-US" w:bidi="ar-SA"/>
      </w:rPr>
    </w:lvl>
    <w:lvl w:ilvl="6" w:tplc="56265CE4">
      <w:numFmt w:val="bullet"/>
      <w:lvlText w:val="•"/>
      <w:lvlJc w:val="left"/>
      <w:pPr>
        <w:ind w:left="395" w:hanging="360"/>
      </w:pPr>
      <w:rPr>
        <w:rFonts w:hint="default"/>
        <w:lang w:val="en-US" w:eastAsia="en-US" w:bidi="ar-SA"/>
      </w:rPr>
    </w:lvl>
    <w:lvl w:ilvl="7" w:tplc="F998E974">
      <w:numFmt w:val="bullet"/>
      <w:lvlText w:val="•"/>
      <w:lvlJc w:val="left"/>
      <w:pPr>
        <w:ind w:left="119" w:hanging="360"/>
      </w:pPr>
      <w:rPr>
        <w:rFonts w:hint="default"/>
        <w:lang w:val="en-US" w:eastAsia="en-US" w:bidi="ar-SA"/>
      </w:rPr>
    </w:lvl>
    <w:lvl w:ilvl="8" w:tplc="B394DDD2">
      <w:numFmt w:val="bullet"/>
      <w:lvlText w:val="•"/>
      <w:lvlJc w:val="left"/>
      <w:pPr>
        <w:ind w:left="-157" w:hanging="360"/>
      </w:pPr>
      <w:rPr>
        <w:rFonts w:hint="default"/>
        <w:lang w:val="en-US" w:eastAsia="en-US" w:bidi="ar-SA"/>
      </w:rPr>
    </w:lvl>
  </w:abstractNum>
  <w:abstractNum w:abstractNumId="12">
    <w:nsid w:val="687F1987"/>
    <w:multiLevelType w:val="hybridMultilevel"/>
    <w:tmpl w:val="058AE096"/>
    <w:lvl w:ilvl="0" w:tplc="840C2D84">
      <w:start w:val="1"/>
      <w:numFmt w:val="lowerLetter"/>
      <w:lvlText w:val="%1."/>
      <w:lvlJc w:val="left"/>
      <w:pPr>
        <w:ind w:left="119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839A2F6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DFDA4BCC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3" w:tplc="3E92BA6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4" w:tplc="94B20054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5" w:tplc="0DDCF71E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6" w:tplc="E04C571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7" w:tplc="257C54A8">
      <w:numFmt w:val="bullet"/>
      <w:lvlText w:val="•"/>
      <w:lvlJc w:val="left"/>
      <w:pPr>
        <w:ind w:left="4283" w:hanging="360"/>
      </w:pPr>
      <w:rPr>
        <w:rFonts w:hint="default"/>
        <w:lang w:val="en-US" w:eastAsia="en-US" w:bidi="ar-SA"/>
      </w:rPr>
    </w:lvl>
    <w:lvl w:ilvl="8" w:tplc="41804EE6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</w:abstractNum>
  <w:abstractNum w:abstractNumId="13">
    <w:nsid w:val="77BE0F64"/>
    <w:multiLevelType w:val="hybridMultilevel"/>
    <w:tmpl w:val="337811A2"/>
    <w:lvl w:ilvl="0" w:tplc="F4B672B8">
      <w:start w:val="1"/>
      <w:numFmt w:val="upperRoman"/>
      <w:lvlText w:val="%1."/>
      <w:lvlJc w:val="left"/>
      <w:pPr>
        <w:ind w:left="1554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693ECC78">
      <w:numFmt w:val="bullet"/>
      <w:lvlText w:val="•"/>
      <w:lvlJc w:val="left"/>
      <w:pPr>
        <w:ind w:left="1964" w:hanging="720"/>
      </w:pPr>
      <w:rPr>
        <w:rFonts w:hint="default"/>
        <w:lang w:val="en-US" w:eastAsia="en-US" w:bidi="ar-SA"/>
      </w:rPr>
    </w:lvl>
    <w:lvl w:ilvl="2" w:tplc="C6402500">
      <w:numFmt w:val="bullet"/>
      <w:lvlText w:val="•"/>
      <w:lvlJc w:val="left"/>
      <w:pPr>
        <w:ind w:left="2369" w:hanging="720"/>
      </w:pPr>
      <w:rPr>
        <w:rFonts w:hint="default"/>
        <w:lang w:val="en-US" w:eastAsia="en-US" w:bidi="ar-SA"/>
      </w:rPr>
    </w:lvl>
    <w:lvl w:ilvl="3" w:tplc="D926416A">
      <w:numFmt w:val="bullet"/>
      <w:lvlText w:val="•"/>
      <w:lvlJc w:val="left"/>
      <w:pPr>
        <w:ind w:left="2773" w:hanging="720"/>
      </w:pPr>
      <w:rPr>
        <w:rFonts w:hint="default"/>
        <w:lang w:val="en-US" w:eastAsia="en-US" w:bidi="ar-SA"/>
      </w:rPr>
    </w:lvl>
    <w:lvl w:ilvl="4" w:tplc="FB1CE93A">
      <w:numFmt w:val="bullet"/>
      <w:lvlText w:val="•"/>
      <w:lvlJc w:val="left"/>
      <w:pPr>
        <w:ind w:left="3178" w:hanging="720"/>
      </w:pPr>
      <w:rPr>
        <w:rFonts w:hint="default"/>
        <w:lang w:val="en-US" w:eastAsia="en-US" w:bidi="ar-SA"/>
      </w:rPr>
    </w:lvl>
    <w:lvl w:ilvl="5" w:tplc="17662064">
      <w:numFmt w:val="bullet"/>
      <w:lvlText w:val="•"/>
      <w:lvlJc w:val="left"/>
      <w:pPr>
        <w:ind w:left="3582" w:hanging="720"/>
      </w:pPr>
      <w:rPr>
        <w:rFonts w:hint="default"/>
        <w:lang w:val="en-US" w:eastAsia="en-US" w:bidi="ar-SA"/>
      </w:rPr>
    </w:lvl>
    <w:lvl w:ilvl="6" w:tplc="249009F0">
      <w:numFmt w:val="bullet"/>
      <w:lvlText w:val="•"/>
      <w:lvlJc w:val="left"/>
      <w:pPr>
        <w:ind w:left="3987" w:hanging="720"/>
      </w:pPr>
      <w:rPr>
        <w:rFonts w:hint="default"/>
        <w:lang w:val="en-US" w:eastAsia="en-US" w:bidi="ar-SA"/>
      </w:rPr>
    </w:lvl>
    <w:lvl w:ilvl="7" w:tplc="8EACC89E">
      <w:numFmt w:val="bullet"/>
      <w:lvlText w:val="•"/>
      <w:lvlJc w:val="left"/>
      <w:pPr>
        <w:ind w:left="4391" w:hanging="720"/>
      </w:pPr>
      <w:rPr>
        <w:rFonts w:hint="default"/>
        <w:lang w:val="en-US" w:eastAsia="en-US" w:bidi="ar-SA"/>
      </w:rPr>
    </w:lvl>
    <w:lvl w:ilvl="8" w:tplc="10528116">
      <w:numFmt w:val="bullet"/>
      <w:lvlText w:val="•"/>
      <w:lvlJc w:val="left"/>
      <w:pPr>
        <w:ind w:left="4796" w:hanging="72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3"/>
  </w:num>
  <w:num w:numId="6">
    <w:abstractNumId w:val="12"/>
  </w:num>
  <w:num w:numId="7">
    <w:abstractNumId w:val="8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4C"/>
    <w:rsid w:val="00AE7D4C"/>
    <w:rsid w:val="00D24185"/>
    <w:rsid w:val="00E8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4ED131-F7ED-4F37-A84D-A6FD5F39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7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AE7D4C"/>
    <w:pPr>
      <w:ind w:left="1194" w:hanging="360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E7D4C"/>
    <w:rPr>
      <w:rFonts w:ascii="Calibri" w:eastAsia="Calibri" w:hAnsi="Calibri" w:cs="Calibri"/>
      <w:b/>
      <w:bCs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E7D4C"/>
    <w:pPr>
      <w:ind w:left="1194" w:hanging="360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E7D4C"/>
    <w:rPr>
      <w:rFonts w:ascii="Calibri" w:eastAsia="Calibri" w:hAnsi="Calibri" w:cs="Calibri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AE7D4C"/>
    <w:pPr>
      <w:ind w:left="1194" w:hanging="360"/>
    </w:pPr>
  </w:style>
  <w:style w:type="paragraph" w:customStyle="1" w:styleId="TableParagraph">
    <w:name w:val="Table Paragraph"/>
    <w:basedOn w:val="Normal"/>
    <w:uiPriority w:val="1"/>
    <w:qFormat/>
    <w:rsid w:val="00AE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2021-05-23T03:54:00Z</dcterms:created>
  <dcterms:modified xsi:type="dcterms:W3CDTF">2021-05-23T04:05:00Z</dcterms:modified>
</cp:coreProperties>
</file>