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97D" w:rsidRPr="009A497D" w:rsidRDefault="009A497D" w:rsidP="009A497D">
      <w:pPr>
        <w:rPr>
          <w:rFonts w:asciiTheme="minorHAnsi" w:hAnsiTheme="minorHAnsi" w:cstheme="minorHAnsi"/>
        </w:rPr>
      </w:pPr>
      <w:bookmarkStart w:id="0" w:name="_GoBack"/>
      <w:r w:rsidRPr="009A497D">
        <w:rPr>
          <w:rFonts w:asciiTheme="minorHAnsi" w:hAnsiTheme="minorHAnsi" w:cstheme="minorHAnsi"/>
        </w:rPr>
        <w:t>Liberty University Online Academy</w:t>
      </w:r>
    </w:p>
    <w:p w:rsidR="009A497D" w:rsidRPr="009A497D" w:rsidRDefault="009A497D" w:rsidP="009A497D">
      <w:pPr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</w:rPr>
        <w:t>ACCT 612</w:t>
      </w:r>
    </w:p>
    <w:p w:rsidR="0027573D" w:rsidRPr="009A497D" w:rsidRDefault="00907F7A" w:rsidP="009A497D">
      <w:pPr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  <w:b/>
          <w:spacing w:val="-1"/>
        </w:rPr>
        <w:t>Tax</w:t>
      </w:r>
      <w:r w:rsidRPr="009A497D">
        <w:rPr>
          <w:rFonts w:asciiTheme="minorHAnsi" w:hAnsiTheme="minorHAnsi" w:cstheme="minorHAnsi"/>
          <w:b/>
          <w:spacing w:val="-16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Problem</w:t>
      </w:r>
      <w:r w:rsidRPr="009A497D">
        <w:rPr>
          <w:rFonts w:asciiTheme="minorHAnsi" w:hAnsiTheme="minorHAnsi" w:cstheme="minorHAnsi"/>
          <w:b/>
          <w:spacing w:val="-16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One</w:t>
      </w:r>
      <w:r w:rsidRPr="009A497D">
        <w:rPr>
          <w:rFonts w:asciiTheme="minorHAnsi" w:hAnsiTheme="minorHAnsi" w:cstheme="minorHAnsi"/>
          <w:b/>
          <w:spacing w:val="-67"/>
        </w:rPr>
        <w:t xml:space="preserve"> </w:t>
      </w:r>
      <w:r w:rsidRPr="009A497D">
        <w:rPr>
          <w:rFonts w:asciiTheme="minorHAnsi" w:hAnsiTheme="minorHAnsi" w:cstheme="minorHAnsi"/>
          <w:b/>
        </w:rPr>
        <w:t>Ashley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Morris</w:t>
      </w:r>
    </w:p>
    <w:p w:rsidR="0027573D" w:rsidRPr="009A497D" w:rsidRDefault="009A497D" w:rsidP="009A497D">
      <w:pPr>
        <w:tabs>
          <w:tab w:val="left" w:pos="462"/>
        </w:tabs>
        <w:spacing w:line="250" w:lineRule="exact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1)</w:t>
      </w:r>
      <w:r w:rsidR="00907F7A" w:rsidRPr="009A497D">
        <w:rPr>
          <w:rFonts w:asciiTheme="minorHAnsi" w:hAnsiTheme="minorHAnsi" w:cstheme="minorHAnsi"/>
          <w:b/>
        </w:rPr>
        <w:t>Use</w:t>
      </w:r>
      <w:r w:rsidR="00907F7A" w:rsidRPr="009A497D">
        <w:rPr>
          <w:rFonts w:asciiTheme="minorHAnsi" w:hAnsiTheme="minorHAnsi" w:cstheme="minorHAnsi"/>
          <w:b/>
          <w:spacing w:val="-7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Thomson</w:t>
      </w:r>
      <w:r w:rsidR="00907F7A" w:rsidRPr="009A497D">
        <w:rPr>
          <w:rFonts w:asciiTheme="minorHAnsi" w:hAnsiTheme="minorHAnsi" w:cstheme="minorHAnsi"/>
          <w:b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Reuters</w:t>
      </w:r>
      <w:r w:rsidR="00907F7A" w:rsidRPr="009A497D">
        <w:rPr>
          <w:rFonts w:asciiTheme="minorHAnsi" w:hAnsiTheme="minorHAnsi" w:cstheme="minorHAnsi"/>
          <w:b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Checkpoint</w:t>
      </w:r>
      <w:r w:rsidR="00907F7A" w:rsidRPr="009A497D">
        <w:rPr>
          <w:rFonts w:asciiTheme="minorHAnsi" w:hAnsiTheme="minorHAnsi" w:cstheme="minorHAnsi"/>
          <w:b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to</w:t>
      </w:r>
      <w:r w:rsidR="00907F7A" w:rsidRPr="009A497D">
        <w:rPr>
          <w:rFonts w:asciiTheme="minorHAnsi" w:hAnsiTheme="minorHAnsi" w:cstheme="minorHAnsi"/>
          <w:b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answer</w:t>
      </w:r>
      <w:r w:rsidR="00907F7A" w:rsidRPr="009A497D">
        <w:rPr>
          <w:rFonts w:asciiTheme="minorHAnsi" w:hAnsiTheme="minorHAnsi" w:cstheme="minorHAnsi"/>
          <w:b/>
          <w:spacing w:val="-6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the</w:t>
      </w:r>
      <w:r w:rsidR="00907F7A" w:rsidRPr="009A497D">
        <w:rPr>
          <w:rFonts w:asciiTheme="minorHAnsi" w:hAnsiTheme="minorHAnsi" w:cstheme="minorHAnsi"/>
          <w:b/>
          <w:spacing w:val="-5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following</w:t>
      </w:r>
      <w:r w:rsidR="00907F7A" w:rsidRPr="009A497D">
        <w:rPr>
          <w:rFonts w:asciiTheme="minorHAnsi" w:hAnsiTheme="minorHAnsi" w:cstheme="minorHAnsi"/>
          <w:b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  <w:b/>
        </w:rPr>
        <w:t>questions: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9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does section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199a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2018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law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give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business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owners?</w:t>
      </w:r>
    </w:p>
    <w:p w:rsidR="0027573D" w:rsidRPr="009A497D" w:rsidRDefault="009A497D">
      <w:pPr>
        <w:pStyle w:val="BodyText"/>
        <w:spacing w:before="181" w:line="259" w:lineRule="auto"/>
        <w:ind w:left="101" w:right="10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Section 199a of 2018 tax law gives noncorporate taxpayers the ability to deduct 20% of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Qualified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Business Income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(QBI).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60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Define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Qualified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Business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Income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(QBI).</w:t>
      </w:r>
      <w:r w:rsidRPr="009A497D">
        <w:rPr>
          <w:rFonts w:asciiTheme="minorHAnsi" w:hAnsiTheme="minorHAnsi" w:cstheme="minorHAnsi"/>
          <w:b/>
          <w:spacing w:val="46"/>
        </w:rPr>
        <w:t xml:space="preserve"> </w:t>
      </w:r>
      <w:r w:rsidRPr="009A497D">
        <w:rPr>
          <w:rFonts w:asciiTheme="minorHAnsi" w:hAnsiTheme="minorHAnsi" w:cstheme="minorHAnsi"/>
          <w:b/>
        </w:rPr>
        <w:t>Why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important?</w:t>
      </w:r>
    </w:p>
    <w:p w:rsidR="0027573D" w:rsidRPr="009A497D" w:rsidRDefault="009A497D">
      <w:pPr>
        <w:pStyle w:val="BodyText"/>
        <w:spacing w:before="181"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Qualified Business Income (QBI) is defined as a pass-through deduction. QBI is the net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combination of income, gains, deductions, and loss relating to qualified </w:t>
      </w:r>
      <w:r w:rsidR="00907F7A" w:rsidRPr="009A497D">
        <w:rPr>
          <w:rFonts w:asciiTheme="minorHAnsi" w:hAnsiTheme="minorHAnsi" w:cstheme="minorHAnsi"/>
          <w:sz w:val="22"/>
          <w:szCs w:val="22"/>
        </w:rPr>
        <w:t>trade or business in a tax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year.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important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because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net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amount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negative,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less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than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zero,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loss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rolled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over as QBI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 the next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tax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year.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158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threshold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amounts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may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constrain?</w:t>
      </w:r>
    </w:p>
    <w:p w:rsidR="0027573D" w:rsidRPr="009A497D" w:rsidRDefault="009A497D">
      <w:pPr>
        <w:pStyle w:val="BodyText"/>
        <w:spacing w:before="180" w:line="259" w:lineRule="auto"/>
        <w:ind w:left="101" w:right="1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allowable deduction for a tax year is the amount equal to the less amount of either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combination of QBI or the amount equal to 20% of the excess of taxable income or of net capital</w:t>
      </w:r>
      <w:r w:rsidR="00907F7A" w:rsidRPr="009A497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gain. In general,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threshold amount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$157,500.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6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How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do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W2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wages cons</w:t>
      </w:r>
      <w:r w:rsidRPr="009A497D">
        <w:rPr>
          <w:rFonts w:asciiTheme="minorHAnsi" w:hAnsiTheme="minorHAnsi" w:cstheme="minorHAnsi"/>
          <w:b/>
        </w:rPr>
        <w:t>train?</w:t>
      </w:r>
    </w:p>
    <w:p w:rsidR="0027573D" w:rsidRPr="009A497D" w:rsidRDefault="009A497D">
      <w:pPr>
        <w:pStyle w:val="BodyText"/>
        <w:spacing w:before="180"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W-2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wages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limited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50%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W-2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wages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related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qualified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business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sum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25%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W-2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wages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plus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2.5%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unadjusted basis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immediately after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acquiring qualified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property.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159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types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organizations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qualify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relief?</w:t>
      </w:r>
    </w:p>
    <w:p w:rsidR="0027573D" w:rsidRPr="009A497D" w:rsidRDefault="009A497D">
      <w:pPr>
        <w:pStyle w:val="BodyText"/>
        <w:spacing w:before="180"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Noncorporate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organizations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qualify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QBI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relief.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These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organizations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include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partnerships,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corps,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 sole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proprietorships.</w:t>
      </w: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before="16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Use 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RIA</w:t>
      </w:r>
      <w:r w:rsidRPr="009A497D">
        <w:rPr>
          <w:rFonts w:asciiTheme="minorHAnsi" w:hAnsiTheme="minorHAnsi" w:cstheme="minorHAnsi"/>
          <w:b/>
          <w:spacing w:val="-1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Checkpoint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Citator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2</w:t>
      </w:r>
      <w:r w:rsidRPr="009A497D">
        <w:rPr>
          <w:rFonts w:asciiTheme="minorHAnsi" w:hAnsiTheme="minorHAnsi" w:cstheme="minorHAnsi"/>
          <w:b/>
          <w:spacing w:val="-1"/>
          <w:vertAlign w:val="superscript"/>
        </w:rPr>
        <w:t>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to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evaluate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2002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Gwendolyn</w:t>
      </w:r>
      <w:r w:rsidRPr="009A497D">
        <w:rPr>
          <w:rFonts w:asciiTheme="minorHAnsi" w:hAnsiTheme="minorHAnsi" w:cstheme="minorHAnsi"/>
          <w:b/>
          <w:spacing w:val="-12"/>
        </w:rPr>
        <w:t xml:space="preserve"> </w:t>
      </w:r>
      <w:r w:rsidRPr="009A497D">
        <w:rPr>
          <w:rFonts w:asciiTheme="minorHAnsi" w:hAnsiTheme="minorHAnsi" w:cstheme="minorHAnsi"/>
          <w:b/>
        </w:rPr>
        <w:t>A</w:t>
      </w:r>
      <w:r w:rsidRPr="009A497D">
        <w:rPr>
          <w:rFonts w:asciiTheme="minorHAnsi" w:hAnsiTheme="minorHAnsi" w:cstheme="minorHAnsi"/>
          <w:b/>
          <w:spacing w:val="-13"/>
        </w:rPr>
        <w:t xml:space="preserve"> </w:t>
      </w:r>
      <w:r w:rsidRPr="009A497D">
        <w:rPr>
          <w:rFonts w:asciiTheme="minorHAnsi" w:hAnsiTheme="minorHAnsi" w:cstheme="minorHAnsi"/>
          <w:b/>
        </w:rPr>
        <w:t>Ewing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9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its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citation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issues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does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address?</w:t>
      </w:r>
    </w:p>
    <w:p w:rsidR="0027573D" w:rsidRPr="009A497D" w:rsidRDefault="009A497D">
      <w:pPr>
        <w:pStyle w:val="BodyText"/>
        <w:spacing w:before="180"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citation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118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TC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494.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addresses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Code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Sec(s)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6015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reference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innocent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spousal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relief.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6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case’s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direct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judicial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history?</w:t>
      </w:r>
    </w:p>
    <w:p w:rsidR="0027573D" w:rsidRPr="009A497D" w:rsidRDefault="009A497D">
      <w:pPr>
        <w:spacing w:before="180" w:line="259" w:lineRule="auto"/>
        <w:ind w:left="101" w:right="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07F7A" w:rsidRPr="009A497D">
        <w:rPr>
          <w:rFonts w:asciiTheme="minorHAnsi" w:hAnsiTheme="minorHAnsi" w:cstheme="minorHAnsi"/>
        </w:rPr>
        <w:t>The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case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was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overruled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by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legislation case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Billings,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David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Bruce</w:t>
      </w:r>
      <w:r w:rsidR="00907F7A" w:rsidRPr="009A497D">
        <w:rPr>
          <w:rFonts w:asciiTheme="minorHAnsi" w:hAnsiTheme="minorHAnsi" w:cstheme="minorHAnsi"/>
        </w:rPr>
        <w:t>,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127</w:t>
      </w:r>
      <w:r w:rsidR="00907F7A" w:rsidRPr="009A497D">
        <w:rPr>
          <w:rFonts w:asciiTheme="minorHAnsi" w:hAnsiTheme="minorHAnsi" w:cstheme="minorHAnsi"/>
          <w:spacing w:val="-6"/>
        </w:rPr>
        <w:t xml:space="preserve"> </w:t>
      </w:r>
      <w:r w:rsidR="00907F7A" w:rsidRPr="009A497D">
        <w:rPr>
          <w:rFonts w:asciiTheme="minorHAnsi" w:hAnsiTheme="minorHAnsi" w:cstheme="minorHAnsi"/>
        </w:rPr>
        <w:t>TC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7.</w:t>
      </w:r>
      <w:r w:rsidR="00907F7A" w:rsidRPr="009A497D">
        <w:rPr>
          <w:rFonts w:asciiTheme="minorHAnsi" w:hAnsiTheme="minorHAnsi" w:cstheme="minorHAnsi"/>
          <w:spacing w:val="-6"/>
        </w:rPr>
        <w:t xml:space="preserve"> </w:t>
      </w:r>
      <w:r w:rsidR="00907F7A" w:rsidRPr="009A497D">
        <w:rPr>
          <w:rFonts w:asciiTheme="minorHAnsi" w:hAnsiTheme="minorHAnsi" w:cstheme="minorHAnsi"/>
        </w:rPr>
        <w:t>The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decision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was</w:t>
      </w:r>
      <w:r w:rsidR="00907F7A" w:rsidRPr="009A497D">
        <w:rPr>
          <w:rFonts w:asciiTheme="minorHAnsi" w:hAnsiTheme="minorHAnsi" w:cstheme="minorHAnsi"/>
          <w:spacing w:val="-57"/>
        </w:rPr>
        <w:t xml:space="preserve"> </w:t>
      </w:r>
      <w:r w:rsidR="00907F7A" w:rsidRPr="009A497D">
        <w:rPr>
          <w:rFonts w:asciiTheme="minorHAnsi" w:hAnsiTheme="minorHAnsi" w:cstheme="minorHAnsi"/>
        </w:rPr>
        <w:t xml:space="preserve">then reversed with </w:t>
      </w:r>
      <w:r w:rsidR="00907F7A" w:rsidRPr="009A497D">
        <w:rPr>
          <w:rFonts w:asciiTheme="minorHAnsi" w:hAnsiTheme="minorHAnsi" w:cstheme="minorHAnsi"/>
        </w:rPr>
        <w:t>Ewing, Gwendolyn A. v. Com.</w:t>
      </w:r>
      <w:r w:rsidR="00907F7A" w:rsidRPr="009A497D">
        <w:rPr>
          <w:rFonts w:asciiTheme="minorHAnsi" w:hAnsiTheme="minorHAnsi" w:cstheme="minorHAnsi"/>
        </w:rPr>
        <w:t>, 97 AFTR 2d 2006-1224. It is also the same</w:t>
      </w:r>
      <w:r w:rsidR="00907F7A" w:rsidRPr="009A497D">
        <w:rPr>
          <w:rFonts w:asciiTheme="minorHAnsi" w:hAnsiTheme="minorHAnsi" w:cstheme="minorHAnsi"/>
          <w:spacing w:val="-57"/>
        </w:rPr>
        <w:t xml:space="preserve"> </w:t>
      </w:r>
      <w:r w:rsidR="00907F7A" w:rsidRPr="009A497D">
        <w:rPr>
          <w:rFonts w:asciiTheme="minorHAnsi" w:hAnsiTheme="minorHAnsi" w:cstheme="minorHAnsi"/>
        </w:rPr>
        <w:t>case and ruling</w:t>
      </w:r>
      <w:r w:rsidR="00907F7A" w:rsidRPr="009A497D">
        <w:rPr>
          <w:rFonts w:asciiTheme="minorHAnsi" w:hAnsiTheme="minorHAnsi" w:cstheme="minorHAnsi"/>
          <w:spacing w:val="1"/>
        </w:rPr>
        <w:t xml:space="preserve"> </w:t>
      </w:r>
      <w:r w:rsidR="00907F7A" w:rsidRPr="009A497D">
        <w:rPr>
          <w:rFonts w:asciiTheme="minorHAnsi" w:hAnsiTheme="minorHAnsi" w:cstheme="minorHAnsi"/>
        </w:rPr>
        <w:t xml:space="preserve">as </w:t>
      </w:r>
      <w:r w:rsidR="00907F7A" w:rsidRPr="009A497D">
        <w:rPr>
          <w:rFonts w:asciiTheme="minorHAnsi" w:hAnsiTheme="minorHAnsi" w:cstheme="minorHAnsi"/>
        </w:rPr>
        <w:t>Ewing, Gwendolyn</w:t>
      </w:r>
      <w:r w:rsidR="00907F7A" w:rsidRPr="009A497D">
        <w:rPr>
          <w:rFonts w:asciiTheme="minorHAnsi" w:hAnsiTheme="minorHAnsi" w:cstheme="minorHAnsi"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</w:rPr>
        <w:t>A.</w:t>
      </w:r>
      <w:r w:rsidR="00907F7A" w:rsidRPr="009A497D">
        <w:rPr>
          <w:rFonts w:asciiTheme="minorHAnsi" w:hAnsiTheme="minorHAnsi" w:cstheme="minorHAnsi"/>
        </w:rPr>
        <w:t>, 122</w:t>
      </w:r>
      <w:r w:rsidR="00907F7A" w:rsidRPr="009A497D">
        <w:rPr>
          <w:rFonts w:asciiTheme="minorHAnsi" w:hAnsiTheme="minorHAnsi" w:cstheme="minorHAnsi"/>
          <w:spacing w:val="-5"/>
        </w:rPr>
        <w:t xml:space="preserve"> </w:t>
      </w:r>
      <w:r w:rsidR="00907F7A" w:rsidRPr="009A497D">
        <w:rPr>
          <w:rFonts w:asciiTheme="minorHAnsi" w:hAnsiTheme="minorHAnsi" w:cstheme="minorHAnsi"/>
        </w:rPr>
        <w:t>TC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32.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159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Where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annotated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United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States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Reporter?</w:t>
      </w:r>
    </w:p>
    <w:p w:rsidR="0027573D" w:rsidRPr="009A497D" w:rsidRDefault="009A497D">
      <w:pPr>
        <w:pStyle w:val="BodyText"/>
        <w:spacing w:before="180" w:line="259" w:lineRule="auto"/>
        <w:ind w:left="101" w:right="7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annotated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United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States</w:t>
      </w:r>
      <w:r w:rsidR="00907F7A" w:rsidRPr="009A497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Tax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Reporter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60,155.01(5),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60,155.04(5),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60,155.04(10).</w:t>
      </w:r>
    </w:p>
    <w:p w:rsidR="0027573D" w:rsidRPr="009A497D" w:rsidRDefault="0027573D">
      <w:pPr>
        <w:spacing w:line="259" w:lineRule="auto"/>
        <w:rPr>
          <w:rFonts w:asciiTheme="minorHAnsi" w:hAnsiTheme="minorHAnsi" w:cstheme="minorHAnsi"/>
        </w:rPr>
        <w:sectPr w:rsidR="0027573D" w:rsidRPr="009A497D">
          <w:headerReference w:type="default" r:id="rId7"/>
          <w:footerReference w:type="default" r:id="rId8"/>
          <w:type w:val="continuous"/>
          <w:pgSz w:w="12240" w:h="15840"/>
          <w:pgMar w:top="980" w:right="1340" w:bottom="820" w:left="1340" w:header="730" w:footer="622" w:gutter="0"/>
          <w:pgNumType w:start="1"/>
          <w:cols w:space="720"/>
        </w:sectPr>
      </w:pP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214" w:line="259" w:lineRule="auto"/>
        <w:ind w:left="461" w:right="110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Robert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Haag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cites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2002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Ewing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at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94</w:t>
      </w:r>
      <w:r w:rsidRPr="009A497D">
        <w:rPr>
          <w:rFonts w:asciiTheme="minorHAnsi" w:hAnsiTheme="minorHAnsi" w:cstheme="minorHAnsi"/>
          <w:b/>
          <w:spacing w:val="-13"/>
        </w:rPr>
        <w:t xml:space="preserve"> </w:t>
      </w:r>
      <w:r w:rsidRPr="009A497D">
        <w:rPr>
          <w:rFonts w:asciiTheme="minorHAnsi" w:hAnsiTheme="minorHAnsi" w:cstheme="minorHAnsi"/>
          <w:b/>
        </w:rPr>
        <w:t>A.F.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T.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R.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2</w:t>
      </w:r>
      <w:r w:rsidRPr="009A497D">
        <w:rPr>
          <w:rFonts w:asciiTheme="minorHAnsi" w:hAnsiTheme="minorHAnsi" w:cstheme="minorHAnsi"/>
          <w:b/>
          <w:vertAlign w:val="superscript"/>
        </w:rPr>
        <w:t>nd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2004-6667.</w:t>
      </w:r>
      <w:r w:rsidRPr="009A497D">
        <w:rPr>
          <w:rFonts w:asciiTheme="minorHAnsi" w:hAnsiTheme="minorHAnsi" w:cstheme="minorHAnsi"/>
          <w:b/>
          <w:spacing w:val="45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Haag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case’s treatment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Ewing case?</w:t>
      </w:r>
    </w:p>
    <w:p w:rsidR="0027573D" w:rsidRPr="009A497D" w:rsidRDefault="009A497D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Robert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Haag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cites </w:t>
      </w:r>
      <w:r w:rsidR="00907F7A" w:rsidRPr="009A497D">
        <w:rPr>
          <w:rFonts w:asciiTheme="minorHAnsi" w:hAnsiTheme="minorHAnsi" w:cstheme="minorHAnsi"/>
          <w:sz w:val="22"/>
          <w:szCs w:val="22"/>
        </w:rPr>
        <w:t>Ewing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favorably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reference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topic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innocent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spouse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claim.</w:t>
      </w: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before="183" w:line="259" w:lineRule="auto"/>
        <w:ind w:left="461" w:right="189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Find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Supreme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involving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Corn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Products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Refining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Company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(not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one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rehearing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was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denied).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line="253" w:lineRule="exact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citation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of 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9A497D">
      <w:pPr>
        <w:spacing w:before="180" w:line="259" w:lineRule="auto"/>
        <w:ind w:left="101" w:right="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07F7A" w:rsidRPr="009A497D">
        <w:rPr>
          <w:rFonts w:asciiTheme="minorHAnsi" w:hAnsiTheme="minorHAnsi" w:cstheme="minorHAnsi"/>
        </w:rPr>
        <w:t>The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citation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of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case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involving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Corn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Products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Refining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Company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is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as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follows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47</w:t>
      </w:r>
      <w:r w:rsidR="00907F7A" w:rsidRPr="009A497D">
        <w:rPr>
          <w:rFonts w:asciiTheme="minorHAnsi" w:hAnsiTheme="minorHAnsi" w:cstheme="minorHAnsi"/>
          <w:spacing w:val="-14"/>
        </w:rPr>
        <w:t xml:space="preserve"> </w:t>
      </w:r>
      <w:r w:rsidR="00907F7A" w:rsidRPr="009A497D">
        <w:rPr>
          <w:rFonts w:asciiTheme="minorHAnsi" w:hAnsiTheme="minorHAnsi" w:cstheme="minorHAnsi"/>
        </w:rPr>
        <w:t>AFTR</w:t>
      </w:r>
      <w:r w:rsidR="00907F7A" w:rsidRPr="009A497D">
        <w:rPr>
          <w:rFonts w:asciiTheme="minorHAnsi" w:hAnsiTheme="minorHAnsi" w:cstheme="minorHAnsi"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</w:rPr>
        <w:t>1789,</w:t>
      </w:r>
      <w:r w:rsidR="00907F7A" w:rsidRPr="009A497D">
        <w:rPr>
          <w:rFonts w:asciiTheme="minorHAnsi" w:hAnsiTheme="minorHAnsi" w:cstheme="minorHAnsi"/>
          <w:spacing w:val="-57"/>
        </w:rPr>
        <w:t xml:space="preserve"> </w:t>
      </w:r>
      <w:r w:rsidR="00907F7A" w:rsidRPr="009A497D">
        <w:rPr>
          <w:rFonts w:asciiTheme="minorHAnsi" w:hAnsiTheme="minorHAnsi" w:cstheme="minorHAnsi"/>
        </w:rPr>
        <w:t>350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US 46, 76 S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Ct 20, 100 L</w:t>
      </w:r>
      <w:r w:rsidR="00907F7A" w:rsidRPr="009A497D">
        <w:rPr>
          <w:rFonts w:asciiTheme="minorHAnsi" w:hAnsiTheme="minorHAnsi" w:cstheme="minorHAnsi"/>
          <w:spacing w:val="-9"/>
        </w:rPr>
        <w:t xml:space="preserve"> </w:t>
      </w:r>
      <w:r w:rsidR="00907F7A" w:rsidRPr="009A497D">
        <w:rPr>
          <w:rFonts w:asciiTheme="minorHAnsi" w:hAnsiTheme="minorHAnsi" w:cstheme="minorHAnsi"/>
        </w:rPr>
        <w:t>Ed 29, 55-2 USTC</w:t>
      </w:r>
      <w:r w:rsidR="00907F7A" w:rsidRPr="009A497D">
        <w:rPr>
          <w:rFonts w:asciiTheme="minorHAnsi" w:hAnsiTheme="minorHAnsi" w:cstheme="minorHAnsi"/>
          <w:spacing w:val="1"/>
        </w:rPr>
        <w:t xml:space="preserve"> </w:t>
      </w:r>
      <w:r w:rsidR="00907F7A" w:rsidRPr="009A497D">
        <w:rPr>
          <w:rFonts w:asciiTheme="minorHAnsi" w:hAnsiTheme="minorHAnsi" w:cstheme="minorHAnsi"/>
        </w:rPr>
        <w:t>P</w:t>
      </w:r>
      <w:r w:rsidR="00907F7A" w:rsidRPr="009A497D">
        <w:rPr>
          <w:rFonts w:asciiTheme="minorHAnsi" w:hAnsiTheme="minorHAnsi" w:cstheme="minorHAnsi"/>
          <w:spacing w:val="-10"/>
        </w:rPr>
        <w:t xml:space="preserve"> </w:t>
      </w:r>
      <w:r w:rsidR="00907F7A" w:rsidRPr="009A497D">
        <w:rPr>
          <w:rFonts w:asciiTheme="minorHAnsi" w:hAnsiTheme="minorHAnsi" w:cstheme="minorHAnsi"/>
        </w:rPr>
        <w:t>9746.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59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How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many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Supreme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cite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Corn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Products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9A497D">
      <w:pPr>
        <w:spacing w:before="180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07F7A" w:rsidRPr="009A497D">
        <w:rPr>
          <w:rFonts w:asciiTheme="minorHAnsi" w:hAnsiTheme="minorHAnsi" w:cstheme="minorHAnsi"/>
        </w:rPr>
        <w:t>There</w:t>
      </w:r>
      <w:r w:rsidR="00907F7A" w:rsidRPr="009A497D">
        <w:rPr>
          <w:rFonts w:asciiTheme="minorHAnsi" w:hAnsiTheme="minorHAnsi" w:cstheme="minorHAnsi"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</w:rPr>
        <w:t>are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nine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Supreme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Court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cases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that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cite</w:t>
      </w:r>
      <w:r w:rsidR="00907F7A" w:rsidRPr="009A497D">
        <w:rPr>
          <w:rFonts w:asciiTheme="minorHAnsi" w:hAnsiTheme="minorHAnsi" w:cstheme="minorHAnsi"/>
          <w:spacing w:val="-4"/>
        </w:rPr>
        <w:t xml:space="preserve"> </w:t>
      </w:r>
      <w:r w:rsidR="00907F7A" w:rsidRPr="009A497D">
        <w:rPr>
          <w:rFonts w:asciiTheme="minorHAnsi" w:hAnsiTheme="minorHAnsi" w:cstheme="minorHAnsi"/>
        </w:rPr>
        <w:t>the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Corn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Products</w:t>
      </w:r>
      <w:r w:rsidR="00907F7A" w:rsidRPr="009A497D">
        <w:rPr>
          <w:rFonts w:asciiTheme="minorHAnsi" w:hAnsiTheme="minorHAnsi" w:cstheme="minorHAnsi"/>
          <w:spacing w:val="-3"/>
        </w:rPr>
        <w:t xml:space="preserve"> </w:t>
      </w:r>
      <w:r w:rsidR="00907F7A" w:rsidRPr="009A497D">
        <w:rPr>
          <w:rFonts w:asciiTheme="minorHAnsi" w:hAnsiTheme="minorHAnsi" w:cstheme="minorHAnsi"/>
        </w:rPr>
        <w:t>Refining</w:t>
      </w:r>
      <w:r w:rsidR="00907F7A" w:rsidRPr="009A497D">
        <w:rPr>
          <w:rFonts w:asciiTheme="minorHAnsi" w:hAnsiTheme="minorHAnsi" w:cstheme="minorHAnsi"/>
          <w:spacing w:val="-1"/>
        </w:rPr>
        <w:t xml:space="preserve"> </w:t>
      </w:r>
      <w:r w:rsidR="00907F7A" w:rsidRPr="009A497D">
        <w:rPr>
          <w:rFonts w:asciiTheme="minorHAnsi" w:hAnsiTheme="minorHAnsi" w:cstheme="minorHAnsi"/>
        </w:rPr>
        <w:t>Company</w:t>
      </w:r>
      <w:r w:rsidR="00907F7A" w:rsidRPr="009A497D">
        <w:rPr>
          <w:rFonts w:asciiTheme="minorHAnsi" w:hAnsiTheme="minorHAnsi" w:cstheme="minorHAnsi"/>
          <w:spacing w:val="-2"/>
        </w:rPr>
        <w:t xml:space="preserve"> </w:t>
      </w:r>
      <w:r w:rsidR="00907F7A" w:rsidRPr="009A497D">
        <w:rPr>
          <w:rFonts w:asciiTheme="minorHAnsi" w:hAnsiTheme="minorHAnsi" w:cstheme="minorHAnsi"/>
        </w:rPr>
        <w:t>case.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183" w:line="259" w:lineRule="auto"/>
        <w:ind w:left="461" w:right="454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Find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related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Supreme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involving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Arkansas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Best</w:t>
      </w:r>
      <w:r w:rsidRPr="009A497D">
        <w:rPr>
          <w:rFonts w:asciiTheme="minorHAnsi" w:hAnsiTheme="minorHAnsi" w:cstheme="minorHAnsi"/>
          <w:b/>
        </w:rPr>
        <w:t>.</w:t>
      </w:r>
      <w:r w:rsidRPr="009A497D">
        <w:rPr>
          <w:rFonts w:asciiTheme="minorHAnsi" w:hAnsiTheme="minorHAnsi" w:cstheme="minorHAnsi"/>
          <w:b/>
          <w:spacing w:val="44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secondary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source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cited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by the court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in 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opinion?</w:t>
      </w:r>
    </w:p>
    <w:p w:rsidR="0027573D" w:rsidRPr="009A497D" w:rsidRDefault="009A497D">
      <w:pPr>
        <w:pStyle w:val="BodyText"/>
        <w:spacing w:before="159"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secondary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source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cited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Arkansas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Best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Bittker</w:t>
      </w:r>
      <w:r w:rsidR="00907F7A" w:rsidRPr="009A497D">
        <w:rPr>
          <w:rFonts w:asciiTheme="minorHAnsi" w:hAnsiTheme="minorHAnsi" w:cstheme="minorHAnsi"/>
          <w:sz w:val="22"/>
          <w:szCs w:val="22"/>
        </w:rPr>
        <w:t>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Federal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Taxation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Income,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Estates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 Gifts ¶51.10.3.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60" w:line="259" w:lineRule="auto"/>
        <w:ind w:left="461" w:right="532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citator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examine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cases that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have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cited</w:t>
      </w:r>
      <w:r w:rsidRPr="009A497D">
        <w:rPr>
          <w:rFonts w:asciiTheme="minorHAnsi" w:hAnsiTheme="minorHAnsi" w:cstheme="minorHAnsi"/>
          <w:b/>
          <w:spacing w:val="4"/>
        </w:rPr>
        <w:t xml:space="preserve"> </w:t>
      </w:r>
      <w:r w:rsidRPr="009A497D">
        <w:rPr>
          <w:rFonts w:asciiTheme="minorHAnsi" w:hAnsiTheme="minorHAnsi" w:cstheme="minorHAnsi"/>
          <w:b/>
        </w:rPr>
        <w:t>Arkansas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Best</w:t>
      </w:r>
      <w:r w:rsidRPr="009A497D">
        <w:rPr>
          <w:rFonts w:asciiTheme="minorHAnsi" w:hAnsiTheme="minorHAnsi" w:cstheme="minorHAnsi"/>
          <w:b/>
        </w:rPr>
        <w:t>.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Does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appear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have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been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reversed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or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overturned?</w:t>
      </w:r>
    </w:p>
    <w:p w:rsidR="0027573D" w:rsidRPr="009A497D" w:rsidRDefault="009A497D">
      <w:pPr>
        <w:pStyle w:val="BodyText"/>
        <w:spacing w:before="159" w:line="259" w:lineRule="auto"/>
        <w:ind w:left="101" w:right="4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upheld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with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majority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favorably.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Thus,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Arkansas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Best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remains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valid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as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 has not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reversed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or overturned.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16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Using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related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information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links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FCC,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current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application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6"/>
        </w:rPr>
        <w:t xml:space="preserve"> </w:t>
      </w:r>
      <w:r w:rsidRPr="009A497D">
        <w:rPr>
          <w:rFonts w:asciiTheme="minorHAnsi" w:hAnsiTheme="minorHAnsi" w:cstheme="minorHAnsi"/>
          <w:b/>
        </w:rPr>
        <w:t>Arkansas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Best</w:t>
      </w:r>
    </w:p>
    <w:p w:rsidR="0027573D" w:rsidRPr="009A497D" w:rsidRDefault="00907F7A">
      <w:pPr>
        <w:spacing w:before="19"/>
        <w:ind w:left="4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Corn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Products</w:t>
      </w:r>
      <w:r w:rsidRPr="009A497D">
        <w:rPr>
          <w:rFonts w:asciiTheme="minorHAnsi" w:hAnsiTheme="minorHAnsi" w:cstheme="minorHAnsi"/>
          <w:b/>
        </w:rPr>
        <w:t>?</w:t>
      </w:r>
    </w:p>
    <w:p w:rsidR="0027573D" w:rsidRPr="009A497D" w:rsidRDefault="009A497D">
      <w:pPr>
        <w:pStyle w:val="BodyText"/>
        <w:spacing w:before="180" w:line="259" w:lineRule="auto"/>
        <w:ind w:left="101" w:right="45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The current application of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Arkansas Best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and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Corn Products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cases has reduced the number of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applications.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because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tax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law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was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changed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via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FCC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regulations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by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FCC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code.</w:t>
      </w: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before="161" w:line="252" w:lineRule="exact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Use RIA</w:t>
      </w:r>
      <w:r w:rsidRPr="009A497D">
        <w:rPr>
          <w:rFonts w:asciiTheme="minorHAnsi" w:hAnsiTheme="minorHAnsi" w:cstheme="minorHAnsi"/>
          <w:b/>
          <w:spacing w:val="-1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Checkpoint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Citator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2</w:t>
      </w:r>
      <w:r w:rsidRPr="009A497D">
        <w:rPr>
          <w:rFonts w:asciiTheme="minorHAnsi" w:hAnsiTheme="minorHAnsi" w:cstheme="minorHAnsi"/>
          <w:b/>
          <w:spacing w:val="-1"/>
          <w:vertAlign w:val="superscript"/>
        </w:rPr>
        <w:t>nd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evaluate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Deluxe Check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Printers Inc.,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15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c1,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Ct.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175.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210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years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were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question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  <w:r w:rsidRPr="009A497D">
        <w:rPr>
          <w:rFonts w:asciiTheme="minorHAnsi" w:hAnsiTheme="minorHAnsi" w:cstheme="minorHAnsi"/>
          <w:b/>
          <w:spacing w:val="50"/>
        </w:rPr>
        <w:t xml:space="preserve"> </w:t>
      </w:r>
      <w:r w:rsidRPr="009A497D">
        <w:rPr>
          <w:rFonts w:asciiTheme="minorHAnsi" w:hAnsiTheme="minorHAnsi" w:cstheme="minorHAnsi"/>
          <w:b/>
        </w:rPr>
        <w:t>How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was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treated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upon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appeal?</w:t>
      </w:r>
      <w:r w:rsidRPr="009A497D">
        <w:rPr>
          <w:rFonts w:asciiTheme="minorHAnsi" w:hAnsiTheme="minorHAnsi" w:cstheme="minorHAnsi"/>
          <w:b/>
          <w:spacing w:val="46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citation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the court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appeals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2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The </w:t>
      </w:r>
      <w:r w:rsidR="00907F7A" w:rsidRPr="009A497D">
        <w:rPr>
          <w:rFonts w:asciiTheme="minorHAnsi" w:hAnsiTheme="minorHAnsi" w:cstheme="minorHAnsi"/>
          <w:sz w:val="22"/>
          <w:szCs w:val="22"/>
        </w:rPr>
        <w:t>tax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years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question are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1976,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1977,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1978.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Upon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appeal,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Court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Appeals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reversed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decision regarding the corporation being held liable for excise taxes and upheld the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judgement of refund of interest paid. The citation of the Court of Appeals case is 64 AFTR 2d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89-5327,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885 F2d 848, 89-2 USTC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</w:t>
      </w:r>
      <w:r w:rsidR="00907F7A" w:rsidRPr="009A497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9545.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444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doctrine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basis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part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B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Federal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Claims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decision?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Where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doctrine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discussed in 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FTC?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doctrine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cited</w:t>
      </w:r>
      <w:r w:rsidR="00907F7A" w:rsidRPr="009A497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Doctrine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Variance.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discussed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FTC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at</w:t>
      </w:r>
      <w:r w:rsidR="00907F7A" w:rsidRPr="009A497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T-6802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§</w:t>
      </w:r>
      <w:r w:rsidR="00907F7A" w:rsidRPr="009A497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T-6802.1.</w:t>
      </w:r>
    </w:p>
    <w:p w:rsidR="0027573D" w:rsidRPr="009A497D" w:rsidRDefault="0027573D">
      <w:pPr>
        <w:rPr>
          <w:rFonts w:asciiTheme="minorHAnsi" w:hAnsiTheme="minorHAnsi" w:cstheme="minorHAnsi"/>
        </w:rPr>
        <w:sectPr w:rsidR="0027573D" w:rsidRPr="009A497D">
          <w:pgSz w:w="12240" w:h="15840"/>
          <w:pgMar w:top="980" w:right="1340" w:bottom="820" w:left="1340" w:header="730" w:footer="622" w:gutter="0"/>
          <w:cols w:space="720"/>
        </w:sectPr>
      </w:pP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214"/>
        <w:ind w:left="461" w:right="824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rulings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distinguish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themselves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from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Deluxe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Check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Printers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Federal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Claims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</w:rPr>
        <w:t>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rulings that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distinguished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themselves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from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Court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Federal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Claims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BCS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Financial Corp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 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Sierra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Pacific Resources &amp;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Subs.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29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How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many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were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cited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by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Deluxe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Check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Printers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decision?</w:t>
      </w:r>
      <w:r w:rsidRPr="009A497D">
        <w:rPr>
          <w:rFonts w:asciiTheme="minorHAnsi" w:hAnsiTheme="minorHAnsi" w:cstheme="minorHAnsi"/>
          <w:b/>
          <w:spacing w:val="49"/>
        </w:rPr>
        <w:t xml:space="preserve"> </w:t>
      </w:r>
      <w:r w:rsidRPr="009A497D">
        <w:rPr>
          <w:rFonts w:asciiTheme="minorHAnsi" w:hAnsiTheme="minorHAnsi" w:cstheme="minorHAnsi"/>
          <w:b/>
        </w:rPr>
        <w:t>(Hint: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Check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Citing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NOT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cited).</w:t>
      </w:r>
      <w:r w:rsidRPr="009A497D">
        <w:rPr>
          <w:rFonts w:asciiTheme="minorHAnsi" w:hAnsiTheme="minorHAnsi" w:cstheme="minorHAnsi"/>
          <w:b/>
          <w:spacing w:val="54"/>
        </w:rPr>
        <w:t xml:space="preserve"> </w:t>
      </w:r>
      <w:r w:rsidRPr="009A497D">
        <w:rPr>
          <w:rFonts w:asciiTheme="minorHAnsi" w:hAnsiTheme="minorHAnsi" w:cstheme="minorHAnsi"/>
          <w:b/>
        </w:rPr>
        <w:t>Does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number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seem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logical?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There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21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cited by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Deluxe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Check Printers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decision.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seems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like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logical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substantial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number of cases 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 a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decision.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2"/>
        </w:rPr>
        <w:t>Use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2"/>
        </w:rPr>
        <w:t>the RIA</w:t>
      </w:r>
      <w:r w:rsidRPr="009A497D">
        <w:rPr>
          <w:rFonts w:asciiTheme="minorHAnsi" w:hAnsiTheme="minorHAnsi" w:cstheme="minorHAnsi"/>
          <w:b/>
          <w:spacing w:val="-11"/>
        </w:rPr>
        <w:t xml:space="preserve"> </w:t>
      </w:r>
      <w:r w:rsidRPr="009A497D">
        <w:rPr>
          <w:rFonts w:asciiTheme="minorHAnsi" w:hAnsiTheme="minorHAnsi" w:cstheme="minorHAnsi"/>
          <w:b/>
          <w:spacing w:val="-2"/>
        </w:rPr>
        <w:t>Citator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  <w:spacing w:val="-2"/>
        </w:rPr>
        <w:t>to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  <w:spacing w:val="-2"/>
        </w:rPr>
        <w:t>evaluate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59</w:t>
      </w:r>
      <w:r w:rsidRPr="009A497D">
        <w:rPr>
          <w:rFonts w:asciiTheme="minorHAnsi" w:hAnsiTheme="minorHAnsi" w:cstheme="minorHAnsi"/>
          <w:b/>
          <w:spacing w:val="-1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A.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F.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T.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R. 2</w:t>
      </w:r>
      <w:r w:rsidRPr="009A497D">
        <w:rPr>
          <w:rFonts w:asciiTheme="minorHAnsi" w:hAnsiTheme="minorHAnsi" w:cstheme="minorHAnsi"/>
          <w:b/>
          <w:spacing w:val="-1"/>
          <w:vertAlign w:val="superscript"/>
        </w:rPr>
        <w:t>nd</w:t>
      </w:r>
      <w:r w:rsidRPr="009A497D">
        <w:rPr>
          <w:rFonts w:asciiTheme="minorHAnsi" w:hAnsiTheme="minorHAnsi" w:cstheme="minorHAnsi"/>
          <w:b/>
          <w:spacing w:val="-1"/>
        </w:rPr>
        <w:t xml:space="preserve"> 87-392.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name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its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parallel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citations?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line="259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name of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McCarthy,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et</w:t>
      </w:r>
      <w:r w:rsidR="00907F7A" w:rsidRPr="009A497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Al.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v.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(IRS).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parallel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citations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59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AFTR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2d 87-392, 807 F2d 1306, 87-1 USTC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</w:t>
      </w:r>
      <w:r w:rsidR="00907F7A" w:rsidRPr="009A497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9101.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6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circuit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was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heard?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was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heard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Sixth Circuit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Court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Appeals.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two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main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issues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two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main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issues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depreciation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nondeductible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items.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172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professional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fees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discussed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case,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which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two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categories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were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considered?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did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decide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with respect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each?</w:t>
      </w:r>
    </w:p>
    <w:p w:rsidR="0027573D" w:rsidRPr="009A497D" w:rsidRDefault="0027573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 w:right="45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two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professional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fees discussed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accounting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legal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fees.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court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claimed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fees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cannot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amortized because they were incurred as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part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ongoing business.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Have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any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other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cases cited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McCarthy</w:t>
      </w:r>
      <w:r w:rsidRPr="009A497D">
        <w:rPr>
          <w:rFonts w:asciiTheme="minorHAnsi" w:hAnsiTheme="minorHAnsi" w:cstheme="minorHAnsi"/>
          <w:b/>
        </w:rPr>
        <w:t>?</w:t>
      </w:r>
      <w:r w:rsidRPr="009A497D">
        <w:rPr>
          <w:rFonts w:asciiTheme="minorHAnsi" w:hAnsiTheme="minorHAnsi" w:cstheme="minorHAnsi"/>
          <w:b/>
          <w:spacing w:val="51"/>
        </w:rPr>
        <w:t xml:space="preserve"> </w:t>
      </w:r>
      <w:r w:rsidRPr="009A497D">
        <w:rPr>
          <w:rFonts w:asciiTheme="minorHAnsi" w:hAnsiTheme="minorHAnsi" w:cstheme="minorHAnsi"/>
          <w:b/>
        </w:rPr>
        <w:t>Does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modify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any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previous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cases?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There are no other cases citing the 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McCarthy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case. The case modified two earlier cases: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McCarthy,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Daniel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R.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56</w:t>
      </w:r>
      <w:r w:rsidR="00907F7A" w:rsidRPr="009A497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AFTR</w:t>
      </w:r>
      <w:r w:rsidR="00907F7A" w:rsidRPr="009A497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85-5612,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613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Supp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67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McCarthy,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Daniel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R.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v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U.S.,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56</w:t>
      </w:r>
      <w:r w:rsidR="00907F7A" w:rsidRPr="009A497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AFTR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2d 85-6237, 622 F Supp 595.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left="461" w:right="394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FTC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related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information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button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discuss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whether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this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holding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would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be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true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a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transaction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today?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FTC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states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that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that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legal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connection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with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related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acquisition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capital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asset,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such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as a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baseball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franchise, must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capitalized.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ind w:left="461" w:right="296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subject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each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following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revenue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rulings?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Tip:</w:t>
      </w:r>
      <w:r w:rsidRPr="009A497D">
        <w:rPr>
          <w:rFonts w:asciiTheme="minorHAnsi" w:hAnsiTheme="minorHAnsi" w:cstheme="minorHAnsi"/>
          <w:b/>
          <w:spacing w:val="-11"/>
        </w:rPr>
        <w:t xml:space="preserve"> </w:t>
      </w:r>
      <w:r w:rsidRPr="009A497D">
        <w:rPr>
          <w:rFonts w:asciiTheme="minorHAnsi" w:hAnsiTheme="minorHAnsi" w:cstheme="minorHAnsi"/>
          <w:b/>
        </w:rPr>
        <w:t>You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can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main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search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bar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 database homepage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find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these.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line="275" w:lineRule="exact"/>
        <w:ind w:hanging="361"/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  <w:b/>
        </w:rPr>
        <w:t>Rev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Ruling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 xml:space="preserve">2015-20 </w:t>
      </w:r>
      <w:r w:rsidRPr="009A497D">
        <w:rPr>
          <w:rFonts w:asciiTheme="minorHAnsi" w:hAnsiTheme="minorHAnsi" w:cstheme="minorHAnsi"/>
        </w:rPr>
        <w:t>–</w:t>
      </w:r>
      <w:r w:rsidRPr="009A497D">
        <w:rPr>
          <w:rFonts w:asciiTheme="minorHAnsi" w:hAnsiTheme="minorHAnsi" w:cstheme="minorHAnsi"/>
          <w:spacing w:val="-3"/>
        </w:rPr>
        <w:t xml:space="preserve"> </w:t>
      </w:r>
      <w:r w:rsidRPr="009A497D">
        <w:rPr>
          <w:rFonts w:asciiTheme="minorHAnsi" w:hAnsiTheme="minorHAnsi" w:cstheme="minorHAnsi"/>
        </w:rPr>
        <w:t>Subject</w:t>
      </w:r>
      <w:r w:rsidRPr="009A497D">
        <w:rPr>
          <w:rFonts w:asciiTheme="minorHAnsi" w:hAnsiTheme="minorHAnsi" w:cstheme="minorHAnsi"/>
          <w:spacing w:val="-2"/>
        </w:rPr>
        <w:t xml:space="preserve"> </w:t>
      </w:r>
      <w:r w:rsidRPr="009A497D">
        <w:rPr>
          <w:rFonts w:asciiTheme="minorHAnsi" w:hAnsiTheme="minorHAnsi" w:cstheme="minorHAnsi"/>
        </w:rPr>
        <w:t>Fringe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benefits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–</w:t>
      </w:r>
      <w:r w:rsidRPr="009A497D">
        <w:rPr>
          <w:rFonts w:asciiTheme="minorHAnsi" w:hAnsiTheme="minorHAnsi" w:cstheme="minorHAnsi"/>
          <w:spacing w:val="-2"/>
        </w:rPr>
        <w:t xml:space="preserve"> </w:t>
      </w:r>
      <w:r w:rsidRPr="009A497D">
        <w:rPr>
          <w:rFonts w:asciiTheme="minorHAnsi" w:hAnsiTheme="minorHAnsi" w:cstheme="minorHAnsi"/>
        </w:rPr>
        <w:t>noncommercial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flight valuation</w:t>
      </w:r>
      <w:r w:rsidR="009A497D" w:rsidRPr="009A497D">
        <w:rPr>
          <w:rFonts w:asciiTheme="minorHAnsi" w:hAnsiTheme="minorHAnsi" w:cstheme="minorHAnsi"/>
        </w:rPr>
        <w:t xml:space="preserve"> </w:t>
      </w:r>
      <w:r w:rsidR="009A497D">
        <w:rPr>
          <w:rFonts w:asciiTheme="minorHAnsi" w:hAnsiTheme="minorHAnsi" w:cstheme="minorHAnsi"/>
        </w:rPr>
        <w:t>ANS: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821" w:right="152" w:hanging="720"/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  <w:b/>
        </w:rPr>
        <w:t xml:space="preserve">Rev Ruling 2014-32 </w:t>
      </w:r>
      <w:r w:rsidRPr="009A497D">
        <w:rPr>
          <w:rFonts w:asciiTheme="minorHAnsi" w:hAnsiTheme="minorHAnsi" w:cstheme="minorHAnsi"/>
        </w:rPr>
        <w:t xml:space="preserve">– </w:t>
      </w:r>
      <w:r w:rsidRPr="009A497D">
        <w:rPr>
          <w:rFonts w:asciiTheme="minorHAnsi" w:hAnsiTheme="minorHAnsi" w:cstheme="minorHAnsi"/>
        </w:rPr>
        <w:t>Subject Certain fringe benefits – qualified transportation fringe – use of</w:t>
      </w:r>
      <w:r w:rsidRPr="009A497D">
        <w:rPr>
          <w:rFonts w:asciiTheme="minorHAnsi" w:hAnsiTheme="minorHAnsi" w:cstheme="minorHAnsi"/>
          <w:spacing w:val="-58"/>
        </w:rPr>
        <w:t xml:space="preserve"> </w:t>
      </w:r>
      <w:r w:rsidRPr="009A497D">
        <w:rPr>
          <w:rFonts w:asciiTheme="minorHAnsi" w:hAnsiTheme="minorHAnsi" w:cstheme="minorHAnsi"/>
        </w:rPr>
        <w:t>smartcards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&amp;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debit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cards</w:t>
      </w:r>
      <w:r w:rsidR="009A497D" w:rsidRPr="009A497D">
        <w:rPr>
          <w:rFonts w:asciiTheme="minorHAnsi" w:hAnsiTheme="minorHAnsi" w:cstheme="minorHAnsi"/>
        </w:rPr>
        <w:t xml:space="preserve"> </w:t>
      </w:r>
      <w:r w:rsidR="009A497D">
        <w:rPr>
          <w:rFonts w:asciiTheme="minorHAnsi" w:hAnsiTheme="minorHAnsi" w:cstheme="minorHAnsi"/>
        </w:rPr>
        <w:t>ANS:</w:t>
      </w:r>
    </w:p>
    <w:p w:rsidR="0027573D" w:rsidRPr="009A497D" w:rsidRDefault="0027573D">
      <w:pPr>
        <w:rPr>
          <w:rFonts w:asciiTheme="minorHAnsi" w:hAnsiTheme="minorHAnsi" w:cstheme="minorHAnsi"/>
        </w:rPr>
        <w:sectPr w:rsidR="0027573D" w:rsidRPr="009A497D">
          <w:pgSz w:w="12240" w:h="15840"/>
          <w:pgMar w:top="980" w:right="1340" w:bottom="820" w:left="1340" w:header="730" w:footer="622" w:gutter="0"/>
          <w:cols w:space="720"/>
        </w:sectPr>
      </w:pP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spacing w:before="214"/>
        <w:ind w:hanging="361"/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  <w:b/>
        </w:rPr>
        <w:t>Rev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Ruling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 xml:space="preserve">77-438 </w:t>
      </w:r>
      <w:r w:rsidRPr="009A497D">
        <w:rPr>
          <w:rFonts w:asciiTheme="minorHAnsi" w:hAnsiTheme="minorHAnsi" w:cstheme="minorHAnsi"/>
        </w:rPr>
        <w:t>–</w:t>
      </w:r>
      <w:r w:rsidRPr="009A497D">
        <w:rPr>
          <w:rFonts w:asciiTheme="minorHAnsi" w:hAnsiTheme="minorHAnsi" w:cstheme="minorHAnsi"/>
          <w:spacing w:val="-2"/>
        </w:rPr>
        <w:t xml:space="preserve"> </w:t>
      </w:r>
      <w:r w:rsidRPr="009A497D">
        <w:rPr>
          <w:rFonts w:asciiTheme="minorHAnsi" w:hAnsiTheme="minorHAnsi" w:cstheme="minorHAnsi"/>
        </w:rPr>
        <w:t>Subject</w:t>
      </w:r>
      <w:r w:rsidRPr="009A497D">
        <w:rPr>
          <w:rFonts w:asciiTheme="minorHAnsi" w:hAnsiTheme="minorHAnsi" w:cstheme="minorHAnsi"/>
          <w:spacing w:val="-3"/>
        </w:rPr>
        <w:t xml:space="preserve"> </w:t>
      </w:r>
      <w:r w:rsidRPr="009A497D">
        <w:rPr>
          <w:rFonts w:asciiTheme="minorHAnsi" w:hAnsiTheme="minorHAnsi" w:cstheme="minorHAnsi"/>
        </w:rPr>
        <w:t>Military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personnel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&amp;</w:t>
      </w:r>
      <w:r w:rsidRPr="009A497D">
        <w:rPr>
          <w:rFonts w:asciiTheme="minorHAnsi" w:hAnsiTheme="minorHAnsi" w:cstheme="minorHAnsi"/>
          <w:spacing w:val="-2"/>
        </w:rPr>
        <w:t xml:space="preserve"> </w:t>
      </w:r>
      <w:r w:rsidRPr="009A497D">
        <w:rPr>
          <w:rFonts w:asciiTheme="minorHAnsi" w:hAnsiTheme="minorHAnsi" w:cstheme="minorHAnsi"/>
        </w:rPr>
        <w:t>scholastic</w:t>
      </w:r>
      <w:r w:rsidRPr="009A497D">
        <w:rPr>
          <w:rFonts w:asciiTheme="minorHAnsi" w:hAnsiTheme="minorHAnsi" w:cstheme="minorHAnsi"/>
          <w:spacing w:val="-3"/>
        </w:rPr>
        <w:t xml:space="preserve"> </w:t>
      </w:r>
      <w:r w:rsidRPr="009A497D">
        <w:rPr>
          <w:rFonts w:asciiTheme="minorHAnsi" w:hAnsiTheme="minorHAnsi" w:cstheme="minorHAnsi"/>
        </w:rPr>
        <w:t>programs</w:t>
      </w:r>
      <w:r w:rsidR="009A497D" w:rsidRPr="009A497D">
        <w:rPr>
          <w:rFonts w:asciiTheme="minorHAnsi" w:hAnsiTheme="minorHAnsi" w:cstheme="minorHAnsi"/>
        </w:rPr>
        <w:t xml:space="preserve"> </w:t>
      </w:r>
      <w:r w:rsidR="009A497D">
        <w:rPr>
          <w:rFonts w:asciiTheme="minorHAnsi" w:hAnsiTheme="minorHAnsi" w:cstheme="minorHAnsi"/>
        </w:rPr>
        <w:t>ANS: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1537"/>
        <w:rPr>
          <w:rFonts w:asciiTheme="minorHAnsi" w:hAnsiTheme="minorHAnsi" w:cstheme="minorHAnsi"/>
        </w:rPr>
      </w:pPr>
      <w:r w:rsidRPr="009A497D">
        <w:rPr>
          <w:rFonts w:asciiTheme="minorHAnsi" w:hAnsiTheme="minorHAnsi" w:cstheme="minorHAnsi"/>
          <w:b/>
        </w:rPr>
        <w:t xml:space="preserve">Rev Ruling 2005-52 </w:t>
      </w:r>
      <w:r w:rsidRPr="009A497D">
        <w:rPr>
          <w:rFonts w:asciiTheme="minorHAnsi" w:hAnsiTheme="minorHAnsi" w:cstheme="minorHAnsi"/>
        </w:rPr>
        <w:t xml:space="preserve">– </w:t>
      </w:r>
      <w:r w:rsidRPr="009A497D">
        <w:rPr>
          <w:rFonts w:asciiTheme="minorHAnsi" w:hAnsiTheme="minorHAnsi" w:cstheme="minorHAnsi"/>
        </w:rPr>
        <w:t>employee expense reimbursements – accountable plans –</w:t>
      </w:r>
      <w:r w:rsidRPr="009A497D">
        <w:rPr>
          <w:rFonts w:asciiTheme="minorHAnsi" w:hAnsiTheme="minorHAnsi" w:cstheme="minorHAnsi"/>
          <w:spacing w:val="-57"/>
        </w:rPr>
        <w:t xml:space="preserve"> </w:t>
      </w:r>
      <w:r w:rsidRPr="009A497D">
        <w:rPr>
          <w:rFonts w:asciiTheme="minorHAnsi" w:hAnsiTheme="minorHAnsi" w:cstheme="minorHAnsi"/>
        </w:rPr>
        <w:t>substantiation;</w:t>
      </w:r>
      <w:r w:rsidRPr="009A497D">
        <w:rPr>
          <w:rFonts w:asciiTheme="minorHAnsi" w:hAnsiTheme="minorHAnsi" w:cstheme="minorHAnsi"/>
          <w:spacing w:val="-2"/>
        </w:rPr>
        <w:t xml:space="preserve"> </w:t>
      </w:r>
      <w:r w:rsidRPr="009A497D">
        <w:rPr>
          <w:rFonts w:asciiTheme="minorHAnsi" w:hAnsiTheme="minorHAnsi" w:cstheme="minorHAnsi"/>
        </w:rPr>
        <w:t>return</w:t>
      </w:r>
      <w:r w:rsidRPr="009A497D">
        <w:rPr>
          <w:rFonts w:asciiTheme="minorHAnsi" w:hAnsiTheme="minorHAnsi" w:cstheme="minorHAnsi"/>
          <w:spacing w:val="1"/>
        </w:rPr>
        <w:t xml:space="preserve"> </w:t>
      </w:r>
      <w:r w:rsidRPr="009A497D">
        <w:rPr>
          <w:rFonts w:asciiTheme="minorHAnsi" w:hAnsiTheme="minorHAnsi" w:cstheme="minorHAnsi"/>
        </w:rPr>
        <w:t>of excess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– tool</w:t>
      </w:r>
      <w:r w:rsidRPr="009A497D">
        <w:rPr>
          <w:rFonts w:asciiTheme="minorHAnsi" w:hAnsiTheme="minorHAnsi" w:cstheme="minorHAnsi"/>
          <w:spacing w:val="-1"/>
        </w:rPr>
        <w:t xml:space="preserve"> </w:t>
      </w:r>
      <w:r w:rsidRPr="009A497D">
        <w:rPr>
          <w:rFonts w:asciiTheme="minorHAnsi" w:hAnsiTheme="minorHAnsi" w:cstheme="minorHAnsi"/>
        </w:rPr>
        <w:t>allowances</w:t>
      </w:r>
      <w:r w:rsidR="009A497D" w:rsidRPr="009A497D">
        <w:rPr>
          <w:rFonts w:asciiTheme="minorHAnsi" w:hAnsiTheme="minorHAnsi" w:cstheme="minorHAnsi"/>
        </w:rPr>
        <w:t xml:space="preserve"> </w:t>
      </w:r>
      <w:r w:rsidR="009A497D">
        <w:rPr>
          <w:rFonts w:asciiTheme="minorHAnsi" w:hAnsiTheme="minorHAnsi" w:cstheme="minorHAnsi"/>
        </w:rPr>
        <w:t>ANS: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before="230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Checkpoint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Citations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answer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following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questions: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thesaurus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alternatives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“like-kind”?</w:t>
      </w:r>
    </w:p>
    <w:p w:rsidR="0027573D" w:rsidRPr="009A497D" w:rsidRDefault="0027573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thesaurus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alternatives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“like-kind”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are: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1031,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“like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kind”,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likeclass,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likekind.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352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On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search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screen,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expand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FTC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by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clicking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+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before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title.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subheadings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listed?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After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expanding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FTC,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subheadings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listed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are:</w:t>
      </w:r>
      <w:r w:rsidR="00907F7A" w:rsidRPr="009A497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Analysis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(FTC),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Checklists,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Client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Letters.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Expand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IRS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Rulings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Releases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(RIA).</w:t>
      </w:r>
      <w:r w:rsidRPr="009A497D">
        <w:rPr>
          <w:rFonts w:asciiTheme="minorHAnsi" w:hAnsiTheme="minorHAnsi" w:cstheme="minorHAnsi"/>
          <w:b/>
          <w:spacing w:val="50"/>
        </w:rPr>
        <w:t xml:space="preserve"> </w:t>
      </w:r>
      <w:r w:rsidRPr="009A497D">
        <w:rPr>
          <w:rFonts w:asciiTheme="minorHAnsi" w:hAnsiTheme="minorHAnsi" w:cstheme="minorHAnsi"/>
          <w:b/>
        </w:rPr>
        <w:t>From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year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revenue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rulings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available?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year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revenue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rulings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 available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1954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through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present.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There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three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access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points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current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legislation.</w:t>
      </w:r>
      <w:r w:rsidRPr="009A497D">
        <w:rPr>
          <w:rFonts w:asciiTheme="minorHAnsi" w:hAnsiTheme="minorHAnsi" w:cstheme="minorHAnsi"/>
          <w:b/>
          <w:spacing w:val="43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these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three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points?</w:t>
      </w:r>
    </w:p>
    <w:p w:rsidR="0027573D" w:rsidRPr="009A497D" w:rsidRDefault="0027573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 w:right="23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three access points for current legislation are 1) Search Left Sidebar: Legislation Search, 2)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Primary Source Materials: Current Pending/Ena</w:t>
      </w:r>
      <w:r w:rsidR="00907F7A" w:rsidRPr="009A497D">
        <w:rPr>
          <w:rFonts w:asciiTheme="minorHAnsi" w:hAnsiTheme="minorHAnsi" w:cstheme="minorHAnsi"/>
          <w:sz w:val="22"/>
          <w:szCs w:val="22"/>
        </w:rPr>
        <w:t>cted Legislation (RIA), 3) Legislation (Editorial</w:t>
      </w:r>
      <w:r w:rsidR="00907F7A" w:rsidRPr="009A497D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Analysis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 Source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Material).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Find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Santa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Clara</w:t>
      </w:r>
      <w:r w:rsidRPr="009A497D">
        <w:rPr>
          <w:rFonts w:asciiTheme="minorHAnsi" w:hAnsiTheme="minorHAnsi" w:cstheme="minorHAnsi"/>
          <w:b/>
          <w:spacing w:val="-8"/>
        </w:rPr>
        <w:t xml:space="preserve"> </w:t>
      </w:r>
      <w:r w:rsidRPr="009A497D">
        <w:rPr>
          <w:rFonts w:asciiTheme="minorHAnsi" w:hAnsiTheme="minorHAnsi" w:cstheme="minorHAnsi"/>
          <w:b/>
        </w:rPr>
        <w:t>Valley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Housing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Group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case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decided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2010.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its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citation?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The citation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for 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Santa</w:t>
      </w:r>
      <w:r w:rsidR="00907F7A" w:rsidRPr="009A497D">
        <w:rPr>
          <w:rFonts w:asciiTheme="minorHAnsi" w:hAnsiTheme="minorHAnsi" w:cstheme="minorHAnsi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>Clara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Valley </w:t>
      </w:r>
      <w:r w:rsidR="00907F7A" w:rsidRPr="009A497D">
        <w:rPr>
          <w:rFonts w:asciiTheme="minorHAnsi" w:hAnsiTheme="minorHAnsi" w:cstheme="minorHAnsi"/>
          <w:sz w:val="22"/>
          <w:szCs w:val="22"/>
        </w:rPr>
        <w:t>Housing Group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 is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106</w:t>
      </w:r>
      <w:r w:rsidR="00907F7A" w:rsidRPr="009A497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AFTR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2010-7370.</w:t>
      </w:r>
    </w:p>
    <w:p w:rsidR="0027573D" w:rsidRPr="009A497D" w:rsidRDefault="0027573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"/>
        <w:ind w:left="461" w:right="629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Using the citator, determine how many related cases are listed. Of those, what are actually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related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directly to 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issue in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2010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According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citator,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there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five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including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from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2010.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those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cases,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only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one other case deals with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self-incrimination related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2010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case.</w:t>
      </w:r>
    </w:p>
    <w:p w:rsidR="0027573D" w:rsidRPr="009A497D" w:rsidRDefault="0027573D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Checkpoint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evaluate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1956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William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H.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George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Tax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Court</w:t>
      </w:r>
      <w:r w:rsidRPr="009A497D">
        <w:rPr>
          <w:rFonts w:asciiTheme="minorHAnsi" w:hAnsiTheme="minorHAnsi" w:cstheme="minorHAnsi"/>
          <w:b/>
          <w:spacing w:val="-6"/>
        </w:rPr>
        <w:t xml:space="preserve"> </w:t>
      </w:r>
      <w:r w:rsidRPr="009A497D">
        <w:rPr>
          <w:rFonts w:asciiTheme="minorHAnsi" w:hAnsiTheme="minorHAnsi" w:cstheme="minorHAnsi"/>
          <w:b/>
        </w:rPr>
        <w:t>Case.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spacing w:before="175"/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citation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citation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William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H.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George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26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TC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396.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title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paragraph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where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George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annotated?</w:t>
      </w:r>
    </w:p>
    <w:p w:rsidR="0027573D" w:rsidRPr="009A497D" w:rsidRDefault="0027573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 w:right="10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title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paragraph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where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George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annotated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“Corporate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Reorganizations: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Substantially</w:t>
      </w:r>
      <w:r w:rsidR="00907F7A" w:rsidRPr="009A497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All 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Property: Equity,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but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not shares, transferred”.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code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section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related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George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rPr>
          <w:rFonts w:asciiTheme="minorHAnsi" w:hAnsiTheme="minorHAnsi" w:cstheme="minorHAnsi"/>
        </w:rPr>
        <w:sectPr w:rsidR="0027573D" w:rsidRPr="009A497D">
          <w:pgSz w:w="12240" w:h="15840"/>
          <w:pgMar w:top="980" w:right="1340" w:bottom="820" w:left="1340" w:header="730" w:footer="622" w:gutter="0"/>
          <w:cols w:space="720"/>
        </w:sectPr>
      </w:pP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214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code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section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related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George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case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1939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Code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112(g)(1)(C).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345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A</w:t>
      </w:r>
      <w:r w:rsidRPr="009A497D">
        <w:rPr>
          <w:rFonts w:asciiTheme="minorHAnsi" w:hAnsiTheme="minorHAnsi" w:cstheme="minorHAnsi"/>
          <w:b/>
          <w:spacing w:val="-14"/>
        </w:rPr>
        <w:t xml:space="preserve"> </w:t>
      </w:r>
      <w:r w:rsidRPr="009A497D">
        <w:rPr>
          <w:rFonts w:asciiTheme="minorHAnsi" w:hAnsiTheme="minorHAnsi" w:cstheme="minorHAnsi"/>
          <w:b/>
        </w:rPr>
        <w:t>Revenue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ruling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cites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George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case.</w:t>
      </w:r>
      <w:r w:rsidRPr="009A497D">
        <w:rPr>
          <w:rFonts w:asciiTheme="minorHAnsi" w:hAnsiTheme="minorHAnsi" w:cstheme="minorHAnsi"/>
          <w:b/>
          <w:spacing w:val="47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citation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title?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How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does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Revenue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Ruling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evaluate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George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case?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citation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tile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revenue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ruling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Rev.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Rul.78-47,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1978-1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CB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113,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Section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368.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It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evaluated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George case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favorably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due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definition 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substantially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all assets.</w:t>
      </w:r>
    </w:p>
    <w:p w:rsidR="0027573D" w:rsidRPr="009A497D" w:rsidRDefault="002757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0"/>
          <w:numId w:val="1"/>
        </w:numPr>
        <w:tabs>
          <w:tab w:val="left" w:pos="518"/>
        </w:tabs>
        <w:spacing w:line="252" w:lineRule="exact"/>
        <w:ind w:left="517" w:hanging="417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</w:rPr>
        <w:t>Use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Checkpoint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answer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following:</w:t>
      </w: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509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Select the Estate Planning Practice Area.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 xml:space="preserve">Which templates </w:t>
      </w:r>
      <w:r w:rsidRPr="009A497D">
        <w:rPr>
          <w:rFonts w:asciiTheme="minorHAnsi" w:hAnsiTheme="minorHAnsi" w:cstheme="minorHAnsi"/>
          <w:b/>
        </w:rPr>
        <w:t>are a</w:t>
      </w:r>
      <w:r w:rsidRPr="009A497D">
        <w:rPr>
          <w:rFonts w:asciiTheme="minorHAnsi" w:hAnsiTheme="minorHAnsi" w:cstheme="minorHAnsi"/>
          <w:b/>
        </w:rPr>
        <w:t>vailable for Code &amp; Regs?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Now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select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Payroll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Practice</w:t>
      </w:r>
      <w:r w:rsidRPr="009A497D">
        <w:rPr>
          <w:rFonts w:asciiTheme="minorHAnsi" w:hAnsiTheme="minorHAnsi" w:cstheme="minorHAnsi"/>
          <w:b/>
          <w:spacing w:val="-14"/>
        </w:rPr>
        <w:t xml:space="preserve"> </w:t>
      </w:r>
      <w:r w:rsidRPr="009A497D">
        <w:rPr>
          <w:rFonts w:asciiTheme="minorHAnsi" w:hAnsiTheme="minorHAnsi" w:cstheme="minorHAnsi"/>
          <w:b/>
        </w:rPr>
        <w:t>Area.</w:t>
      </w:r>
      <w:r w:rsidRPr="009A497D">
        <w:rPr>
          <w:rFonts w:asciiTheme="minorHAnsi" w:hAnsiTheme="minorHAnsi" w:cstheme="minorHAnsi"/>
          <w:b/>
          <w:spacing w:val="49"/>
        </w:rPr>
        <w:t xml:space="preserve"> </w:t>
      </w:r>
      <w:r w:rsidRPr="009A497D">
        <w:rPr>
          <w:rFonts w:asciiTheme="minorHAnsi" w:hAnsiTheme="minorHAnsi" w:cstheme="minorHAnsi"/>
          <w:b/>
        </w:rPr>
        <w:t>Indicate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any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differences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templates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available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IRC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&amp;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Regs.</w:t>
      </w:r>
    </w:p>
    <w:p w:rsidR="0027573D" w:rsidRPr="009A497D" w:rsidRDefault="0027573D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 templates available for Code &amp; Regs under Estate Planning are: Current Code, Final &amp;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Temporary Regulations, Preambles to Final Regulations, and Proposed Regulations. The</w:t>
      </w:r>
      <w:r w:rsidR="00907F7A" w:rsidRPr="009A497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templates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available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for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Payroll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Practice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IRC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&amp;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Regs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Final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&amp;</w:t>
      </w:r>
      <w:r w:rsidR="00907F7A" w:rsidRPr="009A497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Temporary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Regulations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Proposed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Regulations.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439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Select the Federal Practice Area.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 xml:space="preserve">Under Fin the </w:t>
      </w:r>
      <w:r w:rsidRPr="009A497D">
        <w:rPr>
          <w:rFonts w:asciiTheme="minorHAnsi" w:hAnsiTheme="minorHAnsi" w:cstheme="minorHAnsi"/>
          <w:b/>
        </w:rPr>
        <w:t>Citation, select More…In what year was the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oldest general counsel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memorandum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available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Checkpoint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issues?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oldest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general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counsel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memorandum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available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1962.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left="461" w:right="156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Select</w:t>
      </w:r>
      <w:r w:rsidRPr="009A497D">
        <w:rPr>
          <w:rFonts w:asciiTheme="minorHAnsi" w:hAnsiTheme="minorHAnsi" w:cstheme="minorHAnsi"/>
          <w:b/>
          <w:spacing w:val="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the</w:t>
      </w:r>
      <w:r w:rsidRPr="009A497D">
        <w:rPr>
          <w:rFonts w:asciiTheme="minorHAnsi" w:hAnsiTheme="minorHAnsi" w:cstheme="minorHAnsi"/>
          <w:b/>
          <w:spacing w:val="3"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>Federal</w:t>
      </w:r>
      <w:r w:rsidRPr="009A497D">
        <w:rPr>
          <w:rFonts w:asciiTheme="minorHAnsi" w:hAnsiTheme="minorHAnsi" w:cstheme="minorHAnsi"/>
          <w:b/>
          <w:spacing w:val="3"/>
        </w:rPr>
        <w:t xml:space="preserve"> </w:t>
      </w:r>
      <w:r w:rsidRPr="009A497D">
        <w:rPr>
          <w:rFonts w:asciiTheme="minorHAnsi" w:hAnsiTheme="minorHAnsi" w:cstheme="minorHAnsi"/>
          <w:b/>
        </w:rPr>
        <w:t>Practice</w:t>
      </w:r>
      <w:r w:rsidRPr="009A497D">
        <w:rPr>
          <w:rFonts w:asciiTheme="minorHAnsi" w:hAnsiTheme="minorHAnsi" w:cstheme="minorHAnsi"/>
          <w:b/>
          <w:spacing w:val="-10"/>
        </w:rPr>
        <w:t xml:space="preserve"> </w:t>
      </w:r>
      <w:r w:rsidRPr="009A497D">
        <w:rPr>
          <w:rFonts w:asciiTheme="minorHAnsi" w:hAnsiTheme="minorHAnsi" w:cstheme="minorHAnsi"/>
          <w:b/>
        </w:rPr>
        <w:t>Area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expand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heading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under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IRS</w:t>
      </w:r>
      <w:r w:rsidRPr="009A497D">
        <w:rPr>
          <w:rFonts w:asciiTheme="minorHAnsi" w:hAnsiTheme="minorHAnsi" w:cstheme="minorHAnsi"/>
          <w:b/>
          <w:spacing w:val="2"/>
        </w:rPr>
        <w:t xml:space="preserve"> </w:t>
      </w:r>
      <w:r w:rsidRPr="009A497D">
        <w:rPr>
          <w:rFonts w:asciiTheme="minorHAnsi" w:hAnsiTheme="minorHAnsi" w:cstheme="minorHAnsi"/>
          <w:b/>
        </w:rPr>
        <w:t>Rulings</w:t>
      </w:r>
      <w:r w:rsidRPr="009A497D">
        <w:rPr>
          <w:rFonts w:asciiTheme="minorHAnsi" w:hAnsiTheme="minorHAnsi" w:cstheme="minorHAnsi"/>
          <w:b/>
          <w:spacing w:val="4"/>
        </w:rPr>
        <w:t xml:space="preserve"> </w:t>
      </w:r>
      <w:r w:rsidRPr="009A497D">
        <w:rPr>
          <w:rFonts w:asciiTheme="minorHAnsi" w:hAnsiTheme="minorHAnsi" w:cstheme="minorHAnsi"/>
          <w:b/>
        </w:rPr>
        <w:t>and Releases.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Place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cursor</w:t>
      </w:r>
      <w:r w:rsidRPr="009A497D">
        <w:rPr>
          <w:rFonts w:asciiTheme="minorHAnsi" w:hAnsiTheme="minorHAnsi" w:cstheme="minorHAnsi"/>
          <w:b/>
          <w:spacing w:val="-7"/>
        </w:rPr>
        <w:t xml:space="preserve"> </w:t>
      </w:r>
      <w:r w:rsidRPr="009A497D">
        <w:rPr>
          <w:rFonts w:asciiTheme="minorHAnsi" w:hAnsiTheme="minorHAnsi" w:cstheme="minorHAnsi"/>
          <w:b/>
        </w:rPr>
        <w:t>over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General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Counsel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Memoranda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and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click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on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Contents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icon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that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appears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on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right.</w:t>
      </w:r>
      <w:r w:rsidRPr="009A497D">
        <w:rPr>
          <w:rFonts w:asciiTheme="minorHAnsi" w:hAnsiTheme="minorHAnsi" w:cstheme="minorHAnsi"/>
          <w:b/>
          <w:spacing w:val="48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is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exact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date</w:t>
      </w:r>
      <w:r w:rsidRPr="009A497D">
        <w:rPr>
          <w:rFonts w:asciiTheme="minorHAnsi" w:hAnsiTheme="minorHAnsi" w:cstheme="minorHAnsi"/>
          <w:b/>
          <w:spacing w:val="-4"/>
        </w:rPr>
        <w:t xml:space="preserve"> </w:t>
      </w:r>
      <w:r w:rsidRPr="009A497D">
        <w:rPr>
          <w:rFonts w:asciiTheme="minorHAnsi" w:hAnsiTheme="minorHAnsi" w:cstheme="minorHAnsi"/>
          <w:b/>
        </w:rPr>
        <w:t>of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oldest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general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counsel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memorandum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issued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available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in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Checkpoint?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exact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date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of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oldest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general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counsel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memo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is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January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8</w:t>
      </w:r>
      <w:r w:rsidR="00907F7A" w:rsidRPr="009A497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907F7A" w:rsidRPr="009A497D">
        <w:rPr>
          <w:rFonts w:asciiTheme="minorHAnsi" w:hAnsiTheme="minorHAnsi" w:cstheme="minorHAnsi"/>
          <w:sz w:val="22"/>
          <w:szCs w:val="22"/>
        </w:rPr>
        <w:t>,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1962.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2"/>
        </w:tabs>
        <w:ind w:left="461" w:right="501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Select the Federal Practice Area.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 xml:space="preserve">What type of </w:t>
      </w:r>
      <w:r w:rsidRPr="009A497D">
        <w:rPr>
          <w:rFonts w:asciiTheme="minorHAnsi" w:hAnsiTheme="minorHAnsi" w:cstheme="minorHAnsi"/>
          <w:b/>
        </w:rPr>
        <w:t>documents may have the Date Range Search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applied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to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them?</w:t>
      </w:r>
      <w:r w:rsidRPr="009A497D">
        <w:rPr>
          <w:rFonts w:asciiTheme="minorHAnsi" w:hAnsiTheme="minorHAnsi" w:cstheme="minorHAnsi"/>
          <w:b/>
          <w:spacing w:val="49"/>
        </w:rPr>
        <w:t xml:space="preserve"> </w:t>
      </w:r>
      <w:r w:rsidRPr="009A497D">
        <w:rPr>
          <w:rFonts w:asciiTheme="minorHAnsi" w:hAnsiTheme="minorHAnsi" w:cstheme="minorHAnsi"/>
          <w:b/>
        </w:rPr>
        <w:t>What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are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the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oldest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available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dates</w:t>
      </w:r>
      <w:r w:rsidRPr="009A497D">
        <w:rPr>
          <w:rFonts w:asciiTheme="minorHAnsi" w:hAnsiTheme="minorHAnsi" w:cstheme="minorHAnsi"/>
          <w:b/>
          <w:spacing w:val="-1"/>
        </w:rPr>
        <w:t xml:space="preserve"> </w:t>
      </w:r>
      <w:r w:rsidRPr="009A497D">
        <w:rPr>
          <w:rFonts w:asciiTheme="minorHAnsi" w:hAnsiTheme="minorHAnsi" w:cstheme="minorHAnsi"/>
          <w:b/>
        </w:rPr>
        <w:t>for</w:t>
      </w:r>
      <w:r w:rsidRPr="009A497D">
        <w:rPr>
          <w:rFonts w:asciiTheme="minorHAnsi" w:hAnsiTheme="minorHAnsi" w:cstheme="minorHAnsi"/>
          <w:b/>
          <w:spacing w:val="-5"/>
        </w:rPr>
        <w:t xml:space="preserve"> </w:t>
      </w:r>
      <w:r w:rsidRPr="009A497D">
        <w:rPr>
          <w:rFonts w:asciiTheme="minorHAnsi" w:hAnsiTheme="minorHAnsi" w:cstheme="minorHAnsi"/>
          <w:b/>
        </w:rPr>
        <w:t>these</w:t>
      </w:r>
      <w:r w:rsidRPr="009A497D">
        <w:rPr>
          <w:rFonts w:asciiTheme="minorHAnsi" w:hAnsiTheme="minorHAnsi" w:cstheme="minorHAnsi"/>
          <w:b/>
          <w:spacing w:val="-3"/>
        </w:rPr>
        <w:t xml:space="preserve"> </w:t>
      </w:r>
      <w:r w:rsidRPr="009A497D">
        <w:rPr>
          <w:rFonts w:asciiTheme="minorHAnsi" w:hAnsiTheme="minorHAnsi" w:cstheme="minorHAnsi"/>
          <w:b/>
        </w:rPr>
        <w:t>documents?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ind w:left="101"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Date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Range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Search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applies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to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Federal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Code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documents.</w:t>
      </w:r>
      <w:r w:rsidR="00907F7A" w:rsidRPr="009A497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oldest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dates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1860,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1924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1928.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573D" w:rsidRPr="009A497D" w:rsidRDefault="00907F7A">
      <w:pPr>
        <w:pStyle w:val="ListParagraph"/>
        <w:numPr>
          <w:ilvl w:val="1"/>
          <w:numId w:val="1"/>
        </w:numPr>
        <w:tabs>
          <w:tab w:val="left" w:pos="461"/>
          <w:tab w:val="left" w:pos="462"/>
        </w:tabs>
        <w:ind w:left="461" w:right="127"/>
        <w:rPr>
          <w:rFonts w:asciiTheme="minorHAnsi" w:hAnsiTheme="minorHAnsi" w:cstheme="minorHAnsi"/>
          <w:b/>
        </w:rPr>
      </w:pPr>
      <w:r w:rsidRPr="009A497D">
        <w:rPr>
          <w:rFonts w:asciiTheme="minorHAnsi" w:hAnsiTheme="minorHAnsi" w:cstheme="minorHAnsi"/>
          <w:b/>
          <w:spacing w:val="-1"/>
        </w:rPr>
        <w:t>Select the Federal Practice Area.</w:t>
      </w:r>
      <w:r w:rsidRPr="009A497D">
        <w:rPr>
          <w:rFonts w:asciiTheme="minorHAnsi" w:hAnsiTheme="minorHAnsi" w:cstheme="minorHAnsi"/>
          <w:b/>
        </w:rPr>
        <w:t xml:space="preserve"> </w:t>
      </w:r>
      <w:r w:rsidRPr="009A497D">
        <w:rPr>
          <w:rFonts w:asciiTheme="minorHAnsi" w:hAnsiTheme="minorHAnsi" w:cstheme="minorHAnsi"/>
          <w:b/>
          <w:spacing w:val="-1"/>
        </w:rPr>
        <w:t xml:space="preserve">Under Find by Citation, </w:t>
      </w:r>
      <w:r w:rsidRPr="009A497D">
        <w:rPr>
          <w:rFonts w:asciiTheme="minorHAnsi" w:hAnsiTheme="minorHAnsi" w:cstheme="minorHAnsi"/>
          <w:b/>
        </w:rPr>
        <w:t>select More…. Then Revenue Ruling.</w:t>
      </w:r>
      <w:r w:rsidRPr="009A497D">
        <w:rPr>
          <w:rFonts w:asciiTheme="minorHAnsi" w:hAnsiTheme="minorHAnsi" w:cstheme="minorHAnsi"/>
          <w:b/>
          <w:spacing w:val="-52"/>
        </w:rPr>
        <w:t xml:space="preserve"> </w:t>
      </w:r>
      <w:r w:rsidRPr="009A497D">
        <w:rPr>
          <w:rFonts w:asciiTheme="minorHAnsi" w:hAnsiTheme="minorHAnsi" w:cstheme="minorHAnsi"/>
          <w:b/>
        </w:rPr>
        <w:t>List the Revenue rulings discussing section 1250.</w:t>
      </w:r>
      <w:r w:rsidRPr="009A497D">
        <w:rPr>
          <w:rFonts w:asciiTheme="minorHAnsi" w:hAnsiTheme="minorHAnsi" w:cstheme="minorHAnsi"/>
          <w:b/>
          <w:spacing w:val="55"/>
        </w:rPr>
        <w:t xml:space="preserve"> </w:t>
      </w:r>
      <w:r w:rsidRPr="009A497D">
        <w:rPr>
          <w:rFonts w:asciiTheme="minorHAnsi" w:hAnsiTheme="minorHAnsi" w:cstheme="minorHAnsi"/>
          <w:b/>
        </w:rPr>
        <w:t>(Hint: Use Retrieve Rulings by Code Section</w:t>
      </w:r>
      <w:r w:rsidRPr="009A497D">
        <w:rPr>
          <w:rFonts w:asciiTheme="minorHAnsi" w:hAnsiTheme="minorHAnsi" w:cstheme="minorHAnsi"/>
          <w:b/>
          <w:spacing w:val="1"/>
        </w:rPr>
        <w:t xml:space="preserve"> </w:t>
      </w:r>
      <w:r w:rsidRPr="009A497D">
        <w:rPr>
          <w:rFonts w:asciiTheme="minorHAnsi" w:hAnsiTheme="minorHAnsi" w:cstheme="minorHAnsi"/>
          <w:b/>
        </w:rPr>
        <w:t>at</w:t>
      </w:r>
      <w:r w:rsidRPr="009A497D">
        <w:rPr>
          <w:rFonts w:asciiTheme="minorHAnsi" w:hAnsiTheme="minorHAnsi" w:cstheme="minorHAnsi"/>
          <w:b/>
          <w:spacing w:val="-2"/>
        </w:rPr>
        <w:t xml:space="preserve"> </w:t>
      </w:r>
      <w:r w:rsidRPr="009A497D">
        <w:rPr>
          <w:rFonts w:asciiTheme="minorHAnsi" w:hAnsiTheme="minorHAnsi" w:cstheme="minorHAnsi"/>
          <w:b/>
        </w:rPr>
        <w:t>Issue).</w:t>
      </w:r>
    </w:p>
    <w:p w:rsidR="0027573D" w:rsidRPr="009A497D" w:rsidRDefault="0027573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573D" w:rsidRPr="009A497D" w:rsidRDefault="009A497D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07F7A" w:rsidRPr="009A497D">
        <w:rPr>
          <w:rFonts w:asciiTheme="minorHAnsi" w:hAnsiTheme="minorHAnsi" w:cstheme="minorHAnsi"/>
          <w:sz w:val="22"/>
          <w:szCs w:val="22"/>
        </w:rPr>
        <w:t>The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Revenue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Rulings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discussing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section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1250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are</w:t>
      </w:r>
      <w:r w:rsidR="00907F7A" w:rsidRPr="009A497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77-21</w:t>
      </w:r>
      <w:r w:rsidR="00907F7A" w:rsidRPr="009A497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and</w:t>
      </w:r>
      <w:r w:rsidR="00907F7A" w:rsidRPr="009A497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07F7A" w:rsidRPr="009A497D">
        <w:rPr>
          <w:rFonts w:asciiTheme="minorHAnsi" w:hAnsiTheme="minorHAnsi" w:cstheme="minorHAnsi"/>
          <w:sz w:val="22"/>
          <w:szCs w:val="22"/>
        </w:rPr>
        <w:t>72-550.</w:t>
      </w:r>
      <w:bookmarkEnd w:id="0"/>
    </w:p>
    <w:sectPr w:rsidR="0027573D" w:rsidRPr="009A497D">
      <w:pgSz w:w="12240" w:h="15840"/>
      <w:pgMar w:top="980" w:right="1340" w:bottom="820" w:left="1340" w:header="73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F7A" w:rsidRDefault="00907F7A">
      <w:r>
        <w:separator/>
      </w:r>
    </w:p>
  </w:endnote>
  <w:endnote w:type="continuationSeparator" w:id="0">
    <w:p w:rsidR="00907F7A" w:rsidRDefault="00907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73D" w:rsidRDefault="009A497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73D" w:rsidRDefault="00907F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04:11:00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30.2pt;margin-top:749.9pt;width:382.4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yB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fj8WUAmBXzVlaP&#10;oGAlQWCgRRh7YDRS/cBogBGSYf19TxXDqP0g4BXYeTMbaja2s0FFCVczbDCazLWZ5tK+V3zXAPL0&#10;zoS8gZdScyfiM4vj+4Kx4HI5jjA7d57+O6/zoF39Bg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+eMgb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27573D" w:rsidRDefault="00907F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04:11:00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965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65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73D" w:rsidRDefault="00907F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https://www.coursehero.com/file/63560200/Morris-Problems1docx/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9" type="#_x0000_t202" style="position:absolute;margin-left:30.2pt;margin-top:778.25pt;width:220.2pt;height:10.9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hp5sQ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" filled="f" stroked="f">
              <v:textbox inset="0,0,0,0">
                <w:txbxContent>
                  <w:p w:rsidR="0027573D" w:rsidRDefault="00907F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https://www.coursehero.com/file/63560200/Morris-Problems1docx/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F7A" w:rsidRDefault="00907F7A">
      <w:r>
        <w:separator/>
      </w:r>
    </w:p>
  </w:footnote>
  <w:footnote w:type="continuationSeparator" w:id="0">
    <w:p w:rsidR="00907F7A" w:rsidRDefault="00907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73D" w:rsidRDefault="009A497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120" behindDoc="1" locked="0" layoutInCell="1" allowOverlap="1">
              <wp:simplePos x="0" y="0"/>
              <wp:positionH relativeFrom="page">
                <wp:posOffset>904240</wp:posOffset>
              </wp:positionH>
              <wp:positionV relativeFrom="page">
                <wp:posOffset>450850</wp:posOffset>
              </wp:positionV>
              <wp:extent cx="1967230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723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73D" w:rsidRDefault="00907F7A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Morris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Tax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Research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Problem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1.2pt;margin-top:35.5pt;width:154.9pt;height:15.3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" filled="f" stroked="f">
              <v:textbox inset="0,0,0,0">
                <w:txbxContent>
                  <w:p w:rsidR="0027573D" w:rsidRDefault="00907F7A">
                    <w:pPr>
                      <w:pStyle w:val="BodyText"/>
                      <w:spacing w:before="10"/>
                      <w:ind w:left="20"/>
                    </w:pPr>
                    <w:r>
                      <w:t>Morris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Tax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Research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Problem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6746240</wp:posOffset>
              </wp:positionH>
              <wp:positionV relativeFrom="page">
                <wp:posOffset>450850</wp:posOffset>
              </wp:positionV>
              <wp:extent cx="152400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73D" w:rsidRDefault="00907F7A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531.2pt;margin-top:35.5pt;width:12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" filled="f" stroked="f">
              <v:textbox inset="0,0,0,0">
                <w:txbxContent>
                  <w:p w:rsidR="0027573D" w:rsidRDefault="00907F7A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FF6B92"/>
    <w:multiLevelType w:val="hybridMultilevel"/>
    <w:tmpl w:val="41D271F2"/>
    <w:lvl w:ilvl="0" w:tplc="BB32FBA4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4D69BCE">
      <w:start w:val="1"/>
      <w:numFmt w:val="lowerLetter"/>
      <w:lvlText w:val="%2."/>
      <w:lvlJc w:val="left"/>
      <w:pPr>
        <w:ind w:left="46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AE965C3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A3381EE2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4F88A10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BD64452C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09F422E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623AA5A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A3F431C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7573D"/>
    <w:rsid w:val="0027573D"/>
    <w:rsid w:val="00907F7A"/>
    <w:rsid w:val="009A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D63B6E-8238-4C7E-BC55-7E3E0BEBB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560200/Morris-Problems1docx/" TargetMode="External"/><Relationship Id="rId1" Type="http://schemas.openxmlformats.org/officeDocument/2006/relationships/hyperlink" Target="https://www.coursehero.com/file/63560200/Morris-Problems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1615</Words>
  <Characters>9209</Characters>
  <Application>Microsoft Office Word</Application>
  <DocSecurity>0</DocSecurity>
  <Lines>76</Lines>
  <Paragraphs>21</Paragraphs>
  <ScaleCrop>false</ScaleCrop>
  <Company/>
  <LinksUpToDate>false</LinksUpToDate>
  <CharactersWithSpaces>10803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100000777606991,CHDL-UGC-Meta</cp:keywords>
  <cp:lastModifiedBy>Microsoft account</cp:lastModifiedBy>
  <cp:revision>2</cp:revision>
  <dcterms:created xsi:type="dcterms:W3CDTF">2021-05-21T09:11:00Z</dcterms:created>
  <dcterms:modified xsi:type="dcterms:W3CDTF">2021-05-21T09:14:00Z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