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DE1" w:rsidRPr="003D6DE1" w:rsidRDefault="003D6DE1" w:rsidP="003D6DE1">
      <w:pPr>
        <w:rPr>
          <w:rFonts w:asciiTheme="minorHAnsi" w:hAnsiTheme="minorHAnsi" w:cstheme="minorHAnsi"/>
        </w:rPr>
      </w:pPr>
      <w:bookmarkStart w:id="0" w:name="_GoBack"/>
      <w:r w:rsidRPr="003D6DE1">
        <w:rPr>
          <w:rFonts w:asciiTheme="minorHAnsi" w:hAnsiTheme="minorHAnsi" w:cstheme="minorHAnsi"/>
        </w:rPr>
        <w:t>Rasmussen College</w:t>
      </w:r>
    </w:p>
    <w:p w:rsidR="003D6DE1" w:rsidRPr="003D6DE1" w:rsidRDefault="003D6DE1" w:rsidP="003D6DE1">
      <w:pPr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NURSING 1172</w:t>
      </w:r>
    </w:p>
    <w:p w:rsidR="003D6DE1" w:rsidRPr="003D6DE1" w:rsidRDefault="00EF7AA1" w:rsidP="003D6DE1">
      <w:pPr>
        <w:pStyle w:val="Heading1"/>
        <w:tabs>
          <w:tab w:val="left" w:pos="822"/>
        </w:tabs>
        <w:ind w:left="0" w:firstLine="0"/>
        <w:rPr>
          <w:rFonts w:asciiTheme="minorHAnsi" w:hAnsiTheme="minorHAnsi" w:cstheme="minorHAnsi"/>
          <w:sz w:val="22"/>
          <w:szCs w:val="22"/>
        </w:rPr>
      </w:pPr>
      <w:r w:rsidRPr="003D6DE1">
        <w:rPr>
          <w:rFonts w:asciiTheme="minorHAnsi" w:hAnsiTheme="minorHAnsi" w:cstheme="minorHAnsi"/>
          <w:sz w:val="22"/>
          <w:szCs w:val="22"/>
        </w:rPr>
        <w:t>Chapter</w:t>
      </w:r>
      <w:r w:rsidRPr="003D6DE1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3D6DE1">
        <w:rPr>
          <w:rFonts w:asciiTheme="minorHAnsi" w:hAnsiTheme="minorHAnsi" w:cstheme="minorHAnsi"/>
          <w:sz w:val="22"/>
          <w:szCs w:val="22"/>
        </w:rPr>
        <w:t>20:</w:t>
      </w:r>
      <w:r w:rsidRPr="003D6DE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D6DE1">
        <w:rPr>
          <w:rFonts w:asciiTheme="minorHAnsi" w:hAnsiTheme="minorHAnsi" w:cstheme="minorHAnsi"/>
          <w:sz w:val="22"/>
          <w:szCs w:val="22"/>
        </w:rPr>
        <w:t>Gastrointestinal</w:t>
      </w:r>
      <w:r w:rsidRPr="003D6DE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D6DE1">
        <w:rPr>
          <w:rFonts w:asciiTheme="minorHAnsi" w:hAnsiTheme="minorHAnsi" w:cstheme="minorHAnsi"/>
          <w:sz w:val="22"/>
          <w:szCs w:val="22"/>
        </w:rPr>
        <w:t>Diseases</w:t>
      </w:r>
    </w:p>
    <w:p w:rsidR="00EF7AA1" w:rsidRPr="003D6DE1" w:rsidRDefault="003D6DE1" w:rsidP="003D6DE1">
      <w:pPr>
        <w:pStyle w:val="Heading1"/>
        <w:tabs>
          <w:tab w:val="left" w:pos="822"/>
        </w:tabs>
        <w:ind w:left="0" w:firstLine="0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3D6DE1">
        <w:rPr>
          <w:rFonts w:asciiTheme="minorHAnsi" w:hAnsiTheme="minorHAnsi" w:cstheme="minorHAnsi"/>
          <w:b w:val="0"/>
          <w:sz w:val="22"/>
          <w:szCs w:val="22"/>
        </w:rPr>
        <w:t>1)</w:t>
      </w:r>
      <w:r w:rsidR="00EF7AA1" w:rsidRPr="003D6DE1">
        <w:rPr>
          <w:rFonts w:asciiTheme="minorHAnsi" w:hAnsiTheme="minorHAnsi" w:cstheme="minorHAnsi"/>
          <w:b w:val="0"/>
          <w:sz w:val="22"/>
          <w:szCs w:val="22"/>
        </w:rPr>
        <w:t>When</w:t>
      </w:r>
      <w:proofErr w:type="gramEnd"/>
      <w:r w:rsidR="00EF7AA1" w:rsidRPr="003D6DE1">
        <w:rPr>
          <w:rFonts w:asciiTheme="minorHAnsi" w:hAnsiTheme="minorHAnsi" w:cstheme="minorHAnsi"/>
          <w:b w:val="0"/>
          <w:sz w:val="22"/>
          <w:szCs w:val="22"/>
        </w:rPr>
        <w:t xml:space="preserve"> mouth tissues become</w:t>
      </w:r>
      <w:r w:rsidR="00EF7AA1" w:rsidRPr="003D6DE1">
        <w:rPr>
          <w:rFonts w:asciiTheme="minorHAnsi" w:hAnsiTheme="minorHAnsi" w:cstheme="minorHAnsi"/>
          <w:b w:val="0"/>
          <w:spacing w:val="-58"/>
          <w:sz w:val="22"/>
          <w:szCs w:val="22"/>
        </w:rPr>
        <w:t xml:space="preserve"> </w:t>
      </w:r>
      <w:r w:rsidR="00EF7AA1" w:rsidRPr="003D6DE1">
        <w:rPr>
          <w:rFonts w:asciiTheme="minorHAnsi" w:hAnsiTheme="minorHAnsi" w:cstheme="minorHAnsi"/>
          <w:b w:val="0"/>
          <w:sz w:val="22"/>
          <w:szCs w:val="22"/>
        </w:rPr>
        <w:t>inflamed, initial nutritional</w:t>
      </w:r>
      <w:r w:rsidR="00EF7AA1" w:rsidRPr="003D6DE1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="00EF7AA1" w:rsidRPr="003D6DE1">
        <w:rPr>
          <w:rFonts w:asciiTheme="minorHAnsi" w:hAnsiTheme="minorHAnsi" w:cstheme="minorHAnsi"/>
          <w:b w:val="0"/>
          <w:sz w:val="22"/>
          <w:szCs w:val="22"/>
        </w:rPr>
        <w:t>recommendations</w:t>
      </w:r>
      <w:r w:rsidR="00EF7AA1" w:rsidRPr="003D6DE1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EF7AA1" w:rsidRPr="003D6DE1">
        <w:rPr>
          <w:rFonts w:asciiTheme="minorHAnsi" w:hAnsiTheme="minorHAnsi" w:cstheme="minorHAnsi"/>
          <w:b w:val="0"/>
          <w:sz w:val="22"/>
          <w:szCs w:val="22"/>
        </w:rPr>
        <w:t>include: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1632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high-protein</w:t>
      </w:r>
      <w:proofErr w:type="gramEnd"/>
      <w:r w:rsidRPr="003D6DE1">
        <w:rPr>
          <w:rFonts w:asciiTheme="minorHAnsi" w:hAnsiTheme="minorHAnsi" w:cstheme="minorHAnsi"/>
        </w:rPr>
        <w:t>, high-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kilocalorie</w:t>
      </w:r>
      <w:r w:rsidRPr="003D6DE1">
        <w:rPr>
          <w:rFonts w:asciiTheme="minorHAnsi" w:hAnsiTheme="minorHAnsi" w:cstheme="minorHAnsi"/>
          <w:spacing w:val="-6"/>
        </w:rPr>
        <w:t xml:space="preserve"> </w:t>
      </w:r>
      <w:r w:rsidRPr="003D6DE1">
        <w:rPr>
          <w:rFonts w:asciiTheme="minorHAnsi" w:hAnsiTheme="minorHAnsi" w:cstheme="minorHAnsi"/>
        </w:rPr>
        <w:t>liquids.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939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The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medical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term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for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difficulty</w:t>
      </w:r>
      <w:r w:rsidRPr="003D6DE1">
        <w:rPr>
          <w:rFonts w:asciiTheme="minorHAnsi" w:hAnsiTheme="minorHAnsi" w:cstheme="minorHAnsi"/>
          <w:spacing w:val="-4"/>
        </w:rPr>
        <w:t xml:space="preserve"> </w:t>
      </w:r>
      <w:r w:rsidRPr="003D6DE1">
        <w:rPr>
          <w:rFonts w:asciiTheme="minorHAnsi" w:hAnsiTheme="minorHAnsi" w:cstheme="minorHAnsi"/>
        </w:rPr>
        <w:t>in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swallowing is: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dysphagia</w:t>
      </w:r>
      <w:proofErr w:type="gramEnd"/>
      <w:r w:rsidRPr="003D6DE1">
        <w:rPr>
          <w:rFonts w:asciiTheme="minorHAnsi" w:hAnsiTheme="minorHAnsi" w:cstheme="minorHAnsi"/>
        </w:rPr>
        <w:t>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1222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For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a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client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who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has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achalasia,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the diet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of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choice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is: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954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nutrient-dense</w:t>
      </w:r>
      <w:proofErr w:type="gramEnd"/>
      <w:r w:rsidRPr="003D6DE1">
        <w:rPr>
          <w:rFonts w:asciiTheme="minorHAnsi" w:hAnsiTheme="minorHAnsi" w:cstheme="minorHAnsi"/>
        </w:rPr>
        <w:t xml:space="preserve"> liquids and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semisolid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foods.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The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term</w:t>
      </w:r>
      <w:r w:rsidRPr="003D6DE1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3D6DE1">
        <w:rPr>
          <w:rFonts w:asciiTheme="minorHAnsi" w:hAnsiTheme="minorHAnsi" w:cstheme="minorHAnsi"/>
        </w:rPr>
        <w:t>pyrosis</w:t>
      </w:r>
      <w:proofErr w:type="spellEnd"/>
      <w:r w:rsidRPr="003D6DE1">
        <w:rPr>
          <w:rFonts w:asciiTheme="minorHAnsi" w:hAnsiTheme="minorHAnsi" w:cstheme="minorHAnsi"/>
          <w:spacing w:val="-4"/>
        </w:rPr>
        <w:t xml:space="preserve"> </w:t>
      </w:r>
      <w:r w:rsidRPr="003D6DE1">
        <w:rPr>
          <w:rFonts w:asciiTheme="minorHAnsi" w:hAnsiTheme="minorHAnsi" w:cstheme="minorHAnsi"/>
        </w:rPr>
        <w:t>means: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heartburn</w:t>
      </w:r>
      <w:proofErr w:type="gramEnd"/>
      <w:r w:rsidRPr="003D6DE1">
        <w:rPr>
          <w:rFonts w:asciiTheme="minorHAnsi" w:hAnsiTheme="minorHAnsi" w:cstheme="minorHAnsi"/>
        </w:rPr>
        <w:t>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1201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  <w:spacing w:val="-1"/>
        </w:rPr>
        <w:t xml:space="preserve">A good meal for someone </w:t>
      </w:r>
      <w:r w:rsidRPr="003D6DE1">
        <w:rPr>
          <w:rFonts w:asciiTheme="minorHAnsi" w:hAnsiTheme="minorHAnsi" w:cstheme="minorHAnsi"/>
        </w:rPr>
        <w:t>with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3D6DE1">
        <w:rPr>
          <w:rFonts w:asciiTheme="minorHAnsi" w:hAnsiTheme="minorHAnsi" w:cstheme="minorHAnsi"/>
        </w:rPr>
        <w:t>xerostomia</w:t>
      </w:r>
      <w:proofErr w:type="spellEnd"/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would be: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1248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stew</w:t>
      </w:r>
      <w:proofErr w:type="gramEnd"/>
      <w:r w:rsidRPr="003D6DE1">
        <w:rPr>
          <w:rFonts w:asciiTheme="minorHAnsi" w:hAnsiTheme="minorHAnsi" w:cstheme="minorHAnsi"/>
        </w:rPr>
        <w:t>,</w:t>
      </w:r>
      <w:r w:rsidRPr="003D6DE1">
        <w:rPr>
          <w:rFonts w:asciiTheme="minorHAnsi" w:hAnsiTheme="minorHAnsi" w:cstheme="minorHAnsi"/>
          <w:spacing w:val="-11"/>
        </w:rPr>
        <w:t xml:space="preserve"> </w:t>
      </w:r>
      <w:r w:rsidRPr="003D6DE1">
        <w:rPr>
          <w:rFonts w:asciiTheme="minorHAnsi" w:hAnsiTheme="minorHAnsi" w:cstheme="minorHAnsi"/>
        </w:rPr>
        <w:t>mashed</w:t>
      </w:r>
      <w:r w:rsidRPr="003D6DE1">
        <w:rPr>
          <w:rFonts w:asciiTheme="minorHAnsi" w:hAnsiTheme="minorHAnsi" w:cstheme="minorHAnsi"/>
          <w:spacing w:val="-10"/>
        </w:rPr>
        <w:t xml:space="preserve"> </w:t>
      </w:r>
      <w:r w:rsidRPr="003D6DE1">
        <w:rPr>
          <w:rFonts w:asciiTheme="minorHAnsi" w:hAnsiTheme="minorHAnsi" w:cstheme="minorHAnsi"/>
        </w:rPr>
        <w:t>potatoes,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and pudding.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1699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The patient most likely to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develop</w:t>
      </w:r>
      <w:r w:rsidRPr="003D6DE1">
        <w:rPr>
          <w:rFonts w:asciiTheme="minorHAnsi" w:hAnsiTheme="minorHAnsi" w:cstheme="minorHAnsi"/>
          <w:spacing w:val="-4"/>
        </w:rPr>
        <w:t xml:space="preserve"> </w:t>
      </w:r>
      <w:r w:rsidRPr="003D6DE1">
        <w:rPr>
          <w:rFonts w:asciiTheme="minorHAnsi" w:hAnsiTheme="minorHAnsi" w:cstheme="minorHAnsi"/>
        </w:rPr>
        <w:t>a</w:t>
      </w:r>
      <w:r w:rsidRPr="003D6DE1">
        <w:rPr>
          <w:rFonts w:asciiTheme="minorHAnsi" w:hAnsiTheme="minorHAnsi" w:cstheme="minorHAnsi"/>
          <w:spacing w:val="-5"/>
        </w:rPr>
        <w:t xml:space="preserve"> </w:t>
      </w:r>
      <w:r w:rsidRPr="003D6DE1">
        <w:rPr>
          <w:rFonts w:asciiTheme="minorHAnsi" w:hAnsiTheme="minorHAnsi" w:cstheme="minorHAnsi"/>
        </w:rPr>
        <w:t>hiatal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hernia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is: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an</w:t>
      </w:r>
      <w:proofErr w:type="gramEnd"/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obese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man.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1319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Malignancy is a common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development</w:t>
      </w:r>
      <w:r w:rsidRPr="003D6DE1">
        <w:rPr>
          <w:rFonts w:asciiTheme="minorHAnsi" w:hAnsiTheme="minorHAnsi" w:cstheme="minorHAnsi"/>
          <w:spacing w:val="-4"/>
        </w:rPr>
        <w:t xml:space="preserve"> </w:t>
      </w:r>
      <w:r w:rsidRPr="003D6DE1">
        <w:rPr>
          <w:rFonts w:asciiTheme="minorHAnsi" w:hAnsiTheme="minorHAnsi" w:cstheme="minorHAnsi"/>
        </w:rPr>
        <w:t>in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patients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with: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gastric</w:t>
      </w:r>
      <w:proofErr w:type="gramEnd"/>
      <w:r w:rsidRPr="003D6DE1">
        <w:rPr>
          <w:rFonts w:asciiTheme="minorHAnsi" w:hAnsiTheme="minorHAnsi" w:cstheme="minorHAnsi"/>
          <w:spacing w:val="-8"/>
        </w:rPr>
        <w:t xml:space="preserve"> </w:t>
      </w:r>
      <w:r w:rsidRPr="003D6DE1">
        <w:rPr>
          <w:rFonts w:asciiTheme="minorHAnsi" w:hAnsiTheme="minorHAnsi" w:cstheme="minorHAnsi"/>
        </w:rPr>
        <w:t>ulcer.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1826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Peptic ulcers occur most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frequently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in the: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Duodenum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1514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Peptic ulcer disease may be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caused by: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Helicobacter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pylori</w:t>
      </w:r>
    </w:p>
    <w:p w:rsidR="00EF7AA1" w:rsidRPr="003D6DE1" w:rsidRDefault="00EF7AA1" w:rsidP="00EF7AA1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3D6DE1">
        <w:rPr>
          <w:rFonts w:asciiTheme="minorHAnsi" w:hAnsiTheme="minorHAnsi" w:cstheme="minorHAnsi"/>
          <w:sz w:val="22"/>
          <w:szCs w:val="22"/>
        </w:rPr>
        <w:t>infection</w:t>
      </w:r>
      <w:proofErr w:type="gramEnd"/>
      <w:r w:rsidRPr="003D6DE1">
        <w:rPr>
          <w:rFonts w:asciiTheme="minorHAnsi" w:hAnsiTheme="minorHAnsi" w:cstheme="minorHAnsi"/>
          <w:sz w:val="22"/>
          <w:szCs w:val="22"/>
        </w:rPr>
        <w:t>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1288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  <w:spacing w:val="-1"/>
        </w:rPr>
        <w:t xml:space="preserve">A characteristic </w:t>
      </w:r>
      <w:r w:rsidRPr="003D6DE1">
        <w:rPr>
          <w:rFonts w:asciiTheme="minorHAnsi" w:hAnsiTheme="minorHAnsi" w:cstheme="minorHAnsi"/>
        </w:rPr>
        <w:t>symptom of a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peptic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ulcer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is: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1100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abdominal</w:t>
      </w:r>
      <w:proofErr w:type="gramEnd"/>
      <w:r w:rsidRPr="003D6DE1">
        <w:rPr>
          <w:rFonts w:asciiTheme="minorHAnsi" w:hAnsiTheme="minorHAnsi" w:cstheme="minorHAnsi"/>
        </w:rPr>
        <w:t xml:space="preserve"> pain between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meals.</w:t>
      </w:r>
    </w:p>
    <w:p w:rsidR="00EF7AA1" w:rsidRPr="003D6DE1" w:rsidRDefault="00EF7AA1" w:rsidP="00EF7AA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3D6DE1">
        <w:rPr>
          <w:rFonts w:asciiTheme="minorHAnsi" w:hAnsiTheme="minorHAnsi" w:cstheme="minorHAnsi"/>
          <w:sz w:val="22"/>
          <w:szCs w:val="22"/>
        </w:rPr>
        <w:br w:type="column"/>
      </w:r>
    </w:p>
    <w:p w:rsidR="00EF7AA1" w:rsidRPr="003D6DE1" w:rsidRDefault="00EF7AA1" w:rsidP="00EF7AA1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472"/>
        </w:tabs>
        <w:ind w:left="471" w:right="163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A basic principle guiding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nutritional management of peptic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ulcer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disease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is to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eat: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192"/>
        </w:tabs>
        <w:ind w:left="1191" w:right="444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a</w:t>
      </w:r>
      <w:proofErr w:type="gramEnd"/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well-balanced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diet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as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tolerated.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472"/>
        </w:tabs>
        <w:ind w:left="471" w:right="303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People who have peptic ulcer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disease are encouraged to avoid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drinking: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192"/>
        </w:tabs>
        <w:ind w:left="1191"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tea</w:t>
      </w:r>
      <w:proofErr w:type="gramEnd"/>
      <w:r w:rsidRPr="003D6DE1">
        <w:rPr>
          <w:rFonts w:asciiTheme="minorHAnsi" w:hAnsiTheme="minorHAnsi" w:cstheme="minorHAnsi"/>
          <w:spacing w:val="-4"/>
        </w:rPr>
        <w:t xml:space="preserve"> </w:t>
      </w:r>
      <w:r w:rsidRPr="003D6DE1">
        <w:rPr>
          <w:rFonts w:asciiTheme="minorHAnsi" w:hAnsiTheme="minorHAnsi" w:cstheme="minorHAnsi"/>
        </w:rPr>
        <w:t>and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coffee.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472"/>
        </w:tabs>
        <w:ind w:left="471" w:right="545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Diagnosis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of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celiac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disease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is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confirmed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using: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192"/>
        </w:tabs>
        <w:ind w:left="1191"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intestinal</w:t>
      </w:r>
      <w:proofErr w:type="gramEnd"/>
      <w:r w:rsidRPr="003D6DE1">
        <w:rPr>
          <w:rFonts w:asciiTheme="minorHAnsi" w:hAnsiTheme="minorHAnsi" w:cstheme="minorHAnsi"/>
          <w:spacing w:val="-11"/>
        </w:rPr>
        <w:t xml:space="preserve"> </w:t>
      </w:r>
      <w:r w:rsidRPr="003D6DE1">
        <w:rPr>
          <w:rFonts w:asciiTheme="minorHAnsi" w:hAnsiTheme="minorHAnsi" w:cstheme="minorHAnsi"/>
        </w:rPr>
        <w:t>biopsy.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472"/>
        </w:tabs>
        <w:ind w:left="471" w:right="238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Grains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that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should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be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eliminated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from the diets of clients on a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restricted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gluten diet include: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192"/>
        </w:tabs>
        <w:ind w:left="1191"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wheat</w:t>
      </w:r>
      <w:proofErr w:type="gramEnd"/>
      <w:r w:rsidRPr="003D6DE1">
        <w:rPr>
          <w:rFonts w:asciiTheme="minorHAnsi" w:hAnsiTheme="minorHAnsi" w:cstheme="minorHAnsi"/>
        </w:rPr>
        <w:t>,</w:t>
      </w:r>
      <w:r w:rsidRPr="003D6DE1">
        <w:rPr>
          <w:rFonts w:asciiTheme="minorHAnsi" w:hAnsiTheme="minorHAnsi" w:cstheme="minorHAnsi"/>
          <w:spacing w:val="-6"/>
        </w:rPr>
        <w:t xml:space="preserve"> </w:t>
      </w:r>
      <w:r w:rsidRPr="003D6DE1">
        <w:rPr>
          <w:rFonts w:asciiTheme="minorHAnsi" w:hAnsiTheme="minorHAnsi" w:cstheme="minorHAnsi"/>
        </w:rPr>
        <w:t>rye,</w:t>
      </w:r>
      <w:r w:rsidRPr="003D6DE1">
        <w:rPr>
          <w:rFonts w:asciiTheme="minorHAnsi" w:hAnsiTheme="minorHAnsi" w:cstheme="minorHAnsi"/>
          <w:spacing w:val="-6"/>
        </w:rPr>
        <w:t xml:space="preserve"> </w:t>
      </w:r>
      <w:r w:rsidRPr="003D6DE1">
        <w:rPr>
          <w:rFonts w:asciiTheme="minorHAnsi" w:hAnsiTheme="minorHAnsi" w:cstheme="minorHAnsi"/>
        </w:rPr>
        <w:t>and</w:t>
      </w:r>
      <w:r w:rsidRPr="003D6DE1">
        <w:rPr>
          <w:rFonts w:asciiTheme="minorHAnsi" w:hAnsiTheme="minorHAnsi" w:cstheme="minorHAnsi"/>
          <w:spacing w:val="-6"/>
        </w:rPr>
        <w:t xml:space="preserve"> </w:t>
      </w:r>
      <w:r w:rsidRPr="003D6DE1">
        <w:rPr>
          <w:rFonts w:asciiTheme="minorHAnsi" w:hAnsiTheme="minorHAnsi" w:cstheme="minorHAnsi"/>
        </w:rPr>
        <w:t>barley.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472"/>
        </w:tabs>
        <w:ind w:left="471" w:right="404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Cystic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fibrosis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is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a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disease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that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primarily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affects the: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192"/>
        </w:tabs>
        <w:ind w:left="1191" w:right="25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pancreas</w:t>
      </w:r>
      <w:proofErr w:type="gramEnd"/>
      <w:r w:rsidRPr="003D6DE1">
        <w:rPr>
          <w:rFonts w:asciiTheme="minorHAnsi" w:hAnsiTheme="minorHAnsi" w:cstheme="minorHAnsi"/>
        </w:rPr>
        <w:t>,</w:t>
      </w:r>
      <w:r w:rsidRPr="003D6DE1">
        <w:rPr>
          <w:rFonts w:asciiTheme="minorHAnsi" w:hAnsiTheme="minorHAnsi" w:cstheme="minorHAnsi"/>
          <w:spacing w:val="-5"/>
        </w:rPr>
        <w:t xml:space="preserve"> </w:t>
      </w:r>
      <w:r w:rsidRPr="003D6DE1">
        <w:rPr>
          <w:rFonts w:asciiTheme="minorHAnsi" w:hAnsiTheme="minorHAnsi" w:cstheme="minorHAnsi"/>
        </w:rPr>
        <w:t>intestinal</w:t>
      </w:r>
      <w:r w:rsidRPr="003D6DE1">
        <w:rPr>
          <w:rFonts w:asciiTheme="minorHAnsi" w:hAnsiTheme="minorHAnsi" w:cstheme="minorHAnsi"/>
          <w:spacing w:val="-5"/>
        </w:rPr>
        <w:t xml:space="preserve"> </w:t>
      </w:r>
      <w:r w:rsidRPr="003D6DE1">
        <w:rPr>
          <w:rFonts w:asciiTheme="minorHAnsi" w:hAnsiTheme="minorHAnsi" w:cstheme="minorHAnsi"/>
        </w:rPr>
        <w:t>tract,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sweat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glands,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and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lungs.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472"/>
        </w:tabs>
        <w:ind w:left="471" w:right="404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Level I routine care of patients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with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cystic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fibrosis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includes: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192"/>
        </w:tabs>
        <w:ind w:left="1191" w:right="250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enzyme</w:t>
      </w:r>
      <w:proofErr w:type="gramEnd"/>
      <w:r w:rsidRPr="003D6DE1">
        <w:rPr>
          <w:rFonts w:asciiTheme="minorHAnsi" w:hAnsiTheme="minorHAnsi" w:cstheme="minorHAnsi"/>
        </w:rPr>
        <w:t xml:space="preserve"> replacement and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vitamin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supplements.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472"/>
        </w:tabs>
        <w:ind w:left="471" w:right="176"/>
        <w:jc w:val="both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The chronic inflammatory bowel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disease that involves all layers of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the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intestinal wall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is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known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as: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192"/>
        </w:tabs>
        <w:spacing w:before="1"/>
        <w:ind w:left="1191" w:hanging="361"/>
        <w:jc w:val="both"/>
        <w:rPr>
          <w:rFonts w:asciiTheme="minorHAnsi" w:hAnsiTheme="minorHAnsi" w:cstheme="minorHAnsi"/>
        </w:rPr>
      </w:pPr>
      <w:proofErr w:type="spellStart"/>
      <w:r w:rsidRPr="003D6DE1">
        <w:rPr>
          <w:rFonts w:asciiTheme="minorHAnsi" w:hAnsiTheme="minorHAnsi" w:cstheme="minorHAnsi"/>
        </w:rPr>
        <w:t>Crohn’s</w:t>
      </w:r>
      <w:proofErr w:type="spellEnd"/>
      <w:r w:rsidRPr="003D6DE1">
        <w:rPr>
          <w:rFonts w:asciiTheme="minorHAnsi" w:hAnsiTheme="minorHAnsi" w:cstheme="minorHAnsi"/>
          <w:spacing w:val="-11"/>
        </w:rPr>
        <w:t xml:space="preserve"> </w:t>
      </w:r>
      <w:r w:rsidRPr="003D6DE1">
        <w:rPr>
          <w:rFonts w:asciiTheme="minorHAnsi" w:hAnsiTheme="minorHAnsi" w:cstheme="minorHAnsi"/>
        </w:rPr>
        <w:t>disease.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472"/>
        </w:tabs>
        <w:ind w:left="471" w:right="217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Inflammatory bowel disease that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is confined to the colon and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rectum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is known as: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192"/>
        </w:tabs>
        <w:ind w:left="1191"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ulcerative</w:t>
      </w:r>
      <w:proofErr w:type="gramEnd"/>
      <w:r w:rsidRPr="003D6DE1">
        <w:rPr>
          <w:rFonts w:asciiTheme="minorHAnsi" w:hAnsiTheme="minorHAnsi" w:cstheme="minorHAnsi"/>
          <w:spacing w:val="-4"/>
        </w:rPr>
        <w:t xml:space="preserve"> </w:t>
      </w:r>
      <w:r w:rsidRPr="003D6DE1">
        <w:rPr>
          <w:rFonts w:asciiTheme="minorHAnsi" w:hAnsiTheme="minorHAnsi" w:cstheme="minorHAnsi"/>
        </w:rPr>
        <w:t>colitis.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472"/>
        </w:tabs>
        <w:ind w:left="471" w:right="276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During an acute exacerbation of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inflammatory bowel disease, if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the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patient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can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tolerate an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oral</w:t>
      </w:r>
    </w:p>
    <w:p w:rsidR="00EF7AA1" w:rsidRPr="003D6DE1" w:rsidRDefault="00EF7AA1" w:rsidP="00EF7AA1">
      <w:pPr>
        <w:rPr>
          <w:rFonts w:asciiTheme="minorHAnsi" w:hAnsiTheme="minorHAnsi" w:cstheme="minorHAnsi"/>
        </w:rPr>
        <w:sectPr w:rsidR="00EF7AA1" w:rsidRPr="003D6DE1" w:rsidSect="00EF7AA1">
          <w:pgSz w:w="12240" w:h="15840"/>
          <w:pgMar w:top="1380" w:right="1680" w:bottom="280" w:left="1700" w:header="720" w:footer="720" w:gutter="0"/>
          <w:cols w:num="2" w:space="720" w:equalWidth="0">
            <w:col w:w="4991" w:space="40"/>
            <w:col w:w="3829"/>
          </w:cols>
        </w:sectPr>
      </w:pPr>
    </w:p>
    <w:p w:rsidR="00EF7AA1" w:rsidRPr="003D6DE1" w:rsidRDefault="00EF7AA1" w:rsidP="00EF7AA1">
      <w:pPr>
        <w:pStyle w:val="BodyText"/>
        <w:spacing w:before="60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3D6DE1">
        <w:rPr>
          <w:rFonts w:asciiTheme="minorHAnsi" w:hAnsiTheme="minorHAnsi" w:cstheme="minorHAnsi"/>
          <w:sz w:val="22"/>
          <w:szCs w:val="22"/>
        </w:rPr>
        <w:t>diet</w:t>
      </w:r>
      <w:proofErr w:type="gramEnd"/>
      <w:r w:rsidRPr="003D6DE1">
        <w:rPr>
          <w:rFonts w:asciiTheme="minorHAnsi" w:hAnsiTheme="minorHAnsi" w:cstheme="minorHAnsi"/>
          <w:sz w:val="22"/>
          <w:szCs w:val="22"/>
        </w:rPr>
        <w:t>,</w:t>
      </w:r>
      <w:r w:rsidRPr="003D6DE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D6DE1">
        <w:rPr>
          <w:rFonts w:asciiTheme="minorHAnsi" w:hAnsiTheme="minorHAnsi" w:cstheme="minorHAnsi"/>
          <w:sz w:val="22"/>
          <w:szCs w:val="22"/>
        </w:rPr>
        <w:t>the diet</w:t>
      </w:r>
      <w:r w:rsidRPr="003D6D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D6DE1">
        <w:rPr>
          <w:rFonts w:asciiTheme="minorHAnsi" w:hAnsiTheme="minorHAnsi" w:cstheme="minorHAnsi"/>
          <w:sz w:val="22"/>
          <w:szCs w:val="22"/>
        </w:rPr>
        <w:t>should</w:t>
      </w:r>
      <w:r w:rsidRPr="003D6D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D6DE1">
        <w:rPr>
          <w:rFonts w:asciiTheme="minorHAnsi" w:hAnsiTheme="minorHAnsi" w:cstheme="minorHAnsi"/>
          <w:sz w:val="22"/>
          <w:szCs w:val="22"/>
        </w:rPr>
        <w:t>be: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337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low-fat</w:t>
      </w:r>
      <w:proofErr w:type="gramEnd"/>
      <w:r w:rsidRPr="003D6DE1">
        <w:rPr>
          <w:rFonts w:asciiTheme="minorHAnsi" w:hAnsiTheme="minorHAnsi" w:cstheme="minorHAnsi"/>
        </w:rPr>
        <w:t>, low-residue,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high-protein, high-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calorie, small, frequent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meals.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239"/>
        <w:jc w:val="both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During remission, patients with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3D6DE1">
        <w:rPr>
          <w:rFonts w:asciiTheme="minorHAnsi" w:hAnsiTheme="minorHAnsi" w:cstheme="minorHAnsi"/>
        </w:rPr>
        <w:t>Crohn’s</w:t>
      </w:r>
      <w:proofErr w:type="spellEnd"/>
      <w:r w:rsidRPr="003D6DE1">
        <w:rPr>
          <w:rFonts w:asciiTheme="minorHAnsi" w:hAnsiTheme="minorHAnsi" w:cstheme="minorHAnsi"/>
          <w:spacing w:val="-9"/>
        </w:rPr>
        <w:t xml:space="preserve"> </w:t>
      </w:r>
      <w:r w:rsidRPr="003D6DE1">
        <w:rPr>
          <w:rFonts w:asciiTheme="minorHAnsi" w:hAnsiTheme="minorHAnsi" w:cstheme="minorHAnsi"/>
        </w:rPr>
        <w:t>disease</w:t>
      </w:r>
      <w:r w:rsidRPr="003D6DE1">
        <w:rPr>
          <w:rFonts w:asciiTheme="minorHAnsi" w:hAnsiTheme="minorHAnsi" w:cstheme="minorHAnsi"/>
          <w:spacing w:val="-7"/>
        </w:rPr>
        <w:t xml:space="preserve"> </w:t>
      </w:r>
      <w:r w:rsidRPr="003D6DE1">
        <w:rPr>
          <w:rFonts w:asciiTheme="minorHAnsi" w:hAnsiTheme="minorHAnsi" w:cstheme="minorHAnsi"/>
        </w:rPr>
        <w:t>are</w:t>
      </w:r>
      <w:r w:rsidRPr="003D6DE1">
        <w:rPr>
          <w:rFonts w:asciiTheme="minorHAnsi" w:hAnsiTheme="minorHAnsi" w:cstheme="minorHAnsi"/>
          <w:spacing w:val="-9"/>
        </w:rPr>
        <w:t xml:space="preserve"> </w:t>
      </w:r>
      <w:r w:rsidRPr="003D6DE1">
        <w:rPr>
          <w:rFonts w:asciiTheme="minorHAnsi" w:hAnsiTheme="minorHAnsi" w:cstheme="minorHAnsi"/>
        </w:rPr>
        <w:t>encouraged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to increase their intake of: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antioxidants</w:t>
      </w:r>
      <w:proofErr w:type="gramEnd"/>
      <w:r w:rsidRPr="003D6DE1">
        <w:rPr>
          <w:rFonts w:asciiTheme="minorHAnsi" w:hAnsiTheme="minorHAnsi" w:cstheme="minorHAnsi"/>
        </w:rPr>
        <w:t>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38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Patients with short-bowel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syndrome usually need parenteral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nutrition support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only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until: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498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their</w:t>
      </w:r>
      <w:proofErr w:type="gramEnd"/>
      <w:r w:rsidRPr="003D6DE1">
        <w:rPr>
          <w:rFonts w:asciiTheme="minorHAnsi" w:hAnsiTheme="minorHAnsi" w:cstheme="minorHAnsi"/>
        </w:rPr>
        <w:t xml:space="preserve"> remaining small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intestine adapts.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543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 xml:space="preserve">The small </w:t>
      </w:r>
      <w:proofErr w:type="spellStart"/>
      <w:r w:rsidRPr="003D6DE1">
        <w:rPr>
          <w:rFonts w:asciiTheme="minorHAnsi" w:hAnsiTheme="minorHAnsi" w:cstheme="minorHAnsi"/>
        </w:rPr>
        <w:t>outpouchings</w:t>
      </w:r>
      <w:proofErr w:type="spellEnd"/>
      <w:r w:rsidRPr="003D6DE1">
        <w:rPr>
          <w:rFonts w:asciiTheme="minorHAnsi" w:hAnsiTheme="minorHAnsi" w:cstheme="minorHAnsi"/>
        </w:rPr>
        <w:t xml:space="preserve"> that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protrude from the intestinal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lumen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are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called: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diverticula</w:t>
      </w:r>
      <w:proofErr w:type="gramEnd"/>
      <w:r w:rsidRPr="003D6DE1">
        <w:rPr>
          <w:rFonts w:asciiTheme="minorHAnsi" w:hAnsiTheme="minorHAnsi" w:cstheme="minorHAnsi"/>
        </w:rPr>
        <w:t>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325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If diverticula of the large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intestine become inflamed, the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condition is called: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diverticulitis</w:t>
      </w:r>
      <w:proofErr w:type="gramEnd"/>
      <w:r w:rsidRPr="003D6DE1">
        <w:rPr>
          <w:rFonts w:asciiTheme="minorHAnsi" w:hAnsiTheme="minorHAnsi" w:cstheme="minorHAnsi"/>
        </w:rPr>
        <w:t>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345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The type of diet prescribed for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long-term management of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diverticular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disease is: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high</w:t>
      </w:r>
      <w:proofErr w:type="gramEnd"/>
      <w:r w:rsidRPr="003D6DE1">
        <w:rPr>
          <w:rFonts w:asciiTheme="minorHAnsi" w:hAnsiTheme="minorHAnsi" w:cstheme="minorHAnsi"/>
          <w:spacing w:val="-5"/>
        </w:rPr>
        <w:t xml:space="preserve"> </w:t>
      </w:r>
      <w:r w:rsidRPr="003D6DE1">
        <w:rPr>
          <w:rFonts w:asciiTheme="minorHAnsi" w:hAnsiTheme="minorHAnsi" w:cstheme="minorHAnsi"/>
        </w:rPr>
        <w:t>in</w:t>
      </w:r>
      <w:r w:rsidRPr="003D6DE1">
        <w:rPr>
          <w:rFonts w:asciiTheme="minorHAnsi" w:hAnsiTheme="minorHAnsi" w:cstheme="minorHAnsi"/>
          <w:spacing w:val="-5"/>
        </w:rPr>
        <w:t xml:space="preserve"> </w:t>
      </w:r>
      <w:r w:rsidRPr="003D6DE1">
        <w:rPr>
          <w:rFonts w:asciiTheme="minorHAnsi" w:hAnsiTheme="minorHAnsi" w:cstheme="minorHAnsi"/>
        </w:rPr>
        <w:t>fiber.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124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Dietary changes that help reduce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the incidence of constipation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include: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increasing</w:t>
      </w:r>
      <w:proofErr w:type="gramEnd"/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fluid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intake.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45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An appropriate meal for someone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with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celiac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disease would be: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143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roasted</w:t>
      </w:r>
      <w:proofErr w:type="gramEnd"/>
      <w:r w:rsidRPr="003D6DE1">
        <w:rPr>
          <w:rFonts w:asciiTheme="minorHAnsi" w:hAnsiTheme="minorHAnsi" w:cstheme="minorHAnsi"/>
        </w:rPr>
        <w:t xml:space="preserve"> chicken with rice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and broccoli.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113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Patients</w:t>
      </w:r>
      <w:r w:rsidRPr="003D6DE1">
        <w:rPr>
          <w:rFonts w:asciiTheme="minorHAnsi" w:hAnsiTheme="minorHAnsi" w:cstheme="minorHAnsi"/>
          <w:spacing w:val="-4"/>
        </w:rPr>
        <w:t xml:space="preserve"> </w:t>
      </w:r>
      <w:r w:rsidRPr="003D6DE1">
        <w:rPr>
          <w:rFonts w:asciiTheme="minorHAnsi" w:hAnsiTheme="minorHAnsi" w:cstheme="minorHAnsi"/>
        </w:rPr>
        <w:t>with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cystic</w:t>
      </w:r>
      <w:r w:rsidRPr="003D6DE1">
        <w:rPr>
          <w:rFonts w:asciiTheme="minorHAnsi" w:hAnsiTheme="minorHAnsi" w:cstheme="minorHAnsi"/>
          <w:spacing w:val="-4"/>
        </w:rPr>
        <w:t xml:space="preserve"> </w:t>
      </w:r>
      <w:r w:rsidRPr="003D6DE1">
        <w:rPr>
          <w:rFonts w:asciiTheme="minorHAnsi" w:hAnsiTheme="minorHAnsi" w:cstheme="minorHAnsi"/>
        </w:rPr>
        <w:t>fibrosis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need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extra: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sodium</w:t>
      </w:r>
      <w:proofErr w:type="gramEnd"/>
      <w:r w:rsidRPr="003D6DE1">
        <w:rPr>
          <w:rFonts w:asciiTheme="minorHAnsi" w:hAnsiTheme="minorHAnsi" w:cstheme="minorHAnsi"/>
        </w:rPr>
        <w:t>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spacing w:before="1"/>
        <w:ind w:left="821" w:right="638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A major clinical symptom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associated</w:t>
      </w:r>
      <w:r w:rsidRPr="003D6DE1">
        <w:rPr>
          <w:rFonts w:asciiTheme="minorHAnsi" w:hAnsiTheme="minorHAnsi" w:cstheme="minorHAnsi"/>
          <w:spacing w:val="-4"/>
        </w:rPr>
        <w:t xml:space="preserve"> </w:t>
      </w:r>
      <w:r w:rsidRPr="003D6DE1">
        <w:rPr>
          <w:rFonts w:asciiTheme="minorHAnsi" w:hAnsiTheme="minorHAnsi" w:cstheme="minorHAnsi"/>
        </w:rPr>
        <w:t>with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hepatitis</w:t>
      </w:r>
      <w:r w:rsidRPr="003D6DE1">
        <w:rPr>
          <w:rFonts w:asciiTheme="minorHAnsi" w:hAnsiTheme="minorHAnsi" w:cstheme="minorHAnsi"/>
          <w:spacing w:val="-4"/>
        </w:rPr>
        <w:t xml:space="preserve"> </w:t>
      </w:r>
      <w:r w:rsidRPr="003D6DE1">
        <w:rPr>
          <w:rFonts w:asciiTheme="minorHAnsi" w:hAnsiTheme="minorHAnsi" w:cstheme="minorHAnsi"/>
        </w:rPr>
        <w:t>is: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jaundice</w:t>
      </w:r>
      <w:proofErr w:type="gramEnd"/>
      <w:r w:rsidRPr="003D6DE1">
        <w:rPr>
          <w:rFonts w:asciiTheme="minorHAnsi" w:hAnsiTheme="minorHAnsi" w:cstheme="minorHAnsi"/>
        </w:rPr>
        <w:t>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385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Medical treatment of hepatitis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includes: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597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bed</w:t>
      </w:r>
      <w:proofErr w:type="gramEnd"/>
      <w:r w:rsidRPr="003D6DE1">
        <w:rPr>
          <w:rFonts w:asciiTheme="minorHAnsi" w:hAnsiTheme="minorHAnsi" w:cstheme="minorHAnsi"/>
        </w:rPr>
        <w:t xml:space="preserve"> rest and optimal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nutrition.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664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Adequate dietary protein is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essential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for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recovery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from</w:t>
      </w:r>
    </w:p>
    <w:p w:rsidR="00EF7AA1" w:rsidRPr="003D6DE1" w:rsidRDefault="00EF7AA1" w:rsidP="00EF7AA1">
      <w:pPr>
        <w:pStyle w:val="BodyText"/>
        <w:spacing w:before="60"/>
        <w:ind w:left="822" w:firstLine="0"/>
        <w:rPr>
          <w:rFonts w:asciiTheme="minorHAnsi" w:hAnsiTheme="minorHAnsi" w:cstheme="minorHAnsi"/>
          <w:sz w:val="22"/>
          <w:szCs w:val="22"/>
        </w:rPr>
      </w:pPr>
      <w:r w:rsidRPr="003D6DE1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3D6DE1">
        <w:rPr>
          <w:rFonts w:asciiTheme="minorHAnsi" w:hAnsiTheme="minorHAnsi" w:cstheme="minorHAnsi"/>
          <w:sz w:val="22"/>
          <w:szCs w:val="22"/>
        </w:rPr>
        <w:t>hepatitis</w:t>
      </w:r>
      <w:proofErr w:type="gramEnd"/>
      <w:r w:rsidRPr="003D6DE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D6DE1">
        <w:rPr>
          <w:rFonts w:asciiTheme="minorHAnsi" w:hAnsiTheme="minorHAnsi" w:cstheme="minorHAnsi"/>
          <w:sz w:val="22"/>
          <w:szCs w:val="22"/>
        </w:rPr>
        <w:t>because</w:t>
      </w:r>
      <w:r w:rsidRPr="003D6DE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D6DE1">
        <w:rPr>
          <w:rFonts w:asciiTheme="minorHAnsi" w:hAnsiTheme="minorHAnsi" w:cstheme="minorHAnsi"/>
          <w:sz w:val="22"/>
          <w:szCs w:val="22"/>
        </w:rPr>
        <w:t>protein: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489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is</w:t>
      </w:r>
      <w:proofErr w:type="gramEnd"/>
      <w:r w:rsidRPr="003D6DE1">
        <w:rPr>
          <w:rFonts w:asciiTheme="minorHAnsi" w:hAnsiTheme="minorHAnsi" w:cstheme="minorHAnsi"/>
        </w:rPr>
        <w:t xml:space="preserve"> needed for liver cell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regeneration.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right="338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The amount of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protein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that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should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be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consumed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by</w:t>
      </w:r>
      <w:r w:rsidRPr="003D6DE1">
        <w:rPr>
          <w:rFonts w:asciiTheme="minorHAnsi" w:hAnsiTheme="minorHAnsi" w:cstheme="minorHAnsi"/>
          <w:spacing w:val="-7"/>
        </w:rPr>
        <w:t xml:space="preserve"> </w:t>
      </w:r>
      <w:r w:rsidRPr="003D6DE1">
        <w:rPr>
          <w:rFonts w:asciiTheme="minorHAnsi" w:hAnsiTheme="minorHAnsi" w:cstheme="minorHAnsi"/>
        </w:rPr>
        <w:t>a</w:t>
      </w:r>
      <w:r w:rsidRPr="003D6DE1">
        <w:rPr>
          <w:rFonts w:asciiTheme="minorHAnsi" w:hAnsiTheme="minorHAnsi" w:cstheme="minorHAnsi"/>
          <w:spacing w:val="-4"/>
        </w:rPr>
        <w:t xml:space="preserve"> </w:t>
      </w:r>
      <w:r w:rsidRPr="003D6DE1">
        <w:rPr>
          <w:rFonts w:asciiTheme="minorHAnsi" w:hAnsiTheme="minorHAnsi" w:cstheme="minorHAnsi"/>
        </w:rPr>
        <w:t>client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who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has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viral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hepatitis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is: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700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1.0 to 1.2 g/kg body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weight.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right="430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In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patients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with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viral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hepatitis,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the major barrier to adequate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nutritional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intake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is: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anorexia</w:t>
      </w:r>
      <w:proofErr w:type="gramEnd"/>
      <w:r w:rsidRPr="003D6DE1">
        <w:rPr>
          <w:rFonts w:asciiTheme="minorHAnsi" w:hAnsiTheme="minorHAnsi" w:cstheme="minorHAnsi"/>
        </w:rPr>
        <w:t>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right="397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Pathologic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changes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in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the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liver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caused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by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cirrhosis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include: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fatty</w:t>
      </w:r>
      <w:proofErr w:type="gramEnd"/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infiltration.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right="811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The earliest clinical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manifestations</w:t>
      </w:r>
      <w:r w:rsidRPr="003D6DE1">
        <w:rPr>
          <w:rFonts w:asciiTheme="minorHAnsi" w:hAnsiTheme="minorHAnsi" w:cstheme="minorHAnsi"/>
          <w:spacing w:val="-9"/>
        </w:rPr>
        <w:t xml:space="preserve"> </w:t>
      </w:r>
      <w:r w:rsidRPr="003D6DE1">
        <w:rPr>
          <w:rFonts w:asciiTheme="minorHAnsi" w:hAnsiTheme="minorHAnsi" w:cstheme="minorHAnsi"/>
        </w:rPr>
        <w:t>of</w:t>
      </w:r>
      <w:r w:rsidRPr="003D6DE1">
        <w:rPr>
          <w:rFonts w:asciiTheme="minorHAnsi" w:hAnsiTheme="minorHAnsi" w:cstheme="minorHAnsi"/>
          <w:spacing w:val="-8"/>
        </w:rPr>
        <w:t xml:space="preserve"> </w:t>
      </w:r>
      <w:r w:rsidRPr="003D6DE1">
        <w:rPr>
          <w:rFonts w:asciiTheme="minorHAnsi" w:hAnsiTheme="minorHAnsi" w:cstheme="minorHAnsi"/>
        </w:rPr>
        <w:t>cirrhosis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include: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530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nausea</w:t>
      </w:r>
      <w:proofErr w:type="gramEnd"/>
      <w:r w:rsidRPr="003D6DE1">
        <w:rPr>
          <w:rFonts w:asciiTheme="minorHAnsi" w:hAnsiTheme="minorHAnsi" w:cstheme="minorHAnsi"/>
        </w:rPr>
        <w:t>,</w:t>
      </w:r>
      <w:r w:rsidRPr="003D6DE1">
        <w:rPr>
          <w:rFonts w:asciiTheme="minorHAnsi" w:hAnsiTheme="minorHAnsi" w:cstheme="minorHAnsi"/>
          <w:spacing w:val="-7"/>
        </w:rPr>
        <w:t xml:space="preserve"> </w:t>
      </w:r>
      <w:r w:rsidRPr="003D6DE1">
        <w:rPr>
          <w:rFonts w:asciiTheme="minorHAnsi" w:hAnsiTheme="minorHAnsi" w:cstheme="minorHAnsi"/>
        </w:rPr>
        <w:t>vomiting,</w:t>
      </w:r>
      <w:r w:rsidRPr="003D6DE1">
        <w:rPr>
          <w:rFonts w:asciiTheme="minorHAnsi" w:hAnsiTheme="minorHAnsi" w:cstheme="minorHAnsi"/>
          <w:spacing w:val="-8"/>
        </w:rPr>
        <w:t xml:space="preserve"> </w:t>
      </w:r>
      <w:r w:rsidRPr="003D6DE1">
        <w:rPr>
          <w:rFonts w:asciiTheme="minorHAnsi" w:hAnsiTheme="minorHAnsi" w:cstheme="minorHAnsi"/>
        </w:rPr>
        <w:t>and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anorexia.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right="171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Development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of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ascites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in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clients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who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have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cirrhosis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is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related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to: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protein</w:t>
      </w:r>
      <w:proofErr w:type="gramEnd"/>
      <w:r w:rsidRPr="003D6DE1">
        <w:rPr>
          <w:rFonts w:asciiTheme="minorHAnsi" w:hAnsiTheme="minorHAnsi" w:cstheme="minorHAnsi"/>
          <w:spacing w:val="-9"/>
        </w:rPr>
        <w:t xml:space="preserve"> </w:t>
      </w:r>
      <w:r w:rsidRPr="003D6DE1">
        <w:rPr>
          <w:rFonts w:asciiTheme="minorHAnsi" w:hAnsiTheme="minorHAnsi" w:cstheme="minorHAnsi"/>
        </w:rPr>
        <w:t>deficiency.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right="484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One effect of impaired blood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circulation through the liver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caused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by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fibrous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tissue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is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the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development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of: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portal</w:t>
      </w:r>
      <w:proofErr w:type="gramEnd"/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hypertension.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right="409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Nutrition support for the client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who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has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cirrhosis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includes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a: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204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low-sodium</w:t>
      </w:r>
      <w:proofErr w:type="gramEnd"/>
      <w:r w:rsidRPr="003D6DE1">
        <w:rPr>
          <w:rFonts w:asciiTheme="minorHAnsi" w:hAnsiTheme="minorHAnsi" w:cstheme="minorHAnsi"/>
        </w:rPr>
        <w:t>,</w:t>
      </w:r>
      <w:r w:rsidRPr="003D6DE1">
        <w:rPr>
          <w:rFonts w:asciiTheme="minorHAnsi" w:hAnsiTheme="minorHAnsi" w:cstheme="minorHAnsi"/>
          <w:spacing w:val="-8"/>
        </w:rPr>
        <w:t xml:space="preserve"> </w:t>
      </w:r>
      <w:r w:rsidRPr="003D6DE1">
        <w:rPr>
          <w:rFonts w:asciiTheme="minorHAnsi" w:hAnsiTheme="minorHAnsi" w:cstheme="minorHAnsi"/>
        </w:rPr>
        <w:t>soft-texture,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high-energy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diet.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right="213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  <w:spacing w:val="-1"/>
        </w:rPr>
        <w:t xml:space="preserve">A key component in </w:t>
      </w:r>
      <w:r w:rsidRPr="003D6DE1">
        <w:rPr>
          <w:rFonts w:asciiTheme="minorHAnsi" w:hAnsiTheme="minorHAnsi" w:cstheme="minorHAnsi"/>
        </w:rPr>
        <w:t>the etiology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of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hepatic encephalopathy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is: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298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high</w:t>
      </w:r>
      <w:proofErr w:type="gramEnd"/>
      <w:r w:rsidRPr="003D6DE1">
        <w:rPr>
          <w:rFonts w:asciiTheme="minorHAnsi" w:hAnsiTheme="minorHAnsi" w:cstheme="minorHAnsi"/>
        </w:rPr>
        <w:t xml:space="preserve"> ammonia levels in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the</w:t>
      </w:r>
      <w:r w:rsidRPr="003D6DE1">
        <w:rPr>
          <w:rFonts w:asciiTheme="minorHAnsi" w:hAnsiTheme="minorHAnsi" w:cstheme="minorHAnsi"/>
          <w:spacing w:val="-9"/>
        </w:rPr>
        <w:t xml:space="preserve"> </w:t>
      </w:r>
      <w:r w:rsidRPr="003D6DE1">
        <w:rPr>
          <w:rFonts w:asciiTheme="minorHAnsi" w:hAnsiTheme="minorHAnsi" w:cstheme="minorHAnsi"/>
        </w:rPr>
        <w:t>systemic</w:t>
      </w:r>
      <w:r w:rsidRPr="003D6DE1">
        <w:rPr>
          <w:rFonts w:asciiTheme="minorHAnsi" w:hAnsiTheme="minorHAnsi" w:cstheme="minorHAnsi"/>
          <w:spacing w:val="-8"/>
        </w:rPr>
        <w:t xml:space="preserve"> </w:t>
      </w:r>
      <w:r w:rsidRPr="003D6DE1">
        <w:rPr>
          <w:rFonts w:asciiTheme="minorHAnsi" w:hAnsiTheme="minorHAnsi" w:cstheme="minorHAnsi"/>
        </w:rPr>
        <w:t>circulation.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right="1016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Clinical signs of hepatic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  <w:spacing w:val="-1"/>
        </w:rPr>
        <w:t>encephalopathy</w:t>
      </w:r>
      <w:r w:rsidRPr="003D6DE1">
        <w:rPr>
          <w:rFonts w:asciiTheme="minorHAnsi" w:hAnsiTheme="minorHAnsi" w:cstheme="minorHAnsi"/>
          <w:spacing w:val="-4"/>
        </w:rPr>
        <w:t xml:space="preserve"> </w:t>
      </w:r>
      <w:r w:rsidRPr="003D6DE1">
        <w:rPr>
          <w:rFonts w:asciiTheme="minorHAnsi" w:hAnsiTheme="minorHAnsi" w:cstheme="minorHAnsi"/>
        </w:rPr>
        <w:t>include: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spacing w:before="1"/>
        <w:ind w:right="370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confusion</w:t>
      </w:r>
      <w:proofErr w:type="gramEnd"/>
      <w:r w:rsidRPr="003D6DE1">
        <w:rPr>
          <w:rFonts w:asciiTheme="minorHAnsi" w:hAnsiTheme="minorHAnsi" w:cstheme="minorHAnsi"/>
          <w:spacing w:val="-7"/>
        </w:rPr>
        <w:t xml:space="preserve"> </w:t>
      </w:r>
      <w:r w:rsidRPr="003D6DE1">
        <w:rPr>
          <w:rFonts w:asciiTheme="minorHAnsi" w:hAnsiTheme="minorHAnsi" w:cstheme="minorHAnsi"/>
        </w:rPr>
        <w:t>and</w:t>
      </w:r>
      <w:r w:rsidRPr="003D6DE1">
        <w:rPr>
          <w:rFonts w:asciiTheme="minorHAnsi" w:hAnsiTheme="minorHAnsi" w:cstheme="minorHAnsi"/>
          <w:spacing w:val="-8"/>
        </w:rPr>
        <w:t xml:space="preserve"> </w:t>
      </w:r>
      <w:r w:rsidRPr="003D6DE1">
        <w:rPr>
          <w:rFonts w:asciiTheme="minorHAnsi" w:hAnsiTheme="minorHAnsi" w:cstheme="minorHAnsi"/>
        </w:rPr>
        <w:t>impaired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motor function.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right="962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The primary objective of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treatment of hepatic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encephalopathy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is to: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190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remove</w:t>
      </w:r>
      <w:proofErr w:type="gramEnd"/>
      <w:r w:rsidRPr="003D6DE1">
        <w:rPr>
          <w:rFonts w:asciiTheme="minorHAnsi" w:hAnsiTheme="minorHAnsi" w:cstheme="minorHAnsi"/>
        </w:rPr>
        <w:t xml:space="preserve"> sources of excess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ammonia.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The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recommended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plan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of</w:t>
      </w:r>
    </w:p>
    <w:p w:rsidR="00EF7AA1" w:rsidRPr="003D6DE1" w:rsidRDefault="00EF7AA1" w:rsidP="00EF7AA1">
      <w:pPr>
        <w:rPr>
          <w:rFonts w:asciiTheme="minorHAnsi" w:hAnsiTheme="minorHAnsi" w:cstheme="minorHAnsi"/>
        </w:rPr>
        <w:sectPr w:rsidR="00EF7AA1" w:rsidRPr="003D6DE1">
          <w:pgSz w:w="12240" w:h="15840"/>
          <w:pgMar w:top="1380" w:right="1680" w:bottom="280" w:left="1700" w:header="720" w:footer="720" w:gutter="0"/>
          <w:cols w:num="2" w:space="720" w:equalWidth="0">
            <w:col w:w="4095" w:space="585"/>
            <w:col w:w="4180"/>
          </w:cols>
        </w:sectPr>
      </w:pPr>
    </w:p>
    <w:p w:rsidR="00EF7AA1" w:rsidRPr="003D6DE1" w:rsidRDefault="00EF7AA1" w:rsidP="00EF7AA1">
      <w:pPr>
        <w:pStyle w:val="BodyText"/>
        <w:spacing w:before="60"/>
        <w:ind w:left="821" w:right="3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3D6DE1">
        <w:rPr>
          <w:rFonts w:asciiTheme="minorHAnsi" w:hAnsiTheme="minorHAnsi" w:cstheme="minorHAnsi"/>
          <w:sz w:val="22"/>
          <w:szCs w:val="22"/>
        </w:rPr>
        <w:t>nutrition</w:t>
      </w:r>
      <w:proofErr w:type="gramEnd"/>
      <w:r w:rsidRPr="003D6DE1">
        <w:rPr>
          <w:rFonts w:asciiTheme="minorHAnsi" w:hAnsiTheme="minorHAnsi" w:cstheme="minorHAnsi"/>
          <w:sz w:val="22"/>
          <w:szCs w:val="22"/>
        </w:rPr>
        <w:t xml:space="preserve"> therapy for clients who</w:t>
      </w:r>
      <w:r w:rsidRPr="003D6DE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D6DE1">
        <w:rPr>
          <w:rFonts w:asciiTheme="minorHAnsi" w:hAnsiTheme="minorHAnsi" w:cstheme="minorHAnsi"/>
          <w:sz w:val="22"/>
          <w:szCs w:val="22"/>
        </w:rPr>
        <w:t>have</w:t>
      </w:r>
      <w:r w:rsidRPr="003D6D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D6DE1">
        <w:rPr>
          <w:rFonts w:asciiTheme="minorHAnsi" w:hAnsiTheme="minorHAnsi" w:cstheme="minorHAnsi"/>
          <w:sz w:val="22"/>
          <w:szCs w:val="22"/>
        </w:rPr>
        <w:t>hepatic</w:t>
      </w:r>
      <w:r w:rsidRPr="003D6DE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D6DE1">
        <w:rPr>
          <w:rFonts w:asciiTheme="minorHAnsi" w:hAnsiTheme="minorHAnsi" w:cstheme="minorHAnsi"/>
          <w:sz w:val="22"/>
          <w:szCs w:val="22"/>
        </w:rPr>
        <w:t>encephalopathy</w:t>
      </w:r>
      <w:r w:rsidRPr="003D6DE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D6DE1">
        <w:rPr>
          <w:rFonts w:asciiTheme="minorHAnsi" w:hAnsiTheme="minorHAnsi" w:cstheme="minorHAnsi"/>
          <w:sz w:val="22"/>
          <w:szCs w:val="22"/>
        </w:rPr>
        <w:t>is</w:t>
      </w:r>
      <w:r w:rsidRPr="003D6DE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D6DE1">
        <w:rPr>
          <w:rFonts w:asciiTheme="minorHAnsi" w:hAnsiTheme="minorHAnsi" w:cstheme="minorHAnsi"/>
          <w:sz w:val="22"/>
          <w:szCs w:val="22"/>
        </w:rPr>
        <w:t>a: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245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restricted</w:t>
      </w:r>
      <w:proofErr w:type="gramEnd"/>
      <w:r w:rsidRPr="003D6DE1">
        <w:rPr>
          <w:rFonts w:asciiTheme="minorHAnsi" w:hAnsiTheme="minorHAnsi" w:cstheme="minorHAnsi"/>
        </w:rPr>
        <w:t xml:space="preserve"> protein and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moderately</w:t>
      </w:r>
      <w:r w:rsidRPr="003D6DE1">
        <w:rPr>
          <w:rFonts w:asciiTheme="minorHAnsi" w:hAnsiTheme="minorHAnsi" w:cstheme="minorHAnsi"/>
          <w:spacing w:val="-15"/>
        </w:rPr>
        <w:t xml:space="preserve"> </w:t>
      </w:r>
      <w:r w:rsidRPr="003D6DE1">
        <w:rPr>
          <w:rFonts w:asciiTheme="minorHAnsi" w:hAnsiTheme="minorHAnsi" w:cstheme="minorHAnsi"/>
        </w:rPr>
        <w:t>high-energy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diet.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211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Drugs used to control blood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ammonia levels in patients with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hepatic encephalopathy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are: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lactulose</w:t>
      </w:r>
      <w:proofErr w:type="gramEnd"/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and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neomycin.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225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The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gallbladder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is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stimulated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to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contract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and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release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bile by: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67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the</w:t>
      </w:r>
      <w:proofErr w:type="gramEnd"/>
      <w:r w:rsidRPr="003D6DE1">
        <w:rPr>
          <w:rFonts w:asciiTheme="minorHAnsi" w:hAnsiTheme="minorHAnsi" w:cstheme="minorHAnsi"/>
        </w:rPr>
        <w:t xml:space="preserve"> cholecystokinin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mechanism.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205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Inflammation of the gallbladder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is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called: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proofErr w:type="gramStart"/>
      <w:r w:rsidRPr="003D6DE1">
        <w:rPr>
          <w:rFonts w:asciiTheme="minorHAnsi" w:hAnsiTheme="minorHAnsi" w:cstheme="minorHAnsi"/>
        </w:rPr>
        <w:t>cholecystitis</w:t>
      </w:r>
      <w:proofErr w:type="spellEnd"/>
      <w:proofErr w:type="gramEnd"/>
      <w:r w:rsidRPr="003D6DE1">
        <w:rPr>
          <w:rFonts w:asciiTheme="minorHAnsi" w:hAnsiTheme="minorHAnsi" w:cstheme="minorHAnsi"/>
        </w:rPr>
        <w:t>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110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The presence of gallstones in the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gallbladder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is called: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proofErr w:type="gramStart"/>
      <w:r w:rsidRPr="003D6DE1">
        <w:rPr>
          <w:rFonts w:asciiTheme="minorHAnsi" w:hAnsiTheme="minorHAnsi" w:cstheme="minorHAnsi"/>
        </w:rPr>
        <w:t>cholelithiasis</w:t>
      </w:r>
      <w:proofErr w:type="spellEnd"/>
      <w:proofErr w:type="gramEnd"/>
      <w:r w:rsidRPr="003D6DE1">
        <w:rPr>
          <w:rFonts w:asciiTheme="minorHAnsi" w:hAnsiTheme="minorHAnsi" w:cstheme="minorHAnsi"/>
        </w:rPr>
        <w:t>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left="821" w:right="138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Gallstone</w:t>
      </w:r>
      <w:r w:rsidRPr="003D6DE1">
        <w:rPr>
          <w:rFonts w:asciiTheme="minorHAnsi" w:hAnsiTheme="minorHAnsi" w:cstheme="minorHAnsi"/>
          <w:spacing w:val="-5"/>
        </w:rPr>
        <w:t xml:space="preserve"> </w:t>
      </w:r>
      <w:r w:rsidRPr="003D6DE1">
        <w:rPr>
          <w:rFonts w:asciiTheme="minorHAnsi" w:hAnsiTheme="minorHAnsi" w:cstheme="minorHAnsi"/>
        </w:rPr>
        <w:t>formation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is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promoted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by: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high</w:t>
      </w:r>
      <w:proofErr w:type="gramEnd"/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fat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intake.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spacing w:before="60"/>
        <w:ind w:right="136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br w:type="column"/>
      </w:r>
      <w:r w:rsidRPr="003D6DE1">
        <w:rPr>
          <w:rFonts w:asciiTheme="minorHAnsi" w:hAnsiTheme="minorHAnsi" w:cstheme="minorHAnsi"/>
          <w:spacing w:val="-1"/>
        </w:rPr>
        <w:t xml:space="preserve">A characteristic </w:t>
      </w:r>
      <w:r w:rsidRPr="003D6DE1">
        <w:rPr>
          <w:rFonts w:asciiTheme="minorHAnsi" w:hAnsiTheme="minorHAnsi" w:cstheme="minorHAnsi"/>
        </w:rPr>
        <w:t>clinical symptom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of gallbladder inflammation or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gallstones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is: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pain</w:t>
      </w:r>
      <w:proofErr w:type="gramEnd"/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after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eating.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right="880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Nonsurgical</w:t>
      </w:r>
      <w:r w:rsidRPr="003D6DE1">
        <w:rPr>
          <w:rFonts w:asciiTheme="minorHAnsi" w:hAnsiTheme="minorHAnsi" w:cstheme="minorHAnsi"/>
          <w:spacing w:val="-9"/>
        </w:rPr>
        <w:t xml:space="preserve"> </w:t>
      </w:r>
      <w:r w:rsidRPr="003D6DE1">
        <w:rPr>
          <w:rFonts w:asciiTheme="minorHAnsi" w:hAnsiTheme="minorHAnsi" w:cstheme="minorHAnsi"/>
        </w:rPr>
        <w:t>treatment</w:t>
      </w:r>
      <w:r w:rsidRPr="003D6DE1">
        <w:rPr>
          <w:rFonts w:asciiTheme="minorHAnsi" w:hAnsiTheme="minorHAnsi" w:cstheme="minorHAnsi"/>
          <w:spacing w:val="-9"/>
        </w:rPr>
        <w:t xml:space="preserve"> </w:t>
      </w:r>
      <w:r w:rsidRPr="003D6DE1">
        <w:rPr>
          <w:rFonts w:asciiTheme="minorHAnsi" w:hAnsiTheme="minorHAnsi" w:cstheme="minorHAnsi"/>
        </w:rPr>
        <w:t>for</w:t>
      </w:r>
      <w:r w:rsidRPr="003D6DE1">
        <w:rPr>
          <w:rFonts w:asciiTheme="minorHAnsi" w:hAnsiTheme="minorHAnsi" w:cstheme="minorHAnsi"/>
          <w:spacing w:val="-57"/>
        </w:rPr>
        <w:t xml:space="preserve"> </w:t>
      </w:r>
      <w:r w:rsidRPr="003D6DE1">
        <w:rPr>
          <w:rFonts w:asciiTheme="minorHAnsi" w:hAnsiTheme="minorHAnsi" w:cstheme="minorHAnsi"/>
        </w:rPr>
        <w:t>gallstones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may</w:t>
      </w:r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include: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ind w:right="396"/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chemical</w:t>
      </w:r>
      <w:proofErr w:type="gramEnd"/>
      <w:r w:rsidRPr="003D6DE1">
        <w:rPr>
          <w:rFonts w:asciiTheme="minorHAnsi" w:hAnsiTheme="minorHAnsi" w:cstheme="minorHAnsi"/>
        </w:rPr>
        <w:t xml:space="preserve"> dissolution of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gallstones.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right="196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Nutrition therapy for clients who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have gallbladder disorders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focuses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on: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reducing</w:t>
      </w:r>
      <w:proofErr w:type="gramEnd"/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fat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intake.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right="124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Factors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responsible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for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development of acute pancreatitis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include: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alcohol</w:t>
      </w:r>
      <w:proofErr w:type="gramEnd"/>
      <w:r w:rsidRPr="003D6DE1">
        <w:rPr>
          <w:rFonts w:asciiTheme="minorHAnsi" w:hAnsiTheme="minorHAnsi" w:cstheme="minorHAnsi"/>
          <w:spacing w:val="-3"/>
        </w:rPr>
        <w:t xml:space="preserve"> </w:t>
      </w:r>
      <w:r w:rsidRPr="003D6DE1">
        <w:rPr>
          <w:rFonts w:asciiTheme="minorHAnsi" w:hAnsiTheme="minorHAnsi" w:cstheme="minorHAnsi"/>
        </w:rPr>
        <w:t>abuse.</w:t>
      </w:r>
    </w:p>
    <w:p w:rsidR="00EF7AA1" w:rsidRPr="003D6DE1" w:rsidRDefault="00EF7AA1" w:rsidP="00EF7AA1">
      <w:pPr>
        <w:pStyle w:val="ListParagraph"/>
        <w:numPr>
          <w:ilvl w:val="0"/>
          <w:numId w:val="6"/>
        </w:numPr>
        <w:tabs>
          <w:tab w:val="left" w:pos="822"/>
        </w:tabs>
        <w:ind w:right="396"/>
        <w:jc w:val="left"/>
        <w:rPr>
          <w:rFonts w:asciiTheme="minorHAnsi" w:hAnsiTheme="minorHAnsi" w:cstheme="minorHAnsi"/>
        </w:rPr>
      </w:pPr>
      <w:r w:rsidRPr="003D6DE1">
        <w:rPr>
          <w:rFonts w:asciiTheme="minorHAnsi" w:hAnsiTheme="minorHAnsi" w:cstheme="minorHAnsi"/>
        </w:rPr>
        <w:t>The initial diet prescription for</w:t>
      </w:r>
      <w:r w:rsidRPr="003D6DE1">
        <w:rPr>
          <w:rFonts w:asciiTheme="minorHAnsi" w:hAnsiTheme="minorHAnsi" w:cstheme="minorHAnsi"/>
          <w:spacing w:val="-58"/>
        </w:rPr>
        <w:t xml:space="preserve"> </w:t>
      </w:r>
      <w:r w:rsidRPr="003D6DE1">
        <w:rPr>
          <w:rFonts w:asciiTheme="minorHAnsi" w:hAnsiTheme="minorHAnsi" w:cstheme="minorHAnsi"/>
        </w:rPr>
        <w:t>clients who have acute</w:t>
      </w:r>
      <w:r w:rsidRPr="003D6DE1">
        <w:rPr>
          <w:rFonts w:asciiTheme="minorHAnsi" w:hAnsiTheme="minorHAnsi" w:cstheme="minorHAnsi"/>
          <w:spacing w:val="1"/>
        </w:rPr>
        <w:t xml:space="preserve"> </w:t>
      </w:r>
      <w:r w:rsidRPr="003D6DE1">
        <w:rPr>
          <w:rFonts w:asciiTheme="minorHAnsi" w:hAnsiTheme="minorHAnsi" w:cstheme="minorHAnsi"/>
        </w:rPr>
        <w:t>pancreatitis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is:</w:t>
      </w:r>
    </w:p>
    <w:p w:rsidR="00EF7AA1" w:rsidRPr="003D6DE1" w:rsidRDefault="00EF7AA1" w:rsidP="00EF7AA1">
      <w:pPr>
        <w:pStyle w:val="ListParagraph"/>
        <w:numPr>
          <w:ilvl w:val="1"/>
          <w:numId w:val="6"/>
        </w:numPr>
        <w:tabs>
          <w:tab w:val="left" w:pos="1542"/>
        </w:tabs>
        <w:rPr>
          <w:rFonts w:asciiTheme="minorHAnsi" w:hAnsiTheme="minorHAnsi" w:cstheme="minorHAnsi"/>
        </w:rPr>
      </w:pPr>
      <w:proofErr w:type="gramStart"/>
      <w:r w:rsidRPr="003D6DE1">
        <w:rPr>
          <w:rFonts w:asciiTheme="minorHAnsi" w:hAnsiTheme="minorHAnsi" w:cstheme="minorHAnsi"/>
        </w:rPr>
        <w:t>to</w:t>
      </w:r>
      <w:proofErr w:type="gramEnd"/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withhold</w:t>
      </w:r>
      <w:r w:rsidRPr="003D6DE1">
        <w:rPr>
          <w:rFonts w:asciiTheme="minorHAnsi" w:hAnsiTheme="minorHAnsi" w:cstheme="minorHAnsi"/>
          <w:spacing w:val="-2"/>
        </w:rPr>
        <w:t xml:space="preserve"> </w:t>
      </w:r>
      <w:r w:rsidRPr="003D6DE1">
        <w:rPr>
          <w:rFonts w:asciiTheme="minorHAnsi" w:hAnsiTheme="minorHAnsi" w:cstheme="minorHAnsi"/>
        </w:rPr>
        <w:t>oral</w:t>
      </w:r>
      <w:r w:rsidRPr="003D6DE1">
        <w:rPr>
          <w:rFonts w:asciiTheme="minorHAnsi" w:hAnsiTheme="minorHAnsi" w:cstheme="minorHAnsi"/>
          <w:spacing w:val="-1"/>
        </w:rPr>
        <w:t xml:space="preserve"> </w:t>
      </w:r>
      <w:r w:rsidRPr="003D6DE1">
        <w:rPr>
          <w:rFonts w:asciiTheme="minorHAnsi" w:hAnsiTheme="minorHAnsi" w:cstheme="minorHAnsi"/>
        </w:rPr>
        <w:t>feedings.</w:t>
      </w:r>
    </w:p>
    <w:p w:rsidR="00EF7AA1" w:rsidRPr="003D6DE1" w:rsidRDefault="00EF7AA1" w:rsidP="003D6DE1">
      <w:pPr>
        <w:pStyle w:val="ListParagraph"/>
        <w:tabs>
          <w:tab w:val="left" w:pos="763"/>
        </w:tabs>
        <w:ind w:left="763" w:firstLine="0"/>
        <w:rPr>
          <w:rFonts w:asciiTheme="minorHAnsi" w:hAnsiTheme="minorHAnsi" w:cstheme="minorHAnsi"/>
        </w:rPr>
        <w:sectPr w:rsidR="00EF7AA1" w:rsidRPr="003D6DE1">
          <w:pgSz w:w="12240" w:h="15840"/>
          <w:pgMar w:top="1380" w:right="1680" w:bottom="280" w:left="1700" w:header="720" w:footer="720" w:gutter="0"/>
          <w:cols w:num="2" w:space="720" w:equalWidth="0">
            <w:col w:w="4088" w:space="592"/>
            <w:col w:w="4180"/>
          </w:cols>
        </w:sectPr>
      </w:pPr>
    </w:p>
    <w:bookmarkEnd w:id="0"/>
    <w:p w:rsidR="00EF7AA1" w:rsidRPr="003D6DE1" w:rsidRDefault="00EF7AA1" w:rsidP="003D6DE1">
      <w:pPr>
        <w:pStyle w:val="ListParagraph"/>
        <w:tabs>
          <w:tab w:val="left" w:pos="763"/>
        </w:tabs>
        <w:ind w:left="763" w:firstLine="0"/>
        <w:jc w:val="center"/>
        <w:rPr>
          <w:rFonts w:asciiTheme="minorHAnsi" w:hAnsiTheme="minorHAnsi" w:cstheme="minorHAnsi"/>
        </w:rPr>
      </w:pPr>
    </w:p>
    <w:sectPr w:rsidR="00EF7AA1" w:rsidRPr="003D6DE1" w:rsidSect="003D6DE1">
      <w:type w:val="continuous"/>
      <w:pgSz w:w="12240" w:h="15840"/>
      <w:pgMar w:top="1380" w:right="168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B2AD9"/>
    <w:multiLevelType w:val="hybridMultilevel"/>
    <w:tmpl w:val="F3A24538"/>
    <w:lvl w:ilvl="0" w:tplc="DB1EB4F0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w w:val="100"/>
        <w:lang w:val="en-US" w:eastAsia="en-US" w:bidi="ar-SA"/>
      </w:rPr>
    </w:lvl>
    <w:lvl w:ilvl="1" w:tplc="CE901CC8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745EC034">
      <w:numFmt w:val="bullet"/>
      <w:lvlText w:val="•"/>
      <w:lvlJc w:val="left"/>
      <w:pPr>
        <w:ind w:left="1294" w:hanging="360"/>
      </w:pPr>
      <w:rPr>
        <w:rFonts w:hint="default"/>
        <w:lang w:val="en-US" w:eastAsia="en-US" w:bidi="ar-SA"/>
      </w:rPr>
    </w:lvl>
    <w:lvl w:ilvl="3" w:tplc="2102A58E">
      <w:numFmt w:val="bullet"/>
      <w:lvlText w:val="•"/>
      <w:lvlJc w:val="left"/>
      <w:pPr>
        <w:ind w:left="1049" w:hanging="360"/>
      </w:pPr>
      <w:rPr>
        <w:rFonts w:hint="default"/>
        <w:lang w:val="en-US" w:eastAsia="en-US" w:bidi="ar-SA"/>
      </w:rPr>
    </w:lvl>
    <w:lvl w:ilvl="4" w:tplc="D102CB78">
      <w:numFmt w:val="bullet"/>
      <w:lvlText w:val="•"/>
      <w:lvlJc w:val="left"/>
      <w:pPr>
        <w:ind w:left="804" w:hanging="360"/>
      </w:pPr>
      <w:rPr>
        <w:rFonts w:hint="default"/>
        <w:lang w:val="en-US" w:eastAsia="en-US" w:bidi="ar-SA"/>
      </w:rPr>
    </w:lvl>
    <w:lvl w:ilvl="5" w:tplc="6F4AFD2E">
      <w:numFmt w:val="bullet"/>
      <w:lvlText w:val="•"/>
      <w:lvlJc w:val="left"/>
      <w:pPr>
        <w:ind w:left="559" w:hanging="360"/>
      </w:pPr>
      <w:rPr>
        <w:rFonts w:hint="default"/>
        <w:lang w:val="en-US" w:eastAsia="en-US" w:bidi="ar-SA"/>
      </w:rPr>
    </w:lvl>
    <w:lvl w:ilvl="6" w:tplc="9C560B0C">
      <w:numFmt w:val="bullet"/>
      <w:lvlText w:val="•"/>
      <w:lvlJc w:val="left"/>
      <w:pPr>
        <w:ind w:left="314" w:hanging="360"/>
      </w:pPr>
      <w:rPr>
        <w:rFonts w:hint="default"/>
        <w:lang w:val="en-US" w:eastAsia="en-US" w:bidi="ar-SA"/>
      </w:rPr>
    </w:lvl>
    <w:lvl w:ilvl="7" w:tplc="3648DF08">
      <w:numFmt w:val="bullet"/>
      <w:lvlText w:val="•"/>
      <w:lvlJc w:val="left"/>
      <w:pPr>
        <w:ind w:left="69" w:hanging="360"/>
      </w:pPr>
      <w:rPr>
        <w:rFonts w:hint="default"/>
        <w:lang w:val="en-US" w:eastAsia="en-US" w:bidi="ar-SA"/>
      </w:rPr>
    </w:lvl>
    <w:lvl w:ilvl="8" w:tplc="BE94B8BE">
      <w:numFmt w:val="bullet"/>
      <w:lvlText w:val="•"/>
      <w:lvlJc w:val="left"/>
      <w:pPr>
        <w:ind w:left="-177" w:hanging="360"/>
      </w:pPr>
      <w:rPr>
        <w:rFonts w:hint="default"/>
        <w:lang w:val="en-US" w:eastAsia="en-US" w:bidi="ar-SA"/>
      </w:rPr>
    </w:lvl>
  </w:abstractNum>
  <w:abstractNum w:abstractNumId="1">
    <w:nsid w:val="358B420A"/>
    <w:multiLevelType w:val="hybridMultilevel"/>
    <w:tmpl w:val="6AEC3CAA"/>
    <w:lvl w:ilvl="0" w:tplc="9B848CA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80CBE92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573278EE">
      <w:numFmt w:val="bullet"/>
      <w:lvlText w:val="•"/>
      <w:lvlJc w:val="left"/>
      <w:pPr>
        <w:ind w:left="1298" w:hanging="360"/>
      </w:pPr>
      <w:rPr>
        <w:rFonts w:hint="default"/>
        <w:lang w:val="en-US" w:eastAsia="en-US" w:bidi="ar-SA"/>
      </w:rPr>
    </w:lvl>
    <w:lvl w:ilvl="3" w:tplc="A3161CB0">
      <w:numFmt w:val="bullet"/>
      <w:lvlText w:val="•"/>
      <w:lvlJc w:val="left"/>
      <w:pPr>
        <w:ind w:left="1057" w:hanging="360"/>
      </w:pPr>
      <w:rPr>
        <w:rFonts w:hint="default"/>
        <w:lang w:val="en-US" w:eastAsia="en-US" w:bidi="ar-SA"/>
      </w:rPr>
    </w:lvl>
    <w:lvl w:ilvl="4" w:tplc="D7822D7E">
      <w:numFmt w:val="bullet"/>
      <w:lvlText w:val="•"/>
      <w:lvlJc w:val="left"/>
      <w:pPr>
        <w:ind w:left="816" w:hanging="360"/>
      </w:pPr>
      <w:rPr>
        <w:rFonts w:hint="default"/>
        <w:lang w:val="en-US" w:eastAsia="en-US" w:bidi="ar-SA"/>
      </w:rPr>
    </w:lvl>
    <w:lvl w:ilvl="5" w:tplc="A21EE93C">
      <w:numFmt w:val="bullet"/>
      <w:lvlText w:val="•"/>
      <w:lvlJc w:val="left"/>
      <w:pPr>
        <w:ind w:left="575" w:hanging="360"/>
      </w:pPr>
      <w:rPr>
        <w:rFonts w:hint="default"/>
        <w:lang w:val="en-US" w:eastAsia="en-US" w:bidi="ar-SA"/>
      </w:rPr>
    </w:lvl>
    <w:lvl w:ilvl="6" w:tplc="5648981E">
      <w:numFmt w:val="bullet"/>
      <w:lvlText w:val="•"/>
      <w:lvlJc w:val="left"/>
      <w:pPr>
        <w:ind w:left="333" w:hanging="360"/>
      </w:pPr>
      <w:rPr>
        <w:rFonts w:hint="default"/>
        <w:lang w:val="en-US" w:eastAsia="en-US" w:bidi="ar-SA"/>
      </w:rPr>
    </w:lvl>
    <w:lvl w:ilvl="7" w:tplc="2DA809A2">
      <w:numFmt w:val="bullet"/>
      <w:lvlText w:val="•"/>
      <w:lvlJc w:val="left"/>
      <w:pPr>
        <w:ind w:left="92" w:hanging="360"/>
      </w:pPr>
      <w:rPr>
        <w:rFonts w:hint="default"/>
        <w:lang w:val="en-US" w:eastAsia="en-US" w:bidi="ar-SA"/>
      </w:rPr>
    </w:lvl>
    <w:lvl w:ilvl="8" w:tplc="E1307410">
      <w:numFmt w:val="bullet"/>
      <w:lvlText w:val="•"/>
      <w:lvlJc w:val="left"/>
      <w:pPr>
        <w:ind w:left="-149" w:hanging="360"/>
      </w:pPr>
      <w:rPr>
        <w:rFonts w:hint="default"/>
        <w:lang w:val="en-US" w:eastAsia="en-US" w:bidi="ar-SA"/>
      </w:rPr>
    </w:lvl>
  </w:abstractNum>
  <w:abstractNum w:abstractNumId="2">
    <w:nsid w:val="3A0D4777"/>
    <w:multiLevelType w:val="hybridMultilevel"/>
    <w:tmpl w:val="A4667C20"/>
    <w:lvl w:ilvl="0" w:tplc="3AC28112">
      <w:start w:val="1"/>
      <w:numFmt w:val="decimal"/>
      <w:lvlText w:val="%1."/>
      <w:lvlJc w:val="left"/>
      <w:pPr>
        <w:ind w:left="822" w:hanging="360"/>
        <w:jc w:val="right"/>
      </w:pPr>
      <w:rPr>
        <w:rFonts w:hint="default"/>
        <w:w w:val="100"/>
        <w:lang w:val="en-US" w:eastAsia="en-US" w:bidi="ar-SA"/>
      </w:rPr>
    </w:lvl>
    <w:lvl w:ilvl="1" w:tplc="F46C8C40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DBD07E84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218073F6">
      <w:numFmt w:val="bullet"/>
      <w:lvlText w:val="•"/>
      <w:lvlJc w:val="left"/>
      <w:pPr>
        <w:ind w:left="1223" w:hanging="360"/>
      </w:pPr>
      <w:rPr>
        <w:rFonts w:hint="default"/>
        <w:lang w:val="en-US" w:eastAsia="en-US" w:bidi="ar-SA"/>
      </w:rPr>
    </w:lvl>
    <w:lvl w:ilvl="4" w:tplc="2C8A1DCE">
      <w:numFmt w:val="bullet"/>
      <w:lvlText w:val="•"/>
      <w:lvlJc w:val="left"/>
      <w:pPr>
        <w:ind w:left="906" w:hanging="360"/>
      </w:pPr>
      <w:rPr>
        <w:rFonts w:hint="default"/>
        <w:lang w:val="en-US" w:eastAsia="en-US" w:bidi="ar-SA"/>
      </w:rPr>
    </w:lvl>
    <w:lvl w:ilvl="5" w:tplc="E2BE324C">
      <w:numFmt w:val="bullet"/>
      <w:lvlText w:val="•"/>
      <w:lvlJc w:val="left"/>
      <w:pPr>
        <w:ind w:left="590" w:hanging="360"/>
      </w:pPr>
      <w:rPr>
        <w:rFonts w:hint="default"/>
        <w:lang w:val="en-US" w:eastAsia="en-US" w:bidi="ar-SA"/>
      </w:rPr>
    </w:lvl>
    <w:lvl w:ilvl="6" w:tplc="E2DEEFEC">
      <w:numFmt w:val="bullet"/>
      <w:lvlText w:val="•"/>
      <w:lvlJc w:val="left"/>
      <w:pPr>
        <w:ind w:left="273" w:hanging="360"/>
      </w:pPr>
      <w:rPr>
        <w:rFonts w:hint="default"/>
        <w:lang w:val="en-US" w:eastAsia="en-US" w:bidi="ar-SA"/>
      </w:rPr>
    </w:lvl>
    <w:lvl w:ilvl="7" w:tplc="F058F83E">
      <w:numFmt w:val="bullet"/>
      <w:lvlText w:val="•"/>
      <w:lvlJc w:val="left"/>
      <w:pPr>
        <w:ind w:left="-44" w:hanging="360"/>
      </w:pPr>
      <w:rPr>
        <w:rFonts w:hint="default"/>
        <w:lang w:val="en-US" w:eastAsia="en-US" w:bidi="ar-SA"/>
      </w:rPr>
    </w:lvl>
    <w:lvl w:ilvl="8" w:tplc="F1B2CFD4">
      <w:numFmt w:val="bullet"/>
      <w:lvlText w:val="•"/>
      <w:lvlJc w:val="left"/>
      <w:pPr>
        <w:ind w:left="-360" w:hanging="360"/>
      </w:pPr>
      <w:rPr>
        <w:rFonts w:hint="default"/>
        <w:lang w:val="en-US" w:eastAsia="en-US" w:bidi="ar-SA"/>
      </w:rPr>
    </w:lvl>
  </w:abstractNum>
  <w:abstractNum w:abstractNumId="3">
    <w:nsid w:val="6368477C"/>
    <w:multiLevelType w:val="hybridMultilevel"/>
    <w:tmpl w:val="32D438F8"/>
    <w:lvl w:ilvl="0" w:tplc="0BF050B8">
      <w:start w:val="18"/>
      <w:numFmt w:val="decimal"/>
      <w:lvlText w:val="%1."/>
      <w:lvlJc w:val="left"/>
      <w:pPr>
        <w:ind w:left="822" w:hanging="360"/>
        <w:jc w:val="left"/>
      </w:pPr>
      <w:rPr>
        <w:rFonts w:hint="default"/>
        <w:w w:val="100"/>
        <w:lang w:val="en-US" w:eastAsia="en-US" w:bidi="ar-SA"/>
      </w:rPr>
    </w:lvl>
    <w:lvl w:ilvl="1" w:tplc="23B428D8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6524A0B8">
      <w:numFmt w:val="bullet"/>
      <w:lvlText w:val="•"/>
      <w:lvlJc w:val="left"/>
      <w:pPr>
        <w:ind w:left="1303" w:hanging="360"/>
      </w:pPr>
      <w:rPr>
        <w:rFonts w:hint="default"/>
        <w:lang w:val="en-US" w:eastAsia="en-US" w:bidi="ar-SA"/>
      </w:rPr>
    </w:lvl>
    <w:lvl w:ilvl="3" w:tplc="610C7288">
      <w:numFmt w:val="bullet"/>
      <w:lvlText w:val="•"/>
      <w:lvlJc w:val="left"/>
      <w:pPr>
        <w:ind w:left="1067" w:hanging="360"/>
      </w:pPr>
      <w:rPr>
        <w:rFonts w:hint="default"/>
        <w:lang w:val="en-US" w:eastAsia="en-US" w:bidi="ar-SA"/>
      </w:rPr>
    </w:lvl>
    <w:lvl w:ilvl="4" w:tplc="56E4BA98">
      <w:numFmt w:val="bullet"/>
      <w:lvlText w:val="•"/>
      <w:lvlJc w:val="left"/>
      <w:pPr>
        <w:ind w:left="830" w:hanging="360"/>
      </w:pPr>
      <w:rPr>
        <w:rFonts w:hint="default"/>
        <w:lang w:val="en-US" w:eastAsia="en-US" w:bidi="ar-SA"/>
      </w:rPr>
    </w:lvl>
    <w:lvl w:ilvl="5" w:tplc="12B61252">
      <w:numFmt w:val="bullet"/>
      <w:lvlText w:val="•"/>
      <w:lvlJc w:val="left"/>
      <w:pPr>
        <w:ind w:left="594" w:hanging="360"/>
      </w:pPr>
      <w:rPr>
        <w:rFonts w:hint="default"/>
        <w:lang w:val="en-US" w:eastAsia="en-US" w:bidi="ar-SA"/>
      </w:rPr>
    </w:lvl>
    <w:lvl w:ilvl="6" w:tplc="2A9AA3D8">
      <w:numFmt w:val="bullet"/>
      <w:lvlText w:val="•"/>
      <w:lvlJc w:val="left"/>
      <w:pPr>
        <w:ind w:left="358" w:hanging="360"/>
      </w:pPr>
      <w:rPr>
        <w:rFonts w:hint="default"/>
        <w:lang w:val="en-US" w:eastAsia="en-US" w:bidi="ar-SA"/>
      </w:rPr>
    </w:lvl>
    <w:lvl w:ilvl="7" w:tplc="153AA10A">
      <w:numFmt w:val="bullet"/>
      <w:lvlText w:val="•"/>
      <w:lvlJc w:val="left"/>
      <w:pPr>
        <w:ind w:left="121" w:hanging="360"/>
      </w:pPr>
      <w:rPr>
        <w:rFonts w:hint="default"/>
        <w:lang w:val="en-US" w:eastAsia="en-US" w:bidi="ar-SA"/>
      </w:rPr>
    </w:lvl>
    <w:lvl w:ilvl="8" w:tplc="6BDA0BDA">
      <w:numFmt w:val="bullet"/>
      <w:lvlText w:val="•"/>
      <w:lvlJc w:val="left"/>
      <w:pPr>
        <w:ind w:left="-115" w:hanging="360"/>
      </w:pPr>
      <w:rPr>
        <w:rFonts w:hint="default"/>
        <w:lang w:val="en-US" w:eastAsia="en-US" w:bidi="ar-SA"/>
      </w:rPr>
    </w:lvl>
  </w:abstractNum>
  <w:abstractNum w:abstractNumId="4">
    <w:nsid w:val="66D54942"/>
    <w:multiLevelType w:val="hybridMultilevel"/>
    <w:tmpl w:val="4936FBDE"/>
    <w:lvl w:ilvl="0" w:tplc="0A825C72">
      <w:start w:val="1"/>
      <w:numFmt w:val="decimal"/>
      <w:lvlText w:val="%1."/>
      <w:lvlJc w:val="left"/>
      <w:pPr>
        <w:ind w:left="822" w:hanging="360"/>
        <w:jc w:val="right"/>
      </w:pPr>
      <w:rPr>
        <w:rFonts w:hint="default"/>
        <w:w w:val="100"/>
        <w:lang w:val="en-US" w:eastAsia="en-US" w:bidi="ar-SA"/>
      </w:rPr>
    </w:lvl>
    <w:lvl w:ilvl="1" w:tplc="0A78FAD4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528AEF82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CED8F07C">
      <w:numFmt w:val="bullet"/>
      <w:lvlText w:val="•"/>
      <w:lvlJc w:val="left"/>
      <w:pPr>
        <w:ind w:left="1229" w:hanging="360"/>
      </w:pPr>
      <w:rPr>
        <w:rFonts w:hint="default"/>
        <w:lang w:val="en-US" w:eastAsia="en-US" w:bidi="ar-SA"/>
      </w:rPr>
    </w:lvl>
    <w:lvl w:ilvl="4" w:tplc="55DEBE6E">
      <w:numFmt w:val="bullet"/>
      <w:lvlText w:val="•"/>
      <w:lvlJc w:val="left"/>
      <w:pPr>
        <w:ind w:left="919" w:hanging="360"/>
      </w:pPr>
      <w:rPr>
        <w:rFonts w:hint="default"/>
        <w:lang w:val="en-US" w:eastAsia="en-US" w:bidi="ar-SA"/>
      </w:rPr>
    </w:lvl>
    <w:lvl w:ilvl="5" w:tplc="F26E228A">
      <w:numFmt w:val="bullet"/>
      <w:lvlText w:val="•"/>
      <w:lvlJc w:val="left"/>
      <w:pPr>
        <w:ind w:left="608" w:hanging="360"/>
      </w:pPr>
      <w:rPr>
        <w:rFonts w:hint="default"/>
        <w:lang w:val="en-US" w:eastAsia="en-US" w:bidi="ar-SA"/>
      </w:rPr>
    </w:lvl>
    <w:lvl w:ilvl="6" w:tplc="7BBC5826">
      <w:numFmt w:val="bullet"/>
      <w:lvlText w:val="•"/>
      <w:lvlJc w:val="left"/>
      <w:pPr>
        <w:ind w:left="298" w:hanging="360"/>
      </w:pPr>
      <w:rPr>
        <w:rFonts w:hint="default"/>
        <w:lang w:val="en-US" w:eastAsia="en-US" w:bidi="ar-SA"/>
      </w:rPr>
    </w:lvl>
    <w:lvl w:ilvl="7" w:tplc="1862A5AA">
      <w:numFmt w:val="bullet"/>
      <w:lvlText w:val="•"/>
      <w:lvlJc w:val="left"/>
      <w:pPr>
        <w:ind w:left="-13" w:hanging="360"/>
      </w:pPr>
      <w:rPr>
        <w:rFonts w:hint="default"/>
        <w:lang w:val="en-US" w:eastAsia="en-US" w:bidi="ar-SA"/>
      </w:rPr>
    </w:lvl>
    <w:lvl w:ilvl="8" w:tplc="D7989C0E">
      <w:numFmt w:val="bullet"/>
      <w:lvlText w:val="•"/>
      <w:lvlJc w:val="left"/>
      <w:pPr>
        <w:ind w:left="-323" w:hanging="360"/>
      </w:pPr>
      <w:rPr>
        <w:rFonts w:hint="default"/>
        <w:lang w:val="en-US" w:eastAsia="en-US" w:bidi="ar-SA"/>
      </w:rPr>
    </w:lvl>
  </w:abstractNum>
  <w:abstractNum w:abstractNumId="5">
    <w:nsid w:val="6FA26024"/>
    <w:multiLevelType w:val="hybridMultilevel"/>
    <w:tmpl w:val="09E0490C"/>
    <w:lvl w:ilvl="0" w:tplc="E33C2066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w w:val="100"/>
        <w:lang w:val="en-US" w:eastAsia="en-US" w:bidi="ar-SA"/>
      </w:rPr>
    </w:lvl>
    <w:lvl w:ilvl="1" w:tplc="41E0C362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3BA45E5C">
      <w:numFmt w:val="bullet"/>
      <w:lvlText w:val="•"/>
      <w:lvlJc w:val="left"/>
      <w:pPr>
        <w:ind w:left="1296" w:hanging="360"/>
      </w:pPr>
      <w:rPr>
        <w:rFonts w:hint="default"/>
        <w:lang w:val="en-US" w:eastAsia="en-US" w:bidi="ar-SA"/>
      </w:rPr>
    </w:lvl>
    <w:lvl w:ilvl="3" w:tplc="758E5BAC">
      <w:numFmt w:val="bullet"/>
      <w:lvlText w:val="•"/>
      <w:lvlJc w:val="left"/>
      <w:pPr>
        <w:ind w:left="1052" w:hanging="360"/>
      </w:pPr>
      <w:rPr>
        <w:rFonts w:hint="default"/>
        <w:lang w:val="en-US" w:eastAsia="en-US" w:bidi="ar-SA"/>
      </w:rPr>
    </w:lvl>
    <w:lvl w:ilvl="4" w:tplc="2C32E692">
      <w:numFmt w:val="bullet"/>
      <w:lvlText w:val="•"/>
      <w:lvlJc w:val="left"/>
      <w:pPr>
        <w:ind w:left="808" w:hanging="360"/>
      </w:pPr>
      <w:rPr>
        <w:rFonts w:hint="default"/>
        <w:lang w:val="en-US" w:eastAsia="en-US" w:bidi="ar-SA"/>
      </w:rPr>
    </w:lvl>
    <w:lvl w:ilvl="5" w:tplc="320C4D0A">
      <w:numFmt w:val="bullet"/>
      <w:lvlText w:val="•"/>
      <w:lvlJc w:val="left"/>
      <w:pPr>
        <w:ind w:left="564" w:hanging="360"/>
      </w:pPr>
      <w:rPr>
        <w:rFonts w:hint="default"/>
        <w:lang w:val="en-US" w:eastAsia="en-US" w:bidi="ar-SA"/>
      </w:rPr>
    </w:lvl>
    <w:lvl w:ilvl="6" w:tplc="C7F2433A">
      <w:numFmt w:val="bullet"/>
      <w:lvlText w:val="•"/>
      <w:lvlJc w:val="left"/>
      <w:pPr>
        <w:ind w:left="321" w:hanging="360"/>
      </w:pPr>
      <w:rPr>
        <w:rFonts w:hint="default"/>
        <w:lang w:val="en-US" w:eastAsia="en-US" w:bidi="ar-SA"/>
      </w:rPr>
    </w:lvl>
    <w:lvl w:ilvl="7" w:tplc="6D1AF5F6">
      <w:numFmt w:val="bullet"/>
      <w:lvlText w:val="•"/>
      <w:lvlJc w:val="left"/>
      <w:pPr>
        <w:ind w:left="77" w:hanging="360"/>
      </w:pPr>
      <w:rPr>
        <w:rFonts w:hint="default"/>
        <w:lang w:val="en-US" w:eastAsia="en-US" w:bidi="ar-SA"/>
      </w:rPr>
    </w:lvl>
    <w:lvl w:ilvl="8" w:tplc="84A896D4">
      <w:numFmt w:val="bullet"/>
      <w:lvlText w:val="•"/>
      <w:lvlJc w:val="left"/>
      <w:pPr>
        <w:ind w:left="-167" w:hanging="360"/>
      </w:pPr>
      <w:rPr>
        <w:rFonts w:hint="default"/>
        <w:lang w:val="en-US" w:eastAsia="en-US" w:bidi="ar-SA"/>
      </w:rPr>
    </w:lvl>
  </w:abstractNum>
  <w:abstractNum w:abstractNumId="6">
    <w:nsid w:val="7B221309"/>
    <w:multiLevelType w:val="hybridMultilevel"/>
    <w:tmpl w:val="F414534A"/>
    <w:lvl w:ilvl="0" w:tplc="CBAAB29A">
      <w:start w:val="1"/>
      <w:numFmt w:val="lowerLetter"/>
      <w:lvlText w:val="%1."/>
      <w:lvlJc w:val="left"/>
      <w:pPr>
        <w:ind w:left="453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3707178">
      <w:start w:val="1"/>
      <w:numFmt w:val="lowerLetter"/>
      <w:lvlText w:val="%2."/>
      <w:lvlJc w:val="left"/>
      <w:pPr>
        <w:ind w:left="190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9F2A98D4">
      <w:numFmt w:val="bullet"/>
      <w:lvlText w:val="•"/>
      <w:lvlJc w:val="left"/>
      <w:pPr>
        <w:ind w:left="1552" w:hanging="360"/>
      </w:pPr>
      <w:rPr>
        <w:rFonts w:hint="default"/>
        <w:lang w:val="en-US" w:eastAsia="en-US" w:bidi="ar-SA"/>
      </w:rPr>
    </w:lvl>
    <w:lvl w:ilvl="3" w:tplc="62DE70FC">
      <w:numFmt w:val="bullet"/>
      <w:lvlText w:val="•"/>
      <w:lvlJc w:val="left"/>
      <w:pPr>
        <w:ind w:left="1205" w:hanging="360"/>
      </w:pPr>
      <w:rPr>
        <w:rFonts w:hint="default"/>
        <w:lang w:val="en-US" w:eastAsia="en-US" w:bidi="ar-SA"/>
      </w:rPr>
    </w:lvl>
    <w:lvl w:ilvl="4" w:tplc="D05AB720">
      <w:numFmt w:val="bullet"/>
      <w:lvlText w:val="•"/>
      <w:lvlJc w:val="left"/>
      <w:pPr>
        <w:ind w:left="857" w:hanging="360"/>
      </w:pPr>
      <w:rPr>
        <w:rFonts w:hint="default"/>
        <w:lang w:val="en-US" w:eastAsia="en-US" w:bidi="ar-SA"/>
      </w:rPr>
    </w:lvl>
    <w:lvl w:ilvl="5" w:tplc="E94829A2">
      <w:numFmt w:val="bullet"/>
      <w:lvlText w:val="•"/>
      <w:lvlJc w:val="left"/>
      <w:pPr>
        <w:ind w:left="510" w:hanging="360"/>
      </w:pPr>
      <w:rPr>
        <w:rFonts w:hint="default"/>
        <w:lang w:val="en-US" w:eastAsia="en-US" w:bidi="ar-SA"/>
      </w:rPr>
    </w:lvl>
    <w:lvl w:ilvl="6" w:tplc="961EA9E2">
      <w:numFmt w:val="bullet"/>
      <w:lvlText w:val="•"/>
      <w:lvlJc w:val="left"/>
      <w:pPr>
        <w:ind w:left="163" w:hanging="360"/>
      </w:pPr>
      <w:rPr>
        <w:rFonts w:hint="default"/>
        <w:lang w:val="en-US" w:eastAsia="en-US" w:bidi="ar-SA"/>
      </w:rPr>
    </w:lvl>
    <w:lvl w:ilvl="7" w:tplc="C3705050">
      <w:numFmt w:val="bullet"/>
      <w:lvlText w:val="•"/>
      <w:lvlJc w:val="left"/>
      <w:pPr>
        <w:ind w:left="-185" w:hanging="360"/>
      </w:pPr>
      <w:rPr>
        <w:rFonts w:hint="default"/>
        <w:lang w:val="en-US" w:eastAsia="en-US" w:bidi="ar-SA"/>
      </w:rPr>
    </w:lvl>
    <w:lvl w:ilvl="8" w:tplc="78CC8652">
      <w:numFmt w:val="bullet"/>
      <w:lvlText w:val="•"/>
      <w:lvlJc w:val="left"/>
      <w:pPr>
        <w:ind w:left="-532" w:hanging="3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AA1"/>
    <w:rsid w:val="0007346C"/>
    <w:rsid w:val="003D6DE1"/>
    <w:rsid w:val="00EF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CB85E0-CF53-4D0A-8925-ED501343D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F7AA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F7AA1"/>
    <w:pPr>
      <w:spacing w:before="1" w:line="299" w:lineRule="exact"/>
      <w:ind w:left="822" w:hanging="361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F7AA1"/>
    <w:rPr>
      <w:rFonts w:ascii="Times New Roman" w:eastAsia="Times New Roman" w:hAnsi="Times New Roman" w:cs="Times New Roman"/>
      <w:b/>
      <w:bCs/>
      <w:sz w:val="26"/>
      <w:szCs w:val="2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F7AA1"/>
    <w:pPr>
      <w:ind w:left="1542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F7AA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EF7AA1"/>
    <w:pPr>
      <w:ind w:left="1542" w:hanging="360"/>
    </w:pPr>
  </w:style>
  <w:style w:type="paragraph" w:customStyle="1" w:styleId="TableParagraph">
    <w:name w:val="Table Paragraph"/>
    <w:basedOn w:val="Normal"/>
    <w:uiPriority w:val="1"/>
    <w:qFormat/>
    <w:rsid w:val="00EF7A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727</Words>
  <Characters>4147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2021-04-29T11:04:00Z</dcterms:created>
  <dcterms:modified xsi:type="dcterms:W3CDTF">2021-04-29T11:12:00Z</dcterms:modified>
</cp:coreProperties>
</file>