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0DF" w:rsidRPr="005D26E4" w:rsidRDefault="00E910DF" w:rsidP="00E910DF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5D26E4">
        <w:rPr>
          <w:rFonts w:asciiTheme="minorHAnsi" w:eastAsiaTheme="minorHAnsi" w:hAnsiTheme="minorHAnsi" w:cstheme="minorHAnsi"/>
          <w:sz w:val="24"/>
          <w:szCs w:val="24"/>
        </w:rPr>
        <w:t>San Jacinto College - RNSG 2201</w:t>
      </w:r>
    </w:p>
    <w:p w:rsidR="00143BF6" w:rsidRPr="005D26E4" w:rsidRDefault="00F814A1" w:rsidP="00E910DF">
      <w:pPr>
        <w:rPr>
          <w:rFonts w:asciiTheme="minorHAnsi" w:eastAsia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Chapter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01: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Perspectives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Pediatric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Nursing</w:t>
      </w:r>
    </w:p>
    <w:p w:rsidR="00E910DF" w:rsidRPr="005D26E4" w:rsidRDefault="00F814A1" w:rsidP="00E910DF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Hockenberry:</w:t>
      </w:r>
      <w:r w:rsidRPr="005D26E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Wong’s</w:t>
      </w:r>
      <w:r w:rsidRPr="005D26E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Essentials</w:t>
      </w:r>
      <w:r w:rsidRPr="005D26E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Pediatric</w:t>
      </w:r>
      <w:r w:rsidRPr="005D26E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Nursing,</w:t>
      </w:r>
      <w:r w:rsidRPr="005D26E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10th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Edition</w:t>
      </w:r>
    </w:p>
    <w:p w:rsidR="00143BF6" w:rsidRPr="005D26E4" w:rsidRDefault="00F814A1" w:rsidP="00E910DF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MULTIPLE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CHOICE</w:t>
      </w:r>
    </w:p>
    <w:p w:rsidR="00143BF6" w:rsidRPr="005D26E4" w:rsidRDefault="00E910DF" w:rsidP="00E910DF">
      <w:pPr>
        <w:tabs>
          <w:tab w:val="left" w:pos="772"/>
        </w:tabs>
        <w:ind w:right="633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1)</w:t>
      </w:r>
      <w:r w:rsidR="00F814A1" w:rsidRPr="005D26E4">
        <w:rPr>
          <w:rFonts w:asciiTheme="minorHAnsi" w:hAnsiTheme="minorHAnsi" w:cstheme="minorHAnsi"/>
          <w:sz w:val="24"/>
          <w:szCs w:val="24"/>
        </w:rPr>
        <w:t>A</w:t>
      </w:r>
      <w:r w:rsidR="00F814A1"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nurse</w:t>
      </w:r>
      <w:r w:rsidR="00F814A1"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is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planning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a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teaching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session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for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parents</w:t>
      </w:r>
      <w:r w:rsidR="00F814A1"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of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preschool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children.</w:t>
      </w:r>
      <w:r w:rsidR="00F814A1"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Which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statement</w:t>
      </w:r>
      <w:r w:rsidR="00F814A1"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explains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why the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nurse</w:t>
      </w:r>
      <w:r w:rsidR="00F814A1"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should include information about</w:t>
      </w:r>
      <w:r w:rsidR="00F814A1"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814A1" w:rsidRPr="005D26E4">
        <w:rPr>
          <w:rFonts w:asciiTheme="minorHAnsi" w:hAnsiTheme="minorHAnsi" w:cstheme="minorHAnsi"/>
          <w:sz w:val="24"/>
          <w:szCs w:val="24"/>
        </w:rPr>
        <w:t>morbidity and mortality?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Life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span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statistics are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included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data.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It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explains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effectiveness of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treatment.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Cost-effective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treatment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detailed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general</w:t>
      </w:r>
      <w:r w:rsidRPr="005D26E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population.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High-risk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age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groups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certain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disorders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hazards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are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identified.</w:t>
      </w:r>
    </w:p>
    <w:p w:rsidR="00143BF6" w:rsidRPr="005D26E4" w:rsidRDefault="00F814A1">
      <w:pPr>
        <w:spacing w:before="163" w:line="253" w:lineRule="exact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</w:t>
      </w:r>
    </w:p>
    <w:p w:rsidR="00143BF6" w:rsidRPr="005D26E4" w:rsidRDefault="00F814A1">
      <w:pPr>
        <w:pStyle w:val="BodyText"/>
        <w:ind w:left="771" w:right="135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Analysis of morbidity and mortality data provides the parents with information about which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groups of individuals are at risk for which health problems. Life span statistics is a part of the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mortality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data.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Treatment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modalities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cost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included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morbidity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and mortality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data.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66"/>
        <w:jc w:val="both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clinic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planning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teaching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session about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childhood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obesity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prevention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parents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school-age children. The nurse should include which associated risk of obesity in the teaching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plan?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jc w:val="both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Type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diabetes</w:t>
      </w:r>
    </w:p>
    <w:p w:rsidR="00143BF6" w:rsidRPr="005D26E4" w:rsidRDefault="00143BF6">
      <w:pPr>
        <w:spacing w:line="276" w:lineRule="exact"/>
        <w:jc w:val="both"/>
        <w:rPr>
          <w:rFonts w:asciiTheme="minorHAnsi" w:hAnsiTheme="minorHAnsi" w:cstheme="minorHAnsi"/>
          <w:sz w:val="24"/>
          <w:szCs w:val="24"/>
        </w:rPr>
        <w:sectPr w:rsidR="00143BF6" w:rsidRPr="005D26E4">
          <w:headerReference w:type="default" r:id="rId7"/>
          <w:footerReference w:type="default" r:id="rId8"/>
          <w:type w:val="continuous"/>
          <w:pgSz w:w="12240" w:h="15840"/>
          <w:pgMar w:top="620" w:right="940" w:bottom="340" w:left="1300" w:header="202" w:footer="150" w:gutter="0"/>
          <w:pgNumType w:start="1"/>
          <w:cols w:space="720"/>
        </w:sectPr>
      </w:pP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Respiratory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disease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Celiac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disease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Type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II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diabetes</w:t>
      </w:r>
    </w:p>
    <w:p w:rsidR="00143BF6" w:rsidRPr="005D26E4" w:rsidRDefault="00F814A1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3042" w:space="186"/>
            <w:col w:w="6772"/>
          </w:cols>
        </w:sectPr>
      </w:pPr>
    </w:p>
    <w:p w:rsidR="00143BF6" w:rsidRPr="005D26E4" w:rsidRDefault="00F814A1">
      <w:pPr>
        <w:pStyle w:val="BodyText"/>
        <w:spacing w:before="2"/>
        <w:ind w:left="771" w:right="159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Childhood obesity has been associated with the rise of type II diabetes in children. Type I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diabetes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associated with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obesity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has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genetic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component.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Respiratory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disease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associated with obesity, and celiac disease is the inability to metabolize gluten in foods and is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not associated with obesity.</w:t>
      </w: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leading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cause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death 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infants younger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than 1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year?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Congenital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anomalies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Sudden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infant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death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syndrome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Respiratory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distress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syndrome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Bacterial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sepsis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newborn</w:t>
      </w:r>
    </w:p>
    <w:p w:rsidR="00143BF6" w:rsidRPr="005D26E4" w:rsidRDefault="00F814A1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</w:p>
    <w:p w:rsidR="00143BF6" w:rsidRPr="005D26E4" w:rsidRDefault="00F814A1">
      <w:pPr>
        <w:pStyle w:val="BodyText"/>
        <w:spacing w:before="2"/>
        <w:ind w:left="771" w:right="494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Congenital anomalies account for 20.1% of deaths in infants younger than 1 year. Sudden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infant death syndrome accounts for 8.2% of deaths in this age group. Respiratory distress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syndrome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accounts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3.4%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deaths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age group. Infections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specific 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perinatal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period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account for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2.7%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of deaths in this age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group.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850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leading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cause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death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topic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should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emphasize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group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African-American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boys ranging 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age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from 15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19 years?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Suicide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Cancer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Firearm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homicide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Occupational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injuries</w:t>
      </w:r>
    </w:p>
    <w:p w:rsidR="00143BF6" w:rsidRPr="005D26E4" w:rsidRDefault="00F814A1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ind w:left="771" w:right="252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Firearm homicide is the second overall cause of death in this age group and the leading cause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of death in African-American males. Suicide is the third-leading cause of death in this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population. Cancer, although a major health problem, is the fourth-leading</w:t>
      </w:r>
      <w:r w:rsidRPr="005D26E4">
        <w:rPr>
          <w:rFonts w:asciiTheme="minorHAnsi" w:hAnsiTheme="minorHAnsi" w:cstheme="minorHAnsi"/>
        </w:rPr>
        <w:t xml:space="preserve"> cause of death in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this age group. Occupational injuries do not contribute to a significant death rate for this age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group.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major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cause of death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children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older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than 1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year?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Cancer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Heart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disease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Unintentional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injuries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3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Congenital</w:t>
      </w:r>
      <w:r w:rsidRPr="005D26E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anomalies</w:t>
      </w:r>
    </w:p>
    <w:p w:rsidR="00143BF6" w:rsidRPr="005D26E4" w:rsidRDefault="00143BF6">
      <w:pPr>
        <w:spacing w:line="230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F814A1">
      <w:pPr>
        <w:spacing w:before="207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143BF6">
      <w:pPr>
        <w:spacing w:line="222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593" w:space="1635"/>
            <w:col w:w="6772"/>
          </w:cols>
        </w:sectPr>
      </w:pPr>
    </w:p>
    <w:p w:rsidR="00143BF6" w:rsidRPr="005D26E4" w:rsidRDefault="00F814A1">
      <w:pPr>
        <w:pStyle w:val="BodyText"/>
        <w:spacing w:before="3"/>
        <w:ind w:left="771" w:right="632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Unintentional injuries (accidents) are the leading cause of death after age 1 year through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adolescence.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Congenital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anomalies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leading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cause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death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those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younger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than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1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 xml:space="preserve">year. Cancer ranks either second or fourth, depending on the age group, and </w:t>
      </w:r>
      <w:r w:rsidRPr="005D26E4">
        <w:rPr>
          <w:rFonts w:asciiTheme="minorHAnsi" w:hAnsiTheme="minorHAnsi" w:cstheme="minorHAnsi"/>
        </w:rPr>
        <w:t>heart disease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ranks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fifth in the majority of 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age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groups.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603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 is the leading cause of death from unintentional injuries for females ranging in age</w:t>
      </w:r>
      <w:r w:rsidRPr="005D26E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from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1 to 14?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Mechanical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suffocation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Drowning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Motor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vehicle–related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fatalities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Fire-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burn-related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fatalities</w:t>
      </w:r>
    </w:p>
    <w:p w:rsidR="00143BF6" w:rsidRPr="005D26E4" w:rsidRDefault="00F814A1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ind w:left="771" w:right="205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Motor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vehicle–related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fatalities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are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leading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cause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death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females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ranging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age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from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1 to 14, either as passengers or as pedestrians. Mechanical suffocation is fourth or fifth,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depending on the age. Drowning is the second- or third-leading cause of death, depending on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age.</w:t>
      </w:r>
      <w:r w:rsidRPr="005D26E4">
        <w:rPr>
          <w:rFonts w:asciiTheme="minorHAnsi" w:hAnsiTheme="minorHAnsi" w:cstheme="minorHAnsi"/>
          <w:spacing w:val="2"/>
        </w:rPr>
        <w:t xml:space="preserve"> </w:t>
      </w:r>
      <w:r w:rsidRPr="005D26E4">
        <w:rPr>
          <w:rFonts w:asciiTheme="minorHAnsi" w:hAnsiTheme="minorHAnsi" w:cstheme="minorHAnsi"/>
        </w:rPr>
        <w:t>Fire-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burn-related fatalities are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the second-leading cause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 death.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35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 factor most impacts the type of injury a child is susceptible to, according to the child’s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age?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Physical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 the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Developmental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level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Educational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level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 child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Number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responsible adults in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home</w:t>
      </w:r>
    </w:p>
    <w:p w:rsidR="00143BF6" w:rsidRPr="005D26E4" w:rsidRDefault="00F814A1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</w:t>
      </w:r>
    </w:p>
    <w:p w:rsidR="00143BF6" w:rsidRPr="005D26E4" w:rsidRDefault="00F814A1">
      <w:pPr>
        <w:pStyle w:val="BodyText"/>
        <w:ind w:left="771" w:right="332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 child’s developmental stage determines the type of injury that is likely to occur. The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child’s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physical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health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may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facilitate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 child’s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recovery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from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injury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but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does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impact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type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of injury.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Educational level 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related to developmental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leve</w:t>
      </w:r>
      <w:r w:rsidRPr="005D26E4">
        <w:rPr>
          <w:rFonts w:asciiTheme="minorHAnsi" w:hAnsiTheme="minorHAnsi" w:cstheme="minorHAnsi"/>
        </w:rPr>
        <w:t>l, but it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 not as</w:t>
      </w:r>
    </w:p>
    <w:p w:rsidR="00143BF6" w:rsidRPr="005D26E4" w:rsidRDefault="00F814A1">
      <w:pPr>
        <w:pStyle w:val="BodyText"/>
        <w:ind w:left="771" w:right="200"/>
        <w:jc w:val="both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important as the child’s developmental level in determining the type of injury. The number of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responsible adults in the home may affect the number of unintentional injuries, but the type of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injury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 related to 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child’s developmental</w:t>
      </w:r>
      <w:r w:rsidRPr="005D26E4">
        <w:rPr>
          <w:rFonts w:asciiTheme="minorHAnsi" w:hAnsiTheme="minorHAnsi" w:cstheme="minorHAnsi"/>
        </w:rPr>
        <w:t xml:space="preserve"> stage.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now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referred to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“new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morbidity”?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Limitations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 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major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activities of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daily living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Unintentional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injuries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 cause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chronic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problems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Discoveries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new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therapies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treat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problems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3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Behavioral,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social,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educational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problems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alter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</w:t>
      </w:r>
    </w:p>
    <w:p w:rsidR="00143BF6" w:rsidRPr="005D26E4" w:rsidRDefault="00F814A1">
      <w:pPr>
        <w:spacing w:before="10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</w:t>
      </w:r>
    </w:p>
    <w:p w:rsidR="00143BF6" w:rsidRPr="005D26E4" w:rsidRDefault="00F814A1">
      <w:pPr>
        <w:pStyle w:val="BodyText"/>
        <w:ind w:left="771" w:right="147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4"/>
        </w:rPr>
        <w:t xml:space="preserve"> </w:t>
      </w:r>
      <w:r w:rsidRPr="005D26E4">
        <w:rPr>
          <w:rFonts w:asciiTheme="minorHAnsi" w:hAnsiTheme="minorHAnsi" w:cstheme="minorHAnsi"/>
        </w:rPr>
        <w:t>new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morbidity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reflects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behavioral,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social,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educational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problems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that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interfere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with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the child’s social and academic development. It is currently estimated that the incidence of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these issues is from 5% to 30%. Limitations in major activities of daily living and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unintentional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injuries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that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result in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chronic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health</w:t>
      </w:r>
      <w:r w:rsidRPr="005D26E4">
        <w:rPr>
          <w:rFonts w:asciiTheme="minorHAnsi" w:hAnsiTheme="minorHAnsi" w:cstheme="minorHAnsi"/>
          <w:spacing w:val="2"/>
        </w:rPr>
        <w:t xml:space="preserve"> </w:t>
      </w:r>
      <w:r w:rsidRPr="005D26E4">
        <w:rPr>
          <w:rFonts w:asciiTheme="minorHAnsi" w:hAnsiTheme="minorHAnsi" w:cstheme="minorHAnsi"/>
        </w:rPr>
        <w:t>problems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included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 morbidity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data.</w:t>
      </w:r>
    </w:p>
    <w:p w:rsidR="00143BF6" w:rsidRPr="005D26E4" w:rsidRDefault="00F814A1">
      <w:pPr>
        <w:pStyle w:val="BodyText"/>
        <w:ind w:left="77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Discovery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new therapies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would be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reflected in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changes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 morbidity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data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over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time.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65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pediatric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unit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practicing family-centered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care.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most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descriptive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care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delivering?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Taking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over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total care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 the child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 reduce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stress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Encouraging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dependence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 care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systems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Recognizing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 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constant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 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child’s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life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Excluding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families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from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decision-making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process</w:t>
      </w:r>
    </w:p>
    <w:p w:rsidR="00143BF6" w:rsidRPr="005D26E4" w:rsidRDefault="00F814A1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spacing w:before="2"/>
        <w:ind w:left="771" w:right="49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 three key components of family-centered care are respect, collaboration, and support.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Family-centered care recognizes the family as the constant in the child’s life. Taking over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total care does not include the family in the process and may increase str</w:t>
      </w:r>
      <w:r w:rsidRPr="005D26E4">
        <w:rPr>
          <w:rFonts w:asciiTheme="minorHAnsi" w:hAnsiTheme="minorHAnsi" w:cstheme="minorHAnsi"/>
        </w:rPr>
        <w:t>ess instead of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reducing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stress.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family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should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enabled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 empowered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work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with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health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care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system.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family is expected to be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part 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 decision-making process.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693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preparing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</w:t>
      </w:r>
      <w:r w:rsidRPr="005D26E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in-service education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staff about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atraumatic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care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pediatric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patients.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 intervention should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include?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930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Prepare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 for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separation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from parents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during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hospitalization by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reviewing a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video.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125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Prepare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before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unfamiliar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treatment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procedure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demonstrating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stuffed animal.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Help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accept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 loss 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control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associated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hospitalization.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Help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accept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connected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 treatment 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procedure.</w:t>
      </w:r>
    </w:p>
    <w:p w:rsidR="00143BF6" w:rsidRPr="005D26E4" w:rsidRDefault="00F814A1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</w:t>
      </w:r>
    </w:p>
    <w:p w:rsidR="00143BF6" w:rsidRPr="005D26E4" w:rsidRDefault="00F814A1">
      <w:pPr>
        <w:pStyle w:val="BodyText"/>
        <w:ind w:left="771" w:right="252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Preparing the child for any unfamiliar treatments, controlling pain, allowing privacy,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providing play activities for expression of fear and aggression, providing choices, and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respecting cultural differences are components of atraumatic care. In the provision of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atraumatic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care,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separation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child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from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parents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during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hospitalization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m</w:t>
      </w:r>
      <w:r w:rsidRPr="005D26E4">
        <w:rPr>
          <w:rFonts w:asciiTheme="minorHAnsi" w:hAnsiTheme="minorHAnsi" w:cstheme="minorHAnsi"/>
        </w:rPr>
        <w:t>inimized.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nurse should promote a sense of control for the child. Preventing and minimizing bodily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injury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 pain are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major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components of atraumatic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care.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50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most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suggestive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has 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nontherapeutic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relationship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 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patient and</w:t>
      </w:r>
    </w:p>
    <w:p w:rsidR="00143BF6" w:rsidRPr="005D26E4" w:rsidRDefault="00143BF6">
      <w:pPr>
        <w:spacing w:line="250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F814A1">
      <w:pPr>
        <w:pStyle w:val="BodyText"/>
        <w:spacing w:before="25"/>
        <w:ind w:left="77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family?</w:t>
      </w:r>
    </w:p>
    <w:p w:rsidR="00143BF6" w:rsidRPr="005D26E4" w:rsidRDefault="00143BF6">
      <w:pPr>
        <w:spacing w:line="222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544" w:space="1684"/>
            <w:col w:w="6772"/>
          </w:cols>
        </w:sectPr>
      </w:pP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Staff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concerned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about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nurse’s actions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patient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465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Staff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assignments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allow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care for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same patient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over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extended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time.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220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Nurse is able to withdraw emotionally when emotional overload occurs but still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remains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committed.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850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uses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teaching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skills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instruct patient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rather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doing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everything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them.</w:t>
      </w:r>
    </w:p>
    <w:p w:rsidR="00143BF6" w:rsidRPr="005D26E4" w:rsidRDefault="00F814A1">
      <w:pPr>
        <w:spacing w:before="157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</w:p>
    <w:p w:rsidR="00143BF6" w:rsidRPr="005D26E4" w:rsidRDefault="00F814A1">
      <w:pPr>
        <w:pStyle w:val="BodyText"/>
        <w:ind w:left="771" w:right="267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An clue to a nontherapeutic staff-patient relationship is concern of other staff members.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Allowing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nurse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to care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the same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patient over time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would be therapeutic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patie</w:t>
      </w:r>
      <w:r w:rsidRPr="005D26E4">
        <w:rPr>
          <w:rFonts w:asciiTheme="minorHAnsi" w:hAnsiTheme="minorHAnsi" w:cstheme="minorHAnsi"/>
        </w:rPr>
        <w:t>nt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and family. Nurses who are able to somewhat withdraw emotionally can protect themselves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while providing therapeutic care. Nurses using teaching skills to instruct patient and family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will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assist in transitioning 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child</w:t>
      </w:r>
      <w:r w:rsidRPr="005D26E4">
        <w:rPr>
          <w:rFonts w:asciiTheme="minorHAnsi" w:hAnsiTheme="minorHAnsi" w:cstheme="minorHAnsi"/>
          <w:spacing w:val="2"/>
        </w:rPr>
        <w:t xml:space="preserve"> </w:t>
      </w:r>
      <w:r w:rsidRPr="005D26E4">
        <w:rPr>
          <w:rFonts w:asciiTheme="minorHAnsi" w:hAnsiTheme="minorHAnsi" w:cstheme="minorHAnsi"/>
        </w:rPr>
        <w:t>and family 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self-care.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most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descriptive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clinical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reasoning?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simple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developmental process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Purposeful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goal-directed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Based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deliberate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irrational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thought</w:t>
      </w:r>
    </w:p>
    <w:p w:rsidR="00143BF6" w:rsidRPr="005D26E4" w:rsidRDefault="00143BF6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before="80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Assists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individuals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guessing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what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most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appropriate</w:t>
      </w:r>
    </w:p>
    <w:p w:rsidR="00143BF6" w:rsidRPr="005D26E4" w:rsidRDefault="00F814A1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</w:t>
      </w:r>
    </w:p>
    <w:p w:rsidR="00143BF6" w:rsidRPr="005D26E4" w:rsidRDefault="00F814A1">
      <w:pPr>
        <w:pStyle w:val="BodyText"/>
        <w:spacing w:before="2"/>
        <w:ind w:left="771" w:right="613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Clinical reasoning is a complex, developmental process based on rational and deliberate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thought.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Clinical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reasoning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developmental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process.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Clinical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reasoning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based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on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rational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 deliberate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thought. Clinical reasoning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 not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 guessing process.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43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makes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decision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apply 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topical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anesthetic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child’s skin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before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drawing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blood.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 ethical principle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demonstrating?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Autonomy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Beneficence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Justice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Truthfulness</w:t>
      </w:r>
    </w:p>
    <w:p w:rsidR="00143BF6" w:rsidRPr="005D26E4" w:rsidRDefault="00F814A1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</w:t>
      </w:r>
    </w:p>
    <w:p w:rsidR="00143BF6" w:rsidRPr="005D26E4" w:rsidRDefault="00F814A1">
      <w:pPr>
        <w:pStyle w:val="BodyText"/>
        <w:ind w:left="771" w:right="85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Beneficence is the obligation to promote the patient’s well-being. Applying a topical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anesthetic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before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drawing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blood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promotes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reducing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discomfort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venipuncture.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Autonomy is the patient’s right to be self-governing. Justice is the concept of fair</w:t>
      </w:r>
      <w:r w:rsidRPr="005D26E4">
        <w:rPr>
          <w:rFonts w:asciiTheme="minorHAnsi" w:hAnsiTheme="minorHAnsi" w:cstheme="minorHAnsi"/>
        </w:rPr>
        <w:t>ness.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Truthfulness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 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concept of honesty.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spacing w:before="81" w:line="202" w:lineRule="exact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color w:val="B4B4B4"/>
          <w:sz w:val="24"/>
          <w:szCs w:val="24"/>
        </w:rPr>
        <w:t>NURSINGTB.COM</w:t>
      </w: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7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action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by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demonstrates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evidence-based practice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(EBP)?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Gathering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equipment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 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procedure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Documenting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changes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patient’s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status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Questioning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daily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central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line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dressing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changes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Clarifying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physician’s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prescription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morphine</w:t>
      </w:r>
    </w:p>
    <w:p w:rsidR="00143BF6" w:rsidRPr="005D26E4" w:rsidRDefault="00F814A1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ind w:left="771" w:right="15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 nurse who questions the</w:t>
      </w:r>
      <w:r w:rsidRPr="005D26E4">
        <w:rPr>
          <w:rFonts w:asciiTheme="minorHAnsi" w:hAnsiTheme="minorHAnsi" w:cstheme="minorHAnsi"/>
        </w:rPr>
        <w:t xml:space="preserve"> daily central line dressing change is ascertaining whether clinical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interventions result in positive outcomes for patients. This demonstrates EBP, which implies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questioning why something is effective and whether a better approach exists. Gathering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equipment for a procedure and documenting changes in a patient’s status are practices that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follow established guidelines. Clarifying a physician’s prescription for morphine constitutes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safe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nursing care.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16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admitting 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toddler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hospital.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 toddler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both parents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 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currently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sitting comfortably on a parent’s lap. The parents state they will need to leave for a brief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period.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 type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 nursing diagnosis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should 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formulate for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this</w:t>
      </w:r>
      <w:r w:rsidRPr="005D26E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Risk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anxiety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Anxiety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Readiness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 enhanced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coping</w:t>
      </w:r>
    </w:p>
    <w:p w:rsidR="00143BF6" w:rsidRPr="005D26E4" w:rsidRDefault="00143BF6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before="80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Ineffective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coping</w:t>
      </w:r>
    </w:p>
    <w:p w:rsidR="00143BF6" w:rsidRPr="005D26E4" w:rsidRDefault="00F814A1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</w:p>
    <w:p w:rsidR="00143BF6" w:rsidRPr="005D26E4" w:rsidRDefault="00F814A1">
      <w:pPr>
        <w:pStyle w:val="BodyText"/>
        <w:spacing w:before="2"/>
        <w:ind w:left="771" w:right="27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A potential problem is categorized as a risk. The toddler has a risk to become anxious when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the parents leave. Nursing interventions will be geared toward reducing the risk. The child is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showing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current anxiety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or ineffective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coping.</w:t>
      </w:r>
      <w:r w:rsidRPr="005D26E4">
        <w:rPr>
          <w:rFonts w:asciiTheme="minorHAnsi" w:hAnsiTheme="minorHAnsi" w:cstheme="minorHAnsi"/>
          <w:spacing w:val="2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child 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not at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point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readiness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enhanced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coping, especially because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 parents will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be leaving.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31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has 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postoperative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appendectomy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incision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covered by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dressing.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has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just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completed a prescribed dressing change for this child. Which description is an accurate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documentation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this procedure?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173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Dressing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change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appendectomy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incision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completed,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tolerated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procedure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well,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parent present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No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complications noted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during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dressing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change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appendectomy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incision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300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Appendectomy incision non-reddened, sutures intact, no drainage noted on old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dressing,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new dressing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appli</w:t>
      </w:r>
      <w:r w:rsidRPr="005D26E4">
        <w:rPr>
          <w:rFonts w:asciiTheme="minorHAnsi" w:hAnsiTheme="minorHAnsi" w:cstheme="minorHAnsi"/>
          <w:sz w:val="24"/>
          <w:szCs w:val="24"/>
        </w:rPr>
        <w:t>ed, procedure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tolerated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well by child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022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No changes to appendectomy incisional area, dressing changed, child complained</w:t>
      </w:r>
      <w:r w:rsidRPr="005D26E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pain during procedure,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new dressing clean,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dry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 intact</w:t>
      </w:r>
    </w:p>
    <w:p w:rsidR="00143BF6" w:rsidRPr="005D26E4" w:rsidRDefault="00F814A1">
      <w:pPr>
        <w:spacing w:before="159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E910DF">
      <w:pPr>
        <w:pStyle w:val="BodyText"/>
        <w:ind w:left="771" w:right="336"/>
        <w:rPr>
          <w:rFonts w:asciiTheme="minorHAnsi" w:hAnsiTheme="minorHAnsi" w:cstheme="minorHAnsi"/>
        </w:rPr>
      </w:pPr>
      <w:r w:rsidRPr="005D26E4">
        <w:rPr>
          <w:rFonts w:asciiTheme="minorHAnsi" w:eastAsiaTheme="minorHAnsi" w:hAnsiTheme="minorHAnsi" w:cstheme="minorHAnsi"/>
          <w:color w:val="333333"/>
          <w:lang w:val="en-IN"/>
        </w:rPr>
        <w:t>The nurse should document assessments and reassessments. Appearance of the incision described in objective terms should be included during a dressing change. The nurse should document patient’s response and the outcomes of the care provided. In this example, these inc</w:t>
      </w:r>
      <w:r w:rsidRPr="005D26E4">
        <w:rPr>
          <w:rFonts w:asciiTheme="minorHAnsi" w:eastAsiaTheme="minorHAnsi" w:hAnsiTheme="minorHAnsi" w:cstheme="minorHAnsi"/>
          <w:color w:val="333333"/>
          <w:lang w:val="en-IN"/>
        </w:rPr>
        <w:t>lude drainage on the old dressing,the applicat</w:t>
      </w:r>
      <w:r w:rsidRPr="005D26E4">
        <w:rPr>
          <w:rFonts w:asciiTheme="minorHAnsi" w:eastAsiaTheme="minorHAnsi" w:hAnsiTheme="minorHAnsi" w:cstheme="minorHAnsi"/>
          <w:color w:val="333333"/>
          <w:lang w:val="en-IN"/>
        </w:rPr>
        <w:t>ion of the new dressing, and the child’s</w:t>
      </w:r>
      <w:r w:rsidR="00F814A1" w:rsidRPr="005D26E4">
        <w:rPr>
          <w:rFonts w:asciiTheme="minorHAnsi" w:hAnsiTheme="minorHAnsi" w:cstheme="minorHAnsi"/>
        </w:rPr>
        <w:t>response.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The</w:t>
      </w:r>
      <w:r w:rsidR="00F814A1" w:rsidRPr="005D26E4">
        <w:rPr>
          <w:rFonts w:asciiTheme="minorHAnsi" w:hAnsiTheme="minorHAnsi" w:cstheme="minorHAnsi"/>
          <w:spacing w:val="-2"/>
        </w:rPr>
        <w:t xml:space="preserve"> </w:t>
      </w:r>
      <w:r w:rsidR="00F814A1" w:rsidRPr="005D26E4">
        <w:rPr>
          <w:rFonts w:asciiTheme="minorHAnsi" w:hAnsiTheme="minorHAnsi" w:cstheme="minorHAnsi"/>
        </w:rPr>
        <w:t>other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statements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partially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fulfill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the</w:t>
      </w:r>
      <w:r w:rsidR="00F814A1" w:rsidRPr="005D26E4">
        <w:rPr>
          <w:rFonts w:asciiTheme="minorHAnsi" w:hAnsiTheme="minorHAnsi" w:cstheme="minorHAnsi"/>
          <w:spacing w:val="-2"/>
        </w:rPr>
        <w:t xml:space="preserve"> </w:t>
      </w:r>
      <w:r w:rsidR="00F814A1" w:rsidRPr="005D26E4">
        <w:rPr>
          <w:rFonts w:asciiTheme="minorHAnsi" w:hAnsiTheme="minorHAnsi" w:cstheme="minorHAnsi"/>
        </w:rPr>
        <w:t>requirements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of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documenting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assessments</w:t>
      </w:r>
      <w:r w:rsidR="00F814A1" w:rsidRPr="005D26E4">
        <w:rPr>
          <w:rFonts w:asciiTheme="minorHAnsi" w:hAnsiTheme="minorHAnsi" w:cstheme="minorHAnsi"/>
          <w:spacing w:val="-57"/>
        </w:rPr>
        <w:t xml:space="preserve"> </w:t>
      </w:r>
      <w:r w:rsidR="00F814A1" w:rsidRPr="005D26E4">
        <w:rPr>
          <w:rFonts w:asciiTheme="minorHAnsi" w:hAnsiTheme="minorHAnsi" w:cstheme="minorHAnsi"/>
        </w:rPr>
        <w:t>and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reassessments,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patient’s response,</w:t>
      </w:r>
      <w:r w:rsidR="00F814A1" w:rsidRPr="005D26E4">
        <w:rPr>
          <w:rFonts w:asciiTheme="minorHAnsi" w:hAnsiTheme="minorHAnsi" w:cstheme="minorHAnsi"/>
          <w:spacing w:val="-2"/>
        </w:rPr>
        <w:t xml:space="preserve"> </w:t>
      </w:r>
      <w:r w:rsidR="00F814A1" w:rsidRPr="005D26E4">
        <w:rPr>
          <w:rFonts w:asciiTheme="minorHAnsi" w:hAnsiTheme="minorHAnsi" w:cstheme="minorHAnsi"/>
        </w:rPr>
        <w:t>and outcome,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but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do not</w:t>
      </w:r>
      <w:r w:rsidR="00F814A1" w:rsidRPr="005D26E4">
        <w:rPr>
          <w:rFonts w:asciiTheme="minorHAnsi" w:hAnsiTheme="minorHAnsi" w:cstheme="minorHAnsi"/>
          <w:spacing w:val="2"/>
        </w:rPr>
        <w:t xml:space="preserve"> </w:t>
      </w:r>
      <w:r w:rsidR="00F814A1" w:rsidRPr="005D26E4">
        <w:rPr>
          <w:rFonts w:asciiTheme="minorHAnsi" w:hAnsiTheme="minorHAnsi" w:cstheme="minorHAnsi"/>
        </w:rPr>
        <w:t>include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all</w:t>
      </w:r>
      <w:r w:rsidR="00F814A1" w:rsidRPr="005D26E4">
        <w:rPr>
          <w:rFonts w:asciiTheme="minorHAnsi" w:hAnsiTheme="minorHAnsi" w:cstheme="minorHAnsi"/>
          <w:spacing w:val="-1"/>
        </w:rPr>
        <w:t xml:space="preserve"> </w:t>
      </w:r>
      <w:r w:rsidR="00F814A1" w:rsidRPr="005D26E4">
        <w:rPr>
          <w:rFonts w:asciiTheme="minorHAnsi" w:hAnsiTheme="minorHAnsi" w:cstheme="minorHAnsi"/>
        </w:rPr>
        <w:t>three.</w:t>
      </w:r>
    </w:p>
    <w:p w:rsidR="00143BF6" w:rsidRPr="005D26E4" w:rsidRDefault="00143BF6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37" w:lineRule="auto"/>
        <w:ind w:right="296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 nurse is planning a class on accident prevention for parents of toddlers. Which safety topic</w:t>
      </w:r>
      <w:r w:rsidRPr="005D26E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priority for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this class?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Appropriate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seat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restraints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Safety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crossing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street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Helmet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use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when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riding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bicycle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Poison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control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numbers</w:t>
      </w:r>
    </w:p>
    <w:p w:rsidR="00143BF6" w:rsidRPr="005D26E4" w:rsidRDefault="00F814A1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</w:p>
    <w:p w:rsidR="00143BF6" w:rsidRPr="005D26E4" w:rsidRDefault="00F814A1">
      <w:pPr>
        <w:pStyle w:val="BodyText"/>
        <w:ind w:left="771" w:right="297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Motor vehicle accidents (MVAs) continue to be the most common cause of death in children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older than 1 year, therefore the priority topic is appropriate use of car seat restraints. Safety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crossing the street and bicycle helmet use are topics that should be included for preschool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parents but are not priorities for parents of toddlers. Informatio</w:t>
      </w:r>
      <w:r w:rsidRPr="005D26E4">
        <w:rPr>
          <w:rFonts w:asciiTheme="minorHAnsi" w:hAnsiTheme="minorHAnsi" w:cstheme="minorHAnsi"/>
        </w:rPr>
        <w:t>n about poison control is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important for parents of toddlers and would be a safety topic to include but is not the priority</w:t>
      </w:r>
      <w:r w:rsidRPr="005D26E4">
        <w:rPr>
          <w:rFonts w:asciiTheme="minorHAnsi" w:hAnsiTheme="minorHAnsi" w:cstheme="minorHAnsi"/>
          <w:spacing w:val="-58"/>
        </w:rPr>
        <w:t xml:space="preserve"> </w:t>
      </w:r>
      <w:r w:rsidRPr="005D26E4">
        <w:rPr>
          <w:rFonts w:asciiTheme="minorHAnsi" w:hAnsiTheme="minorHAnsi" w:cstheme="minorHAnsi"/>
        </w:rPr>
        <w:t>over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appropriate use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 car seat restraints.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11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 nurse is collecting subjective and objective information about target populations to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diagnose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problems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based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community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needs.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This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describes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step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community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process?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Planning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Diagnosis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Assessment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Establishing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objectives</w:t>
      </w:r>
    </w:p>
    <w:p w:rsidR="00143BF6" w:rsidRPr="005D26E4" w:rsidRDefault="00F814A1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spacing w:before="2"/>
        <w:ind w:left="771" w:right="510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 nursing process stages are similar, whether the client is one child or a population of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children.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assessment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phase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 the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nursing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process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focuses 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collecting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subjective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objective data. Planning is the development of community-centered goals and objectives.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Diagnosis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 the identification 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problems specific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to 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community.</w:t>
      </w:r>
    </w:p>
    <w:p w:rsidR="00143BF6" w:rsidRPr="005D26E4" w:rsidRDefault="00143BF6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25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establishing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several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programs,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such as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bicycle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safety,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improve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health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status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target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population.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This describes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step 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community nursing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process?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Planning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Evaluation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Assessment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Implementation</w:t>
      </w:r>
    </w:p>
    <w:p w:rsidR="00143BF6" w:rsidRPr="005D26E4" w:rsidRDefault="00143BF6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F814A1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605" w:space="1623"/>
            <w:col w:w="6772"/>
          </w:cols>
        </w:sectPr>
      </w:pPr>
    </w:p>
    <w:p w:rsidR="00143BF6" w:rsidRPr="005D26E4" w:rsidRDefault="00F814A1">
      <w:pPr>
        <w:pStyle w:val="BodyText"/>
        <w:ind w:left="771" w:right="534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nurse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working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with 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community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 put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into</w:t>
      </w:r>
      <w:r w:rsidRPr="005D26E4">
        <w:rPr>
          <w:rFonts w:asciiTheme="minorHAnsi" w:hAnsiTheme="minorHAnsi" w:cstheme="minorHAnsi"/>
          <w:spacing w:val="-4"/>
        </w:rPr>
        <w:t xml:space="preserve"> </w:t>
      </w:r>
      <w:r w:rsidRPr="005D26E4">
        <w:rPr>
          <w:rFonts w:asciiTheme="minorHAnsi" w:hAnsiTheme="minorHAnsi" w:cstheme="minorHAnsi"/>
        </w:rPr>
        <w:t>practice a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program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reach community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goals is the implementation phase of the community nursing process. Planning involves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designing the program to meet community-centered goals. The evaluation stage would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determine the effectiveness of the program. During the assessment phase, the nurse woul</w:t>
      </w:r>
      <w:r w:rsidRPr="005D26E4">
        <w:rPr>
          <w:rFonts w:asciiTheme="minorHAnsi" w:hAnsiTheme="minorHAnsi" w:cstheme="minorHAnsi"/>
        </w:rPr>
        <w:t>d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identify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resources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necessary 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barriers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that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would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interfere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with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implementation.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390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school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conducting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vision 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hearing testing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fifth-grade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children.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level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prevention is the nurse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demonstrating?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Primary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Secondary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Tertiary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Health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promotion</w:t>
      </w:r>
    </w:p>
    <w:p w:rsidR="00143BF6" w:rsidRPr="005D26E4" w:rsidRDefault="00F814A1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</w:t>
      </w:r>
    </w:p>
    <w:p w:rsidR="00143BF6" w:rsidRPr="005D26E4" w:rsidRDefault="00F814A1">
      <w:pPr>
        <w:pStyle w:val="BodyText"/>
        <w:ind w:left="771" w:right="164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Secondary prevention focuses on scree</w:t>
      </w:r>
      <w:r w:rsidRPr="005D26E4">
        <w:rPr>
          <w:rFonts w:asciiTheme="minorHAnsi" w:hAnsiTheme="minorHAnsi" w:cstheme="minorHAnsi"/>
        </w:rPr>
        <w:t>ning and early diagnosis of disease. Vision and hearing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testing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screening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tests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detect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problems.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Primary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prevention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focuses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health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promotion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and prevention of disease or injury. Tertiary prevention focuses on optimizing function for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children with a disability or chronic disease. Health promotion is focused on preventing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disease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or illness.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30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The home health nurse asks a child’s mother many questions as part of the assessment. The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mother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answers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many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questions,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stops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says,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“I</w:t>
      </w:r>
      <w:r w:rsidRPr="005D26E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don’t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know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why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you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ask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all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this.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gets to know this information?”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should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take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which action?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Determine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mother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so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suspicious.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Determine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mother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does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not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want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tell.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Explain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will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have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access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information.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Explain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everything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confidential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no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one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else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will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know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what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said.</w:t>
      </w:r>
    </w:p>
    <w:p w:rsidR="00143BF6" w:rsidRPr="005D26E4" w:rsidRDefault="00F814A1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Communication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with the</w:t>
      </w:r>
      <w:r w:rsidRPr="005D26E4">
        <w:rPr>
          <w:rFonts w:asciiTheme="minorHAnsi" w:hAnsiTheme="minorHAnsi" w:cstheme="minorHAnsi"/>
          <w:spacing w:val="-5"/>
        </w:rPr>
        <w:t xml:space="preserve"> </w:t>
      </w:r>
      <w:r w:rsidRPr="005D26E4">
        <w:rPr>
          <w:rFonts w:asciiTheme="minorHAnsi" w:hAnsiTheme="minorHAnsi" w:cstheme="minorHAnsi"/>
        </w:rPr>
        <w:t>family should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not be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invasive.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nurse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needs to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explain the</w:t>
      </w:r>
    </w:p>
    <w:p w:rsidR="00143BF6" w:rsidRPr="005D26E4" w:rsidRDefault="00F814A1">
      <w:pPr>
        <w:pStyle w:val="BodyText"/>
        <w:ind w:left="771" w:right="574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importance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 collecting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information,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its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applicability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child’s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care,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who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will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 xml:space="preserve">have access to the information. The mother is not being suspicious and is </w:t>
      </w:r>
      <w:r w:rsidRPr="005D26E4">
        <w:rPr>
          <w:rFonts w:asciiTheme="minorHAnsi" w:hAnsiTheme="minorHAnsi" w:cstheme="minorHAnsi"/>
        </w:rPr>
        <w:t>not necessarily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withholding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important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information. She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has a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right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 understand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how 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information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she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provides will be used. The nurse will need to share, through both oral and written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communication,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clinically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relevant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information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with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other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involved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health professionals.</w:t>
      </w: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When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communicating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other professionals,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what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important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 nurse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do?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Ask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others what they want to know.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5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Share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everything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known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about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family.</w:t>
      </w:r>
    </w:p>
    <w:p w:rsidR="00E910DF" w:rsidRPr="005D26E4" w:rsidRDefault="00E910DF" w:rsidP="00E910DF">
      <w:pPr>
        <w:pStyle w:val="ListParagraph"/>
        <w:widowControl/>
        <w:numPr>
          <w:ilvl w:val="1"/>
          <w:numId w:val="3"/>
        </w:numPr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5D26E4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Restrict communication to clinica</w:t>
      </w:r>
      <w:r w:rsidRPr="005D26E4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l</w:t>
      </w:r>
      <w:r w:rsidRPr="005D26E4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ly</w:t>
      </w:r>
      <w:r w:rsidRPr="005D26E4">
        <w:rPr>
          <w:rFonts w:asciiTheme="minorHAnsi" w:eastAsiaTheme="minorHAnsi" w:hAnsiTheme="minorHAnsi" w:cstheme="minorHAnsi"/>
          <w:color w:val="333333"/>
          <w:sz w:val="24"/>
          <w:szCs w:val="24"/>
        </w:rPr>
        <w:t xml:space="preserve"> </w:t>
      </w:r>
      <w:r w:rsidRPr="005D26E4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relevantinformation.</w:t>
      </w:r>
    </w:p>
    <w:p w:rsidR="00E910DF" w:rsidRPr="005D26E4" w:rsidRDefault="00E910DF" w:rsidP="00E910DF">
      <w:pPr>
        <w:pStyle w:val="ListParagraph"/>
        <w:tabs>
          <w:tab w:val="left" w:pos="1132"/>
        </w:tabs>
        <w:spacing w:line="277" w:lineRule="exact"/>
        <w:ind w:firstLine="0"/>
        <w:jc w:val="right"/>
        <w:rPr>
          <w:rFonts w:asciiTheme="minorHAnsi" w:hAnsiTheme="minorHAnsi" w:cstheme="minorHAnsi"/>
          <w:sz w:val="24"/>
          <w:szCs w:val="24"/>
        </w:rPr>
      </w:pP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Recognize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that confidentiality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 not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possible.</w:t>
      </w:r>
    </w:p>
    <w:p w:rsidR="00143BF6" w:rsidRPr="005D26E4" w:rsidRDefault="00F814A1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F814A1">
      <w:pPr>
        <w:pStyle w:val="BodyText"/>
        <w:spacing w:before="2"/>
        <w:ind w:left="771" w:right="184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4"/>
        </w:rPr>
        <w:t xml:space="preserve"> </w:t>
      </w:r>
      <w:r w:rsidRPr="005D26E4">
        <w:rPr>
          <w:rFonts w:asciiTheme="minorHAnsi" w:hAnsiTheme="minorHAnsi" w:cstheme="minorHAnsi"/>
        </w:rPr>
        <w:t>nurse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will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need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share,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through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both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oral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written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communication,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clinically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relevant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information with other involved health professionals. Asking others what they want to know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and sharing everything known about the family is inappropriate. Patients have a right to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</w:t>
      </w:r>
      <w:r w:rsidRPr="005D26E4">
        <w:rPr>
          <w:rFonts w:asciiTheme="minorHAnsi" w:hAnsiTheme="minorHAnsi" w:cstheme="minorHAnsi"/>
        </w:rPr>
        <w:t>onfidentiality. The nurse is not permitted to share information about clients, except clinically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relevant information that pertains to the child’s care. Confidentiality permits the disclosure of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information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 other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health professionals</w:t>
      </w:r>
      <w:r w:rsidRPr="005D26E4">
        <w:rPr>
          <w:rFonts w:asciiTheme="minorHAnsi" w:hAnsiTheme="minorHAnsi" w:cstheme="minorHAnsi"/>
          <w:spacing w:val="2"/>
        </w:rPr>
        <w:t xml:space="preserve"> </w:t>
      </w:r>
      <w:r w:rsidRPr="005D26E4">
        <w:rPr>
          <w:rFonts w:asciiTheme="minorHAnsi" w:hAnsiTheme="minorHAnsi" w:cstheme="minorHAnsi"/>
        </w:rPr>
        <w:t>on a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need-to-know b</w:t>
      </w:r>
      <w:r w:rsidRPr="005D26E4">
        <w:rPr>
          <w:rFonts w:asciiTheme="minorHAnsi" w:hAnsiTheme="minorHAnsi" w:cstheme="minorHAnsi"/>
        </w:rPr>
        <w:t>asis.</w:t>
      </w: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43" w:hanging="456"/>
        <w:jc w:val="left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 nurse manager at a home-care agency is planning a continuing education program for the</w:t>
      </w:r>
      <w:r w:rsidRPr="005D26E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home-care staff nurses. Which type of continuing education program should the nurse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manager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plan?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On-line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training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modules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structured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written teaching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module each nu</w:t>
      </w:r>
      <w:r w:rsidRPr="005D26E4">
        <w:rPr>
          <w:rFonts w:asciiTheme="minorHAnsi" w:hAnsiTheme="minorHAnsi" w:cstheme="minorHAnsi"/>
          <w:sz w:val="24"/>
          <w:szCs w:val="24"/>
        </w:rPr>
        <w:t>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completes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individually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187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workshop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training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day,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professional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speaker,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where</w:t>
      </w:r>
      <w:r w:rsidRPr="005D26E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interact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each other</w:t>
      </w:r>
    </w:p>
    <w:p w:rsidR="00143BF6" w:rsidRPr="005D26E4" w:rsidRDefault="00F814A1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One-on-one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continuing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education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training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each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</w:p>
    <w:p w:rsidR="00143BF6" w:rsidRPr="005D26E4" w:rsidRDefault="00F814A1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F814A1">
      <w:pPr>
        <w:pStyle w:val="BodyText"/>
        <w:spacing w:before="82"/>
        <w:ind w:left="771" w:right="188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Because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unique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practice environment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home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care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nurses,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important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an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agency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facilitate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sharing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among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peers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decrease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work-related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stress,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increase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job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satisfaction,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support high-quality patient care. On-line training, written teaching modules, and one-on-one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training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 xml:space="preserve">would not allow </w:t>
      </w:r>
      <w:r w:rsidRPr="005D26E4">
        <w:rPr>
          <w:rFonts w:asciiTheme="minorHAnsi" w:hAnsiTheme="minorHAnsi" w:cstheme="minorHAnsi"/>
        </w:rPr>
        <w:t>for any sharing with peers.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ind w:left="140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MULTIPLE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RESPONSE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78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Which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behaviors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 nurse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indicate a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therapeutic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relationship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children 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families?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Spending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off-duty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time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children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families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Asking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questions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if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families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are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not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participating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care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Clarifying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information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families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Buying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toys for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hospitalized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Learning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about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family’s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religious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preferences</w:t>
      </w:r>
    </w:p>
    <w:p w:rsidR="00143BF6" w:rsidRPr="005D26E4" w:rsidRDefault="00F814A1">
      <w:pPr>
        <w:spacing w:before="162" w:line="253" w:lineRule="exact"/>
        <w:ind w:left="771"/>
        <w:jc w:val="both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C, E</w:t>
      </w:r>
    </w:p>
    <w:p w:rsidR="00143BF6" w:rsidRPr="005D26E4" w:rsidRDefault="00F814A1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Asking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questions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if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families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are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not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participating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care,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clarifying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information for</w:t>
      </w:r>
    </w:p>
    <w:p w:rsidR="00143BF6" w:rsidRPr="005D26E4" w:rsidRDefault="00F814A1">
      <w:pPr>
        <w:pStyle w:val="BodyText"/>
        <w:ind w:left="771" w:right="197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families, and learning about the family’s religious preferences are positive actions and foster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therapeutic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relationships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children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families.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Spending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off-duty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time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with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children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families and buying toys for a hospitalized child are negative ac</w:t>
      </w:r>
      <w:r w:rsidRPr="005D26E4">
        <w:rPr>
          <w:rFonts w:asciiTheme="minorHAnsi" w:hAnsiTheme="minorHAnsi" w:cstheme="minorHAnsi"/>
        </w:rPr>
        <w:t>tions and indicate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overinvolvement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with children 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families, which is nontherapeutic.</w:t>
      </w:r>
    </w:p>
    <w:p w:rsidR="00143BF6" w:rsidRPr="005D26E4" w:rsidRDefault="00143B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48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 xml:space="preserve">Which behaviors by the nurse indicate therapeutic nurse-family boundaries? 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visits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family 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days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off.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House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rules are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negotiated.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buys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child expensive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gifts.</w:t>
      </w:r>
    </w:p>
    <w:p w:rsidR="00143BF6" w:rsidRPr="005D26E4" w:rsidRDefault="00F814A1">
      <w:pPr>
        <w:pStyle w:val="ListParagraph"/>
        <w:numPr>
          <w:ilvl w:val="1"/>
          <w:numId w:val="2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Communication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open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and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two-way.</w:t>
      </w:r>
    </w:p>
    <w:p w:rsidR="00143BF6" w:rsidRPr="005D26E4" w:rsidRDefault="00F814A1">
      <w:pPr>
        <w:spacing w:before="162" w:line="253" w:lineRule="exact"/>
        <w:ind w:left="771"/>
        <w:jc w:val="both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  <w:r w:rsidRPr="005D26E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</w:t>
      </w:r>
    </w:p>
    <w:p w:rsidR="00143BF6" w:rsidRPr="005D26E4" w:rsidRDefault="00F814A1">
      <w:pPr>
        <w:pStyle w:val="BodyText"/>
        <w:ind w:left="771" w:right="183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A home care nurse can establish therapeutic nurse-family boundaries by negotiating house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rules and ensuring that communication is open and two-way. Visiting the family of off-duty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days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buying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expensive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gifts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for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the child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would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be boundary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crossing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and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nontherapeutic.</w:t>
      </w: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spacing w:before="138"/>
        <w:ind w:left="140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OTHER</w:t>
      </w:r>
    </w:p>
    <w:p w:rsidR="00143BF6" w:rsidRPr="005D26E4" w:rsidRDefault="00143BF6">
      <w:pPr>
        <w:rPr>
          <w:rFonts w:asciiTheme="minorHAnsi" w:hAnsiTheme="minorHAnsi" w:cstheme="minorHAnsi"/>
          <w:sz w:val="24"/>
          <w:szCs w:val="24"/>
        </w:rPr>
        <w:sectPr w:rsidR="00143BF6" w:rsidRPr="005D26E4">
          <w:pgSz w:w="12240" w:h="15840"/>
          <w:pgMar w:top="620" w:right="940" w:bottom="340" w:left="1300" w:header="202" w:footer="150" w:gutter="0"/>
          <w:cols w:space="720"/>
        </w:sectPr>
      </w:pPr>
    </w:p>
    <w:p w:rsidR="00143BF6" w:rsidRPr="005D26E4" w:rsidRDefault="00F814A1">
      <w:pPr>
        <w:pStyle w:val="ListParagraph"/>
        <w:numPr>
          <w:ilvl w:val="0"/>
          <w:numId w:val="1"/>
        </w:numPr>
        <w:tabs>
          <w:tab w:val="left" w:pos="772"/>
        </w:tabs>
        <w:spacing w:before="82" w:line="240" w:lineRule="auto"/>
        <w:ind w:right="212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nurse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formulating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 clinical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question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for evidence-based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practice.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Place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in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order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steps</w:t>
      </w:r>
      <w:r w:rsidRPr="005D26E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 nurse should use to clarify the scope of the problem and clinical topic of interest. Begin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with the first step of the process and proceed ordering the steps ending with the final step of</w:t>
      </w:r>
      <w:r w:rsidRPr="005D26E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the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process.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Provide answer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as lowercase</w:t>
      </w:r>
      <w:r w:rsidRPr="005D26E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letters separated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by commas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(e.g., a,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b, c,</w:t>
      </w:r>
      <w:r w:rsidRPr="005D26E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D26E4">
        <w:rPr>
          <w:rFonts w:asciiTheme="minorHAnsi" w:hAnsiTheme="minorHAnsi" w:cstheme="minorHAnsi"/>
          <w:sz w:val="24"/>
          <w:szCs w:val="24"/>
        </w:rPr>
        <w:t>d, e).</w:t>
      </w:r>
    </w:p>
    <w:p w:rsidR="00143BF6" w:rsidRPr="005D26E4" w:rsidRDefault="00143BF6">
      <w:pPr>
        <w:pStyle w:val="BodyText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ListParagraph"/>
        <w:numPr>
          <w:ilvl w:val="1"/>
          <w:numId w:val="1"/>
        </w:numPr>
        <w:tabs>
          <w:tab w:val="left" w:pos="1000"/>
        </w:tabs>
        <w:spacing w:line="240" w:lineRule="auto"/>
        <w:ind w:hanging="229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Intervention</w:t>
      </w:r>
    </w:p>
    <w:p w:rsidR="00143BF6" w:rsidRPr="005D26E4" w:rsidRDefault="00F814A1">
      <w:pPr>
        <w:pStyle w:val="ListParagraph"/>
        <w:numPr>
          <w:ilvl w:val="1"/>
          <w:numId w:val="1"/>
        </w:numPr>
        <w:tabs>
          <w:tab w:val="left" w:pos="1012"/>
        </w:tabs>
        <w:spacing w:line="240" w:lineRule="auto"/>
        <w:ind w:left="1011" w:hanging="24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Outcome</w:t>
      </w:r>
    </w:p>
    <w:p w:rsidR="00143BF6" w:rsidRPr="005D26E4" w:rsidRDefault="00F814A1">
      <w:pPr>
        <w:pStyle w:val="ListParagraph"/>
        <w:numPr>
          <w:ilvl w:val="1"/>
          <w:numId w:val="1"/>
        </w:numPr>
        <w:tabs>
          <w:tab w:val="left" w:pos="998"/>
        </w:tabs>
        <w:spacing w:line="240" w:lineRule="auto"/>
        <w:ind w:left="997" w:hanging="227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Population</w:t>
      </w:r>
    </w:p>
    <w:p w:rsidR="00143BF6" w:rsidRPr="005D26E4" w:rsidRDefault="00F814A1">
      <w:pPr>
        <w:pStyle w:val="ListParagraph"/>
        <w:numPr>
          <w:ilvl w:val="1"/>
          <w:numId w:val="1"/>
        </w:numPr>
        <w:tabs>
          <w:tab w:val="left" w:pos="1012"/>
        </w:tabs>
        <w:spacing w:line="240" w:lineRule="auto"/>
        <w:ind w:left="1011" w:hanging="24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Time</w:t>
      </w:r>
    </w:p>
    <w:p w:rsidR="00143BF6" w:rsidRPr="005D26E4" w:rsidRDefault="00F814A1">
      <w:pPr>
        <w:pStyle w:val="ListParagraph"/>
        <w:numPr>
          <w:ilvl w:val="1"/>
          <w:numId w:val="1"/>
        </w:numPr>
        <w:tabs>
          <w:tab w:val="left" w:pos="998"/>
        </w:tabs>
        <w:spacing w:line="240" w:lineRule="auto"/>
        <w:ind w:left="997" w:hanging="227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Control</w:t>
      </w:r>
    </w:p>
    <w:p w:rsidR="00143BF6" w:rsidRPr="005D26E4" w:rsidRDefault="00143B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spacing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5D26E4">
        <w:rPr>
          <w:rFonts w:asciiTheme="minorHAnsi" w:hAnsiTheme="minorHAnsi" w:cstheme="minorHAnsi"/>
          <w:sz w:val="24"/>
          <w:szCs w:val="24"/>
        </w:rPr>
        <w:t>ANS:</w:t>
      </w:r>
    </w:p>
    <w:p w:rsidR="00143BF6" w:rsidRPr="005D26E4" w:rsidRDefault="00F814A1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c,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e, b,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d</w:t>
      </w:r>
    </w:p>
    <w:p w:rsidR="00143BF6" w:rsidRPr="005D26E4" w:rsidRDefault="00143BF6">
      <w:pPr>
        <w:pStyle w:val="BodyText"/>
        <w:ind w:left="0"/>
        <w:rPr>
          <w:rFonts w:asciiTheme="minorHAnsi" w:hAnsiTheme="minorHAnsi" w:cstheme="minorHAnsi"/>
        </w:rPr>
      </w:pPr>
    </w:p>
    <w:p w:rsidR="00143BF6" w:rsidRPr="005D26E4" w:rsidRDefault="00F814A1">
      <w:pPr>
        <w:pStyle w:val="BodyText"/>
        <w:ind w:left="771" w:right="191"/>
        <w:rPr>
          <w:rFonts w:asciiTheme="minorHAnsi" w:hAnsiTheme="minorHAnsi" w:cstheme="minorHAnsi"/>
        </w:rPr>
      </w:pPr>
      <w:r w:rsidRPr="005D26E4">
        <w:rPr>
          <w:rFonts w:asciiTheme="minorHAnsi" w:hAnsiTheme="minorHAnsi" w:cstheme="minorHAnsi"/>
        </w:rPr>
        <w:t>When formulating a clinical question for evidence-based practice, the nurse should follow a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concise,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organized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way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that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allows for</w:t>
      </w:r>
      <w:r w:rsidRPr="005D26E4">
        <w:rPr>
          <w:rFonts w:asciiTheme="minorHAnsi" w:hAnsiTheme="minorHAnsi" w:cstheme="minorHAnsi"/>
          <w:spacing w:val="-3"/>
        </w:rPr>
        <w:t xml:space="preserve"> </w:t>
      </w:r>
      <w:r w:rsidRPr="005D26E4">
        <w:rPr>
          <w:rFonts w:asciiTheme="minorHAnsi" w:hAnsiTheme="minorHAnsi" w:cstheme="minorHAnsi"/>
        </w:rPr>
        <w:t>clear answers.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Good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clinical questions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should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be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asked</w:t>
      </w:r>
      <w:r w:rsidRPr="005D26E4">
        <w:rPr>
          <w:rFonts w:asciiTheme="minorHAnsi" w:hAnsiTheme="minorHAnsi" w:cstheme="minorHAnsi"/>
          <w:spacing w:val="-57"/>
        </w:rPr>
        <w:t xml:space="preserve"> </w:t>
      </w:r>
      <w:r w:rsidRPr="005D26E4">
        <w:rPr>
          <w:rFonts w:asciiTheme="minorHAnsi" w:hAnsiTheme="minorHAnsi" w:cstheme="minorHAnsi"/>
        </w:rPr>
        <w:t>in the PICOT (population, intervention, control, outcome, time) format to assist with clarity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and literature searching. PICOT questions assist with clarifying the scope of the problem and</w:t>
      </w:r>
      <w:r w:rsidRPr="005D26E4">
        <w:rPr>
          <w:rFonts w:asciiTheme="minorHAnsi" w:hAnsiTheme="minorHAnsi" w:cstheme="minorHAnsi"/>
          <w:spacing w:val="1"/>
        </w:rPr>
        <w:t xml:space="preserve"> </w:t>
      </w:r>
      <w:r w:rsidRPr="005D26E4">
        <w:rPr>
          <w:rFonts w:asciiTheme="minorHAnsi" w:hAnsiTheme="minorHAnsi" w:cstheme="minorHAnsi"/>
        </w:rPr>
        <w:t>cl</w:t>
      </w:r>
      <w:r w:rsidRPr="005D26E4">
        <w:rPr>
          <w:rFonts w:asciiTheme="minorHAnsi" w:hAnsiTheme="minorHAnsi" w:cstheme="minorHAnsi"/>
        </w:rPr>
        <w:t>inical</w:t>
      </w:r>
      <w:r w:rsidRPr="005D26E4">
        <w:rPr>
          <w:rFonts w:asciiTheme="minorHAnsi" w:hAnsiTheme="minorHAnsi" w:cstheme="minorHAnsi"/>
          <w:spacing w:val="-1"/>
        </w:rPr>
        <w:t xml:space="preserve"> </w:t>
      </w:r>
      <w:r w:rsidRPr="005D26E4">
        <w:rPr>
          <w:rFonts w:asciiTheme="minorHAnsi" w:hAnsiTheme="minorHAnsi" w:cstheme="minorHAnsi"/>
        </w:rPr>
        <w:t>topic of</w:t>
      </w:r>
      <w:r w:rsidRPr="005D26E4">
        <w:rPr>
          <w:rFonts w:asciiTheme="minorHAnsi" w:hAnsiTheme="minorHAnsi" w:cstheme="minorHAnsi"/>
          <w:spacing w:val="-2"/>
        </w:rPr>
        <w:t xml:space="preserve"> </w:t>
      </w:r>
      <w:r w:rsidRPr="005D26E4">
        <w:rPr>
          <w:rFonts w:asciiTheme="minorHAnsi" w:hAnsiTheme="minorHAnsi" w:cstheme="minorHAnsi"/>
        </w:rPr>
        <w:t>interest.</w:t>
      </w:r>
    </w:p>
    <w:p w:rsidR="00143BF6" w:rsidRPr="005D26E4" w:rsidRDefault="00143BF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143BF6" w:rsidRPr="005D26E4" w:rsidRDefault="00143BF6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color w:val="B4B4B4"/>
          <w:sz w:val="24"/>
          <w:szCs w:val="24"/>
        </w:rPr>
      </w:pPr>
    </w:p>
    <w:bookmarkEnd w:id="0"/>
    <w:p w:rsidR="00E910DF" w:rsidRPr="005D26E4" w:rsidRDefault="00E910DF">
      <w:pPr>
        <w:spacing w:before="91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</w:p>
    <w:sectPr w:rsidR="00E910DF" w:rsidRPr="005D26E4">
      <w:pgSz w:w="12240" w:h="15840"/>
      <w:pgMar w:top="620" w:right="940" w:bottom="340" w:left="1300" w:header="202" w:footer="1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4A1" w:rsidRDefault="00F814A1">
      <w:r>
        <w:separator/>
      </w:r>
    </w:p>
  </w:endnote>
  <w:endnote w:type="continuationSeparator" w:id="0">
    <w:p w:rsidR="00F814A1" w:rsidRDefault="00F81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3BF6" w:rsidRDefault="00E910D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3136900</wp:posOffset>
              </wp:positionH>
              <wp:positionV relativeFrom="page">
                <wp:posOffset>9823450</wp:posOffset>
              </wp:positionV>
              <wp:extent cx="1492885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3BF6" w:rsidRDefault="00F814A1">
                          <w:pPr>
                            <w:spacing w:before="8"/>
                            <w:ind w:left="20"/>
                            <w:rPr>
                              <w:sz w:val="28"/>
                            </w:rPr>
                          </w:pPr>
                          <w:hyperlink r:id="rId1">
                            <w:r>
                              <w:rPr>
                                <w:sz w:val="28"/>
                              </w:rPr>
                              <w:t>NURSINGTB.COM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47pt;margin-top:773.5pt;width:117.55pt;height:17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" filled="f" stroked="f">
              <v:textbox inset="0,0,0,0">
                <w:txbxContent>
                  <w:p w:rsidR="00143BF6" w:rsidRDefault="00F814A1">
                    <w:pPr>
                      <w:spacing w:before="8"/>
                      <w:ind w:left="20"/>
                      <w:rPr>
                        <w:sz w:val="28"/>
                      </w:rPr>
                    </w:pPr>
                    <w:hyperlink r:id="rId2">
                      <w:r>
                        <w:rPr>
                          <w:sz w:val="28"/>
                        </w:rPr>
                        <w:t>NURSINGTB.COM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4A1" w:rsidRDefault="00F814A1">
      <w:r>
        <w:separator/>
      </w:r>
    </w:p>
  </w:footnote>
  <w:footnote w:type="continuationSeparator" w:id="0">
    <w:p w:rsidR="00F814A1" w:rsidRDefault="00F814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3BF6" w:rsidRDefault="00E910D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1219200</wp:posOffset>
              </wp:positionH>
              <wp:positionV relativeFrom="page">
                <wp:posOffset>115570</wp:posOffset>
              </wp:positionV>
              <wp:extent cx="5342255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3BF6" w:rsidRDefault="00F814A1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hyperlink r:id="rId1">
                            <w:r>
                              <w:rPr>
                                <w:sz w:val="20"/>
                              </w:rPr>
                              <w:t>WONGS ESSENTIALS OF PEDIATRIC NURSING 10TH EDITION HOCKENBERRY TEST BANK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6pt;margin-top:9.1pt;width:420.65pt;height:13.1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PfYrwIAAKk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" filled="f" stroked="f">
              <v:textbox inset="0,0,0,0">
                <w:txbxContent>
                  <w:p w:rsidR="00143BF6" w:rsidRDefault="00F814A1">
                    <w:pPr>
                      <w:spacing w:before="11"/>
                      <w:ind w:left="20"/>
                      <w:rPr>
                        <w:sz w:val="20"/>
                      </w:rPr>
                    </w:pPr>
                    <w:hyperlink r:id="rId2">
                      <w:r>
                        <w:rPr>
                          <w:sz w:val="20"/>
                        </w:rPr>
                        <w:t>WONGS ESSENTIALS OF PEDIATRIC NURSING 10TH EDITION HOCKENBERRY TEST BANK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05635"/>
    <w:multiLevelType w:val="hybridMultilevel"/>
    <w:tmpl w:val="D8E45F08"/>
    <w:lvl w:ilvl="0" w:tplc="0A781468">
      <w:start w:val="1"/>
      <w:numFmt w:val="decimal"/>
      <w:lvlText w:val="%1."/>
      <w:lvlJc w:val="left"/>
      <w:pPr>
        <w:ind w:left="771" w:hanging="3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CB4C8CA">
      <w:start w:val="1"/>
      <w:numFmt w:val="lowerLetter"/>
      <w:lvlText w:val="%2."/>
      <w:lvlJc w:val="left"/>
      <w:pPr>
        <w:ind w:left="999" w:hanging="22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A50E244">
      <w:numFmt w:val="bullet"/>
      <w:lvlText w:val="•"/>
      <w:lvlJc w:val="left"/>
      <w:pPr>
        <w:ind w:left="2000" w:hanging="228"/>
      </w:pPr>
      <w:rPr>
        <w:rFonts w:hint="default"/>
        <w:lang w:val="en-US" w:eastAsia="en-US" w:bidi="ar-SA"/>
      </w:rPr>
    </w:lvl>
    <w:lvl w:ilvl="3" w:tplc="0B6452BA">
      <w:numFmt w:val="bullet"/>
      <w:lvlText w:val="•"/>
      <w:lvlJc w:val="left"/>
      <w:pPr>
        <w:ind w:left="3000" w:hanging="228"/>
      </w:pPr>
      <w:rPr>
        <w:rFonts w:hint="default"/>
        <w:lang w:val="en-US" w:eastAsia="en-US" w:bidi="ar-SA"/>
      </w:rPr>
    </w:lvl>
    <w:lvl w:ilvl="4" w:tplc="3A70410A">
      <w:numFmt w:val="bullet"/>
      <w:lvlText w:val="•"/>
      <w:lvlJc w:val="left"/>
      <w:pPr>
        <w:ind w:left="4000" w:hanging="228"/>
      </w:pPr>
      <w:rPr>
        <w:rFonts w:hint="default"/>
        <w:lang w:val="en-US" w:eastAsia="en-US" w:bidi="ar-SA"/>
      </w:rPr>
    </w:lvl>
    <w:lvl w:ilvl="5" w:tplc="8F3EE70A">
      <w:numFmt w:val="bullet"/>
      <w:lvlText w:val="•"/>
      <w:lvlJc w:val="left"/>
      <w:pPr>
        <w:ind w:left="5000" w:hanging="228"/>
      </w:pPr>
      <w:rPr>
        <w:rFonts w:hint="default"/>
        <w:lang w:val="en-US" w:eastAsia="en-US" w:bidi="ar-SA"/>
      </w:rPr>
    </w:lvl>
    <w:lvl w:ilvl="6" w:tplc="2B6A0D18">
      <w:numFmt w:val="bullet"/>
      <w:lvlText w:val="•"/>
      <w:lvlJc w:val="left"/>
      <w:pPr>
        <w:ind w:left="6000" w:hanging="228"/>
      </w:pPr>
      <w:rPr>
        <w:rFonts w:hint="default"/>
        <w:lang w:val="en-US" w:eastAsia="en-US" w:bidi="ar-SA"/>
      </w:rPr>
    </w:lvl>
    <w:lvl w:ilvl="7" w:tplc="CE8A3B34">
      <w:numFmt w:val="bullet"/>
      <w:lvlText w:val="•"/>
      <w:lvlJc w:val="left"/>
      <w:pPr>
        <w:ind w:left="7000" w:hanging="228"/>
      </w:pPr>
      <w:rPr>
        <w:rFonts w:hint="default"/>
        <w:lang w:val="en-US" w:eastAsia="en-US" w:bidi="ar-SA"/>
      </w:rPr>
    </w:lvl>
    <w:lvl w:ilvl="8" w:tplc="C6729498">
      <w:numFmt w:val="bullet"/>
      <w:lvlText w:val="•"/>
      <w:lvlJc w:val="left"/>
      <w:pPr>
        <w:ind w:left="8000" w:hanging="228"/>
      </w:pPr>
      <w:rPr>
        <w:rFonts w:hint="default"/>
        <w:lang w:val="en-US" w:eastAsia="en-US" w:bidi="ar-SA"/>
      </w:rPr>
    </w:lvl>
  </w:abstractNum>
  <w:abstractNum w:abstractNumId="1">
    <w:nsid w:val="1D11397F"/>
    <w:multiLevelType w:val="hybridMultilevel"/>
    <w:tmpl w:val="FF52ACFA"/>
    <w:lvl w:ilvl="0" w:tplc="5E88059E">
      <w:start w:val="1"/>
      <w:numFmt w:val="decimal"/>
      <w:lvlText w:val="%1."/>
      <w:lvlJc w:val="left"/>
      <w:pPr>
        <w:ind w:left="771" w:hanging="3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4AC787C">
      <w:start w:val="1"/>
      <w:numFmt w:val="lowerLetter"/>
      <w:lvlText w:val="%2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AAE22CD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E01C3EBE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788E6A5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599AF02A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1438F1F8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5AD6175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B13CE9F4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2">
    <w:nsid w:val="7E0A203D"/>
    <w:multiLevelType w:val="hybridMultilevel"/>
    <w:tmpl w:val="DA6AC0B6"/>
    <w:lvl w:ilvl="0" w:tplc="BFC46450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0906C12">
      <w:start w:val="1"/>
      <w:numFmt w:val="lowerLetter"/>
      <w:lvlText w:val="%2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69EE5DB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1A48C204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A77A849E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2F64561A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A95CD154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24CAD3C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B8D08572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43BF6"/>
    <w:rsid w:val="00143BF6"/>
    <w:rsid w:val="005D26E4"/>
    <w:rsid w:val="00E910DF"/>
    <w:rsid w:val="00F8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93C784-2EC4-4282-85EF-5C8F5AEDC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" TargetMode="External"/><Relationship Id="rId1" Type="http://schemas.openxmlformats.org/officeDocument/2006/relationships/hyperlink" Target="https://nursingtb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download/wongs-essentials-pediatric-nursing-10th-hockenberry-test-bank/" TargetMode="External"/><Relationship Id="rId1" Type="http://schemas.openxmlformats.org/officeDocument/2006/relationships/hyperlink" Target="https://nursingtb.com/download/wongs-essentials-pediatric-nursing-10th-hockenberry-test-ba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2812</Words>
  <Characters>16032</Characters>
  <Application>Microsoft Office Word</Application>
  <DocSecurity>0</DocSecurity>
  <Lines>133</Lines>
  <Paragraphs>37</Paragraphs>
  <ScaleCrop>false</ScaleCrop>
  <Company/>
  <LinksUpToDate>false</LinksUpToDate>
  <CharactersWithSpaces>18807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3</cp:revision>
  <dcterms:created xsi:type="dcterms:W3CDTF">2021-03-17T03:16:00Z</dcterms:created>
  <dcterms:modified xsi:type="dcterms:W3CDTF">2021-03-17T03:25:00Z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2021-03-17T00:00:00Z</vt:filetime>
  </property>
</Properties>
</file>