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0E2" w:rsidRPr="00BF60E2" w:rsidRDefault="00BF60E2" w:rsidP="00BF60E2">
      <w:pPr>
        <w:ind w:left="0" w:firstLine="0"/>
        <w:rPr>
          <w:rFonts w:asciiTheme="minorHAnsi" w:hAnsiTheme="minorHAnsi" w:cstheme="minorHAnsi"/>
          <w:szCs w:val="24"/>
        </w:rPr>
      </w:pPr>
      <w:bookmarkStart w:id="0" w:name="_GoBack"/>
      <w:r w:rsidRPr="00BF60E2">
        <w:rPr>
          <w:rFonts w:asciiTheme="minorHAnsi" w:hAnsiTheme="minorHAnsi" w:cstheme="minorHAnsi"/>
          <w:szCs w:val="24"/>
        </w:rPr>
        <w:t>Southern New Hampshire University - IHP 310</w:t>
      </w:r>
    </w:p>
    <w:p w:rsidR="00E34C79" w:rsidRPr="00BF60E2" w:rsidRDefault="00145D30" w:rsidP="00BF60E2">
      <w:pPr>
        <w:spacing w:after="109" w:line="240" w:lineRule="auto"/>
        <w:ind w:left="0" w:right="0" w:firstLine="0"/>
        <w:rPr>
          <w:rFonts w:asciiTheme="minorHAnsi" w:hAnsiTheme="minorHAnsi" w:cstheme="minorHAnsi"/>
          <w:szCs w:val="24"/>
        </w:rPr>
      </w:pPr>
      <w:r w:rsidRPr="00BF60E2">
        <w:rPr>
          <w:rFonts w:asciiTheme="minorHAnsi" w:hAnsiTheme="minorHAnsi" w:cstheme="minorHAnsi"/>
          <w:b/>
          <w:szCs w:val="24"/>
        </w:rPr>
        <w:t>Chapter 19: Antiseizure Drugs</w:t>
      </w:r>
    </w:p>
    <w:p w:rsidR="00BF60E2" w:rsidRDefault="00145D30" w:rsidP="00BF60E2">
      <w:pPr>
        <w:spacing w:after="274" w:line="246" w:lineRule="auto"/>
        <w:ind w:left="-3" w:right="-15"/>
        <w:rPr>
          <w:rFonts w:asciiTheme="minorHAnsi" w:hAnsiTheme="minorHAnsi" w:cstheme="minorHAnsi"/>
          <w:szCs w:val="24"/>
        </w:rPr>
      </w:pPr>
      <w:r w:rsidRPr="00BF60E2">
        <w:rPr>
          <w:rFonts w:asciiTheme="minorHAnsi" w:hAnsiTheme="minorHAnsi" w:cstheme="minorHAnsi"/>
          <w:b/>
          <w:szCs w:val="24"/>
        </w:rPr>
        <w:t>MULTIPLE CHOICE</w:t>
      </w:r>
    </w:p>
    <w:p w:rsidR="00E34C79" w:rsidRPr="00BF60E2" w:rsidRDefault="00BF60E2" w:rsidP="00BF60E2">
      <w:pPr>
        <w:spacing w:after="274" w:line="246" w:lineRule="auto"/>
        <w:ind w:left="-3" w:right="-15"/>
        <w:rPr>
          <w:rFonts w:asciiTheme="minorHAnsi" w:hAnsiTheme="minorHAnsi" w:cstheme="minorHAnsi"/>
          <w:szCs w:val="24"/>
        </w:rPr>
      </w:pPr>
      <w:r>
        <w:rPr>
          <w:rFonts w:asciiTheme="minorHAnsi" w:hAnsiTheme="minorHAnsi" w:cstheme="minorHAnsi"/>
          <w:szCs w:val="24"/>
        </w:rPr>
        <w:t>1)</w:t>
      </w:r>
      <w:r w:rsidR="00145D30" w:rsidRPr="00BF60E2">
        <w:rPr>
          <w:rFonts w:asciiTheme="minorHAnsi" w:hAnsiTheme="minorHAnsi" w:cstheme="minorHAnsi"/>
          <w:szCs w:val="24"/>
        </w:rPr>
        <w:t>A patient is diagnosed with epilepsy and asks the nurse what may have caused this condition. The nurse explains that epilepsy is most often</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caused by head trauma.</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idiopathic in origin.</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linked to a stroke.</w:t>
      </w:r>
    </w:p>
    <w:p w:rsidR="00E34C79" w:rsidRPr="00BF60E2" w:rsidRDefault="00145D30">
      <w:pPr>
        <w:numPr>
          <w:ilvl w:val="1"/>
          <w:numId w:val="1"/>
        </w:numPr>
        <w:spacing w:after="160"/>
        <w:ind w:hanging="356"/>
        <w:rPr>
          <w:rFonts w:asciiTheme="minorHAnsi" w:hAnsiTheme="minorHAnsi" w:cstheme="minorHAnsi"/>
          <w:szCs w:val="24"/>
        </w:rPr>
      </w:pPr>
      <w:r w:rsidRPr="00BF60E2">
        <w:rPr>
          <w:rFonts w:asciiTheme="minorHAnsi" w:hAnsiTheme="minorHAnsi" w:cstheme="minorHAnsi"/>
          <w:szCs w:val="24"/>
        </w:rPr>
        <w:t>related to brain anoxia.</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B</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Of all seizure cases, 75% are primary, or idiopathic, with no known cause. The remaining are secondary and may be related to head trauma, stroke, or anoxic events.</w:t>
      </w:r>
    </w:p>
    <w:p w:rsidR="00E34C79" w:rsidRPr="00BF60E2" w:rsidRDefault="00145D30">
      <w:pPr>
        <w:numPr>
          <w:ilvl w:val="0"/>
          <w:numId w:val="1"/>
        </w:numPr>
        <w:ind w:hanging="360"/>
        <w:rPr>
          <w:rFonts w:asciiTheme="minorHAnsi" w:hAnsiTheme="minorHAnsi" w:cstheme="minorHAnsi"/>
          <w:szCs w:val="24"/>
        </w:rPr>
      </w:pPr>
      <w:r w:rsidRPr="00BF60E2">
        <w:rPr>
          <w:rFonts w:asciiTheme="minorHAnsi" w:hAnsiTheme="minorHAnsi" w:cstheme="minorHAnsi"/>
          <w:szCs w:val="24"/>
        </w:rPr>
        <w:t>A patient who has epilepsy will begin an anticonvulsant medication. The patient asks the nurse how long the medication will be necessary. How will the nurse respond?</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“The medication is usually taken for a</w:t>
      </w:r>
      <w:r w:rsidRPr="00BF60E2">
        <w:rPr>
          <w:rFonts w:asciiTheme="minorHAnsi" w:hAnsiTheme="minorHAnsi" w:cstheme="minorHAnsi"/>
          <w:szCs w:val="24"/>
        </w:rPr>
        <w:t xml:space="preserve"> lifetime.”</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“The medication will be given until you are seizure free.”</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“You will need to take the medication for 3 to 5 years.”</w:t>
      </w:r>
    </w:p>
    <w:p w:rsidR="00E34C79" w:rsidRPr="00BF60E2" w:rsidRDefault="00145D30">
      <w:pPr>
        <w:numPr>
          <w:ilvl w:val="1"/>
          <w:numId w:val="1"/>
        </w:numPr>
        <w:spacing w:after="160"/>
        <w:ind w:hanging="356"/>
        <w:rPr>
          <w:rFonts w:asciiTheme="minorHAnsi" w:hAnsiTheme="minorHAnsi" w:cstheme="minorHAnsi"/>
          <w:szCs w:val="24"/>
        </w:rPr>
      </w:pPr>
      <w:r w:rsidRPr="00BF60E2">
        <w:rPr>
          <w:rFonts w:asciiTheme="minorHAnsi" w:hAnsiTheme="minorHAnsi" w:cstheme="minorHAnsi"/>
          <w:szCs w:val="24"/>
        </w:rPr>
        <w:t>“You will take the medication as needed for seizure activity.”</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Anticonvulsants are given to prevent seizures and are usua</w:t>
      </w:r>
      <w:r w:rsidRPr="00BF60E2">
        <w:rPr>
          <w:rFonts w:asciiTheme="minorHAnsi" w:hAnsiTheme="minorHAnsi" w:cstheme="minorHAnsi"/>
          <w:szCs w:val="24"/>
        </w:rPr>
        <w:t xml:space="preserve">lly taken throughout the patient’s lifetime. Stopping the medication will lead to recurrence of seizures in most patients. Some patients may attempt to stop taking the medications after 3 to 5 years of no seizure activity. Anticonvulsants are not given as </w:t>
      </w:r>
      <w:r w:rsidRPr="00BF60E2">
        <w:rPr>
          <w:rFonts w:asciiTheme="minorHAnsi" w:hAnsiTheme="minorHAnsi" w:cstheme="minorHAnsi"/>
          <w:szCs w:val="24"/>
        </w:rPr>
        <w:t>needed.</w:t>
      </w:r>
    </w:p>
    <w:p w:rsidR="00E34C79" w:rsidRPr="00BF60E2" w:rsidRDefault="00145D30">
      <w:pPr>
        <w:numPr>
          <w:ilvl w:val="0"/>
          <w:numId w:val="1"/>
        </w:numPr>
        <w:ind w:hanging="360"/>
        <w:rPr>
          <w:rFonts w:asciiTheme="minorHAnsi" w:hAnsiTheme="minorHAnsi" w:cstheme="minorHAnsi"/>
          <w:szCs w:val="24"/>
        </w:rPr>
      </w:pPr>
      <w:r w:rsidRPr="00BF60E2">
        <w:rPr>
          <w:rFonts w:asciiTheme="minorHAnsi" w:hAnsiTheme="minorHAnsi" w:cstheme="minorHAnsi"/>
          <w:szCs w:val="24"/>
        </w:rPr>
        <w:t xml:space="preserve">The nurse is providing teaching to the parents of a </w:t>
      </w:r>
      <w:r w:rsidRPr="00BF60E2">
        <w:rPr>
          <w:rFonts w:asciiTheme="minorHAnsi" w:hAnsiTheme="minorHAnsi" w:cstheme="minorHAnsi"/>
          <w:szCs w:val="24"/>
        </w:rPr>
        <w:t>5-year-old child who will begin taking phenytoin (Dilantin). What information will the nurse include when teaching these parents about their child’s medication?</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“Drug interactions are uncommon with phenytoin.”</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“There are very few side effects associated wi</w:t>
      </w:r>
      <w:r w:rsidRPr="00BF60E2">
        <w:rPr>
          <w:rFonts w:asciiTheme="minorHAnsi" w:hAnsiTheme="minorHAnsi" w:cstheme="minorHAnsi"/>
          <w:szCs w:val="24"/>
        </w:rPr>
        <w:t>th this drug.”</w:t>
      </w:r>
    </w:p>
    <w:p w:rsidR="00E34C79" w:rsidRPr="00BF60E2" w:rsidRDefault="00145D30">
      <w:pPr>
        <w:numPr>
          <w:ilvl w:val="1"/>
          <w:numId w:val="1"/>
        </w:numPr>
        <w:ind w:hanging="356"/>
        <w:rPr>
          <w:rFonts w:asciiTheme="minorHAnsi" w:hAnsiTheme="minorHAnsi" w:cstheme="minorHAnsi"/>
          <w:szCs w:val="24"/>
        </w:rPr>
      </w:pPr>
      <w:r w:rsidRPr="00BF60E2">
        <w:rPr>
          <w:rFonts w:asciiTheme="minorHAnsi" w:hAnsiTheme="minorHAnsi" w:cstheme="minorHAnsi"/>
          <w:szCs w:val="24"/>
        </w:rPr>
        <w:t>“The therapeutic range of phenytoin is between 15 and 30 mcg/mL.”</w:t>
      </w:r>
    </w:p>
    <w:p w:rsidR="00E34C79" w:rsidRPr="00BF60E2" w:rsidRDefault="00145D30">
      <w:pPr>
        <w:numPr>
          <w:ilvl w:val="1"/>
          <w:numId w:val="1"/>
        </w:numPr>
        <w:spacing w:after="160"/>
        <w:ind w:hanging="356"/>
        <w:rPr>
          <w:rFonts w:asciiTheme="minorHAnsi" w:hAnsiTheme="minorHAnsi" w:cstheme="minorHAnsi"/>
          <w:szCs w:val="24"/>
        </w:rPr>
      </w:pPr>
      <w:r w:rsidRPr="00BF60E2">
        <w:rPr>
          <w:rFonts w:asciiTheme="minorHAnsi" w:hAnsiTheme="minorHAnsi" w:cstheme="minorHAnsi"/>
          <w:szCs w:val="24"/>
        </w:rPr>
        <w:t>“Your child may need a higher dose than expected.”</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D</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Drug dosage for phenytoin is age related, and children, who have a rapid metabolism, may need higher doses than those</w:t>
      </w:r>
      <w:r w:rsidRPr="00BF60E2">
        <w:rPr>
          <w:rFonts w:asciiTheme="minorHAnsi" w:hAnsiTheme="minorHAnsi" w:cstheme="minorHAnsi"/>
          <w:szCs w:val="24"/>
        </w:rPr>
        <w:t xml:space="preserve"> used for newborns and adults. Phenytoin has many drug interactions and many side effects. The therapeutic range is 10 to 20 mcg/mL.</w:t>
      </w:r>
    </w:p>
    <w:p w:rsidR="00E34C79" w:rsidRPr="00BF60E2" w:rsidRDefault="00145D30">
      <w:pPr>
        <w:numPr>
          <w:ilvl w:val="0"/>
          <w:numId w:val="1"/>
        </w:numPr>
        <w:ind w:hanging="360"/>
        <w:rPr>
          <w:rFonts w:asciiTheme="minorHAnsi" w:hAnsiTheme="minorHAnsi" w:cstheme="minorHAnsi"/>
          <w:szCs w:val="24"/>
        </w:rPr>
      </w:pPr>
      <w:r w:rsidRPr="00BF60E2">
        <w:rPr>
          <w:rFonts w:asciiTheme="minorHAnsi" w:hAnsiTheme="minorHAnsi" w:cstheme="minorHAnsi"/>
          <w:szCs w:val="24"/>
        </w:rPr>
        <w:t>The nurse is caring for a patient who has a seizure disorder. The nurse notes that the patient has reddened gums that bleed when oral care is given. The nurse recognizes this finding as</w:t>
      </w:r>
    </w:p>
    <w:p w:rsidR="00E34C79" w:rsidRPr="00BF60E2" w:rsidRDefault="00145D30">
      <w:pPr>
        <w:numPr>
          <w:ilvl w:val="0"/>
          <w:numId w:val="2"/>
        </w:numPr>
        <w:ind w:hanging="356"/>
        <w:rPr>
          <w:rFonts w:asciiTheme="minorHAnsi" w:hAnsiTheme="minorHAnsi" w:cstheme="minorHAnsi"/>
          <w:szCs w:val="24"/>
        </w:rPr>
      </w:pPr>
      <w:r w:rsidRPr="00BF60E2">
        <w:rPr>
          <w:rFonts w:asciiTheme="minorHAnsi" w:hAnsiTheme="minorHAnsi" w:cstheme="minorHAnsi"/>
          <w:szCs w:val="24"/>
        </w:rPr>
        <w:t>an adverse effect of the phenytoin.</w:t>
      </w:r>
    </w:p>
    <w:p w:rsidR="00E34C79" w:rsidRPr="00BF60E2" w:rsidRDefault="00145D30">
      <w:pPr>
        <w:numPr>
          <w:ilvl w:val="0"/>
          <w:numId w:val="2"/>
        </w:numPr>
        <w:ind w:hanging="356"/>
        <w:rPr>
          <w:rFonts w:asciiTheme="minorHAnsi" w:hAnsiTheme="minorHAnsi" w:cstheme="minorHAnsi"/>
          <w:szCs w:val="24"/>
        </w:rPr>
      </w:pPr>
      <w:r w:rsidRPr="00BF60E2">
        <w:rPr>
          <w:rFonts w:asciiTheme="minorHAnsi" w:hAnsiTheme="minorHAnsi" w:cstheme="minorHAnsi"/>
          <w:szCs w:val="24"/>
        </w:rPr>
        <w:t>a drug interaction with aspirin.</w:t>
      </w:r>
    </w:p>
    <w:p w:rsidR="00E34C79" w:rsidRPr="00BF60E2" w:rsidRDefault="00145D30">
      <w:pPr>
        <w:numPr>
          <w:ilvl w:val="0"/>
          <w:numId w:val="2"/>
        </w:numPr>
        <w:ind w:hanging="356"/>
        <w:rPr>
          <w:rFonts w:asciiTheme="minorHAnsi" w:hAnsiTheme="minorHAnsi" w:cstheme="minorHAnsi"/>
          <w:szCs w:val="24"/>
        </w:rPr>
      </w:pPr>
      <w:r w:rsidRPr="00BF60E2">
        <w:rPr>
          <w:rFonts w:asciiTheme="minorHAnsi" w:hAnsiTheme="minorHAnsi" w:cstheme="minorHAnsi"/>
          <w:szCs w:val="24"/>
        </w:rPr>
        <w:t>a</w:t>
      </w:r>
      <w:r w:rsidRPr="00BF60E2">
        <w:rPr>
          <w:rFonts w:asciiTheme="minorHAnsi" w:hAnsiTheme="minorHAnsi" w:cstheme="minorHAnsi"/>
          <w:szCs w:val="24"/>
        </w:rPr>
        <w:t xml:space="preserve"> symptom of hepatotoxicity.</w:t>
      </w:r>
    </w:p>
    <w:p w:rsidR="00E34C79" w:rsidRPr="00BF60E2" w:rsidRDefault="00145D30">
      <w:pPr>
        <w:numPr>
          <w:ilvl w:val="0"/>
          <w:numId w:val="2"/>
        </w:numPr>
        <w:spacing w:after="160"/>
        <w:ind w:hanging="356"/>
        <w:rPr>
          <w:rFonts w:asciiTheme="minorHAnsi" w:hAnsiTheme="minorHAnsi" w:cstheme="minorHAnsi"/>
          <w:szCs w:val="24"/>
        </w:rPr>
      </w:pPr>
      <w:r w:rsidRPr="00BF60E2">
        <w:rPr>
          <w:rFonts w:asciiTheme="minorHAnsi" w:hAnsiTheme="minorHAnsi" w:cstheme="minorHAnsi"/>
          <w:szCs w:val="24"/>
        </w:rPr>
        <w:t>a sign of poor self-care.</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Hydantoins commonly cause gingival hyperplasia, which causes overgrowth of reddened gum tissue that bleeds easily. It is not a sign of a drug interaction (there is no known interaction between ph</w:t>
      </w:r>
      <w:r w:rsidRPr="00BF60E2">
        <w:rPr>
          <w:rFonts w:asciiTheme="minorHAnsi" w:hAnsiTheme="minorHAnsi" w:cstheme="minorHAnsi"/>
          <w:szCs w:val="24"/>
        </w:rPr>
        <w:t>enytoin and aspirin) or a symptom of hepatotoxicity. It does not indicate a lack of self-care.</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The nurse is preparing to administer phenytoin (Dilantin) to a patient who has a seizure disorder. The patient appears drowsy, and the nurse notes that the last random serum drug level was 18 mcg/mL. What action will the nurse take?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Administer the d</w:t>
      </w:r>
      <w:r w:rsidRPr="00BF60E2">
        <w:rPr>
          <w:rFonts w:asciiTheme="minorHAnsi" w:hAnsiTheme="minorHAnsi" w:cstheme="minorHAnsi"/>
          <w:szCs w:val="24"/>
        </w:rPr>
        <w:t>ose since the patient is not toxic.</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Contact the provider to discuss decreasing the phenytoin dose.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Give the drug and monitor closely for adverse effects.</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Report drug toxicity to the providers.</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Drowsiness is a common side effect of phenytoin and is not cause for alarm. The patient’s drug level is normal, since 10 to 20 mcg/mL is the therapeutic range. The nurse should administer the dose. It is not necessary to decrease the dose or monitor the pa</w:t>
      </w:r>
      <w:r w:rsidRPr="00BF60E2">
        <w:rPr>
          <w:rFonts w:asciiTheme="minorHAnsi" w:hAnsiTheme="minorHAnsi" w:cstheme="minorHAnsi"/>
          <w:szCs w:val="24"/>
        </w:rPr>
        <w:t>tient more closely than usual.</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The nurse is preparing to administer phenytoin to an 80-y</w:t>
      </w:r>
      <w:r w:rsidRPr="00BF60E2">
        <w:rPr>
          <w:rFonts w:asciiTheme="minorHAnsi" w:hAnsiTheme="minorHAnsi" w:cstheme="minorHAnsi"/>
          <w:szCs w:val="24"/>
        </w:rPr>
        <w:t>ear-old patient and notes the following order: IVP phenytoin 50 mg. The nurse will perform which action?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Administer the undiluted drug through a Y-tube over 2 minutes.</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Contact the provider to question the route and the dose.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Dilute the drug in dextrose sol</w:t>
      </w:r>
      <w:r w:rsidRPr="00BF60E2">
        <w:rPr>
          <w:rFonts w:asciiTheme="minorHAnsi" w:hAnsiTheme="minorHAnsi" w:cstheme="minorHAnsi"/>
          <w:szCs w:val="24"/>
        </w:rPr>
        <w:t>ution and infuse over 15 to 20 minutes.</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Request an order to administer the drug intramuscularly.</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Intravenous phenytoin should be administered undiluted through a 3-way stopcock or Ytubing. In o</w:t>
      </w:r>
      <w:r w:rsidRPr="00BF60E2">
        <w:rPr>
          <w:rFonts w:asciiTheme="minorHAnsi" w:hAnsiTheme="minorHAnsi" w:cstheme="minorHAnsi"/>
          <w:szCs w:val="24"/>
        </w:rPr>
        <w:t>lder patients it should be infused at a rate of 25 mcg/min. The dose and the route are appropriate. Phenytoin will precipitate in dextrose solution. Intramuscular injection is very irritating to tissues and is not used.</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The nurse is preparing to assist with blood collection on a newly admitted patient who has been taking phenytoin f</w:t>
      </w:r>
      <w:r w:rsidRPr="00BF60E2">
        <w:rPr>
          <w:rFonts w:asciiTheme="minorHAnsi" w:hAnsiTheme="minorHAnsi" w:cstheme="minorHAnsi"/>
          <w:szCs w:val="24"/>
        </w:rPr>
        <w:t>or several years. The provider has ordered a complete blood count and liver function tests. Which other blood test will the nurse discuss with the provider? a.</w:t>
      </w:r>
      <w:r w:rsidRPr="00BF60E2">
        <w:rPr>
          <w:rFonts w:asciiTheme="minorHAnsi" w:hAnsiTheme="minorHAnsi" w:cstheme="minorHAnsi"/>
          <w:szCs w:val="24"/>
        </w:rPr>
        <w:tab/>
        <w:t>Blood glucose</w:t>
      </w:r>
    </w:p>
    <w:p w:rsidR="00E34C79" w:rsidRPr="00BF60E2" w:rsidRDefault="00145D30">
      <w:pPr>
        <w:numPr>
          <w:ilvl w:val="1"/>
          <w:numId w:val="4"/>
        </w:numPr>
        <w:ind w:hanging="356"/>
        <w:rPr>
          <w:rFonts w:asciiTheme="minorHAnsi" w:hAnsiTheme="minorHAnsi" w:cstheme="minorHAnsi"/>
          <w:szCs w:val="24"/>
        </w:rPr>
      </w:pPr>
      <w:r w:rsidRPr="00BF60E2">
        <w:rPr>
          <w:rFonts w:asciiTheme="minorHAnsi" w:hAnsiTheme="minorHAnsi" w:cstheme="minorHAnsi"/>
          <w:szCs w:val="24"/>
        </w:rPr>
        <w:t>Coagulation studies</w:t>
      </w:r>
    </w:p>
    <w:p w:rsidR="00E34C79" w:rsidRPr="00BF60E2" w:rsidRDefault="00145D30">
      <w:pPr>
        <w:numPr>
          <w:ilvl w:val="1"/>
          <w:numId w:val="4"/>
        </w:numPr>
        <w:ind w:hanging="356"/>
        <w:rPr>
          <w:rFonts w:asciiTheme="minorHAnsi" w:hAnsiTheme="minorHAnsi" w:cstheme="minorHAnsi"/>
          <w:szCs w:val="24"/>
        </w:rPr>
      </w:pPr>
      <w:r w:rsidRPr="00BF60E2">
        <w:rPr>
          <w:rFonts w:asciiTheme="minorHAnsi" w:hAnsiTheme="minorHAnsi" w:cstheme="minorHAnsi"/>
          <w:szCs w:val="24"/>
        </w:rPr>
        <w:t>Renal function tests</w:t>
      </w:r>
    </w:p>
    <w:p w:rsidR="00E34C79" w:rsidRPr="00BF60E2" w:rsidRDefault="00145D30">
      <w:pPr>
        <w:numPr>
          <w:ilvl w:val="1"/>
          <w:numId w:val="4"/>
        </w:numPr>
        <w:spacing w:after="160"/>
        <w:ind w:hanging="356"/>
        <w:rPr>
          <w:rFonts w:asciiTheme="minorHAnsi" w:hAnsiTheme="minorHAnsi" w:cstheme="minorHAnsi"/>
          <w:szCs w:val="24"/>
        </w:rPr>
      </w:pPr>
      <w:r w:rsidRPr="00BF60E2">
        <w:rPr>
          <w:rFonts w:asciiTheme="minorHAnsi" w:hAnsiTheme="minorHAnsi" w:cstheme="minorHAnsi"/>
          <w:szCs w:val="24"/>
        </w:rPr>
        <w:t>Serum electrolytes</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Patients who have taken hydantoins for long periods might have an elevated blood sugar that results from the drug inhibiting the release of inulin. The nurse should discuss this test with the provider.</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patient who takes phenytoin reports regular alcohol consumption. The nurse might expect a serum phenytoin level in this patient to be in whi</w:t>
      </w:r>
      <w:r w:rsidRPr="00BF60E2">
        <w:rPr>
          <w:rFonts w:asciiTheme="minorHAnsi" w:hAnsiTheme="minorHAnsi" w:cstheme="minorHAnsi"/>
          <w:szCs w:val="24"/>
        </w:rPr>
        <w:t>ch range?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5 to 10 mcg/mL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10  to 20 mcg/mL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20  to 30 mcg/mL</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30  to 50 mcg/mL</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Chronic ingestion of alcohol increases hydantoin metabolism, which would decrease serum drug levels. The therapeutic range is 10 to 20 mcg/mL, so a level lower than this may be expected in patients who consume alcohol regularly.</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patient has recently begun taking phenytoin (Dilantin) for a seizure disorder. The nurse notes a reddish-brown co</w:t>
      </w:r>
      <w:r w:rsidRPr="00BF60E2">
        <w:rPr>
          <w:rFonts w:asciiTheme="minorHAnsi" w:hAnsiTheme="minorHAnsi" w:cstheme="minorHAnsi"/>
          <w:szCs w:val="24"/>
        </w:rPr>
        <w:t>lor to the patient’s urine. Which action will the nurse take?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Ask the provider to order a serum drug level.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Reassure the patient that this is a harmless side effect.</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Report possible thrombocytopenia to the provider.</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Request an order for a urinalysis and creatinine clearance.</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B</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Reddish-brown urine is a harmless side effect of phenytoin. The nurse should reassure the patient. It is not necessary to order a ser</w:t>
      </w:r>
      <w:r w:rsidRPr="00BF60E2">
        <w:rPr>
          <w:rFonts w:asciiTheme="minorHAnsi" w:hAnsiTheme="minorHAnsi" w:cstheme="minorHAnsi"/>
          <w:szCs w:val="24"/>
        </w:rPr>
        <w:t>um drug level or renal function studies. It is not a symptom of thrombocytopenia.</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fema</w:t>
      </w:r>
      <w:r w:rsidRPr="00BF60E2">
        <w:rPr>
          <w:rFonts w:asciiTheme="minorHAnsi" w:hAnsiTheme="minorHAnsi" w:cstheme="minorHAnsi"/>
          <w:szCs w:val="24"/>
        </w:rPr>
        <w:t>le patient who takes phenytoin for epilepsy becomes pregnant. The nurse will notify the patient’s provider and will anticipate that the provider will take which action?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Add valproic acid (Depakote) for improved seizure control.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Change the medication to phe</w:t>
      </w:r>
      <w:r w:rsidRPr="00BF60E2">
        <w:rPr>
          <w:rFonts w:asciiTheme="minorHAnsi" w:hAnsiTheme="minorHAnsi" w:cstheme="minorHAnsi"/>
          <w:szCs w:val="24"/>
        </w:rPr>
        <w:t>nobarbital (Luminal).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Closely monitor this patient’s serum phenytoin levels.</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Discontinue all anticonvulsant medications.</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B</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Phenytoin has serious teratogenic effects, so women who are pregnant should not take it. Valproic acid is known to cause major c</w:t>
      </w:r>
      <w:r w:rsidRPr="00BF60E2">
        <w:rPr>
          <w:rFonts w:asciiTheme="minorHAnsi" w:hAnsiTheme="minorHAnsi" w:cstheme="minorHAnsi"/>
          <w:szCs w:val="24"/>
        </w:rPr>
        <w:t>ongenital malformations in infants in 4% to 8% of women who take the drug; it should be avoided also. Phenobarbital is typically used because possible teratogenic effects are less pronounced. Teratogenicity increases with multiple anticonvulsants.</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The nurse is caring for a patient who has been diagnosed with petit mal seizures. The nurse will anticipate teaching this patient about which antiepileptic medication?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Carbamazepine (Tegretol)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Ethosuximide (Zarontin)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Phenobarbital (Luminal)</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Phenytoin (Dila</w:t>
      </w:r>
      <w:r w:rsidRPr="00BF60E2">
        <w:rPr>
          <w:rFonts w:asciiTheme="minorHAnsi" w:hAnsiTheme="minorHAnsi" w:cstheme="minorHAnsi"/>
          <w:szCs w:val="24"/>
        </w:rPr>
        <w:t>ntin)</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B</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Ethosuximide is used to treat petit mal seizures. The other drugs are not used to treat petit mal seizures.</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An intubated child is brought to the emergency department while having a seizure that has been progressing for 20 minutes. Which drug will the nurse anticipate administering to this patient first?</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Diazepam (Valium)</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Phenobarbital (Luminal)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Phenytoin (Dilantin)</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Valproic acid (Depakote)</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Diazepam is given to patients in status epilepticus and is administered IV. The drug has a short-term effect; other antisei</w:t>
      </w:r>
      <w:r w:rsidRPr="00BF60E2">
        <w:rPr>
          <w:rFonts w:asciiTheme="minorHAnsi" w:hAnsiTheme="minorHAnsi" w:cstheme="minorHAnsi"/>
          <w:szCs w:val="24"/>
        </w:rPr>
        <w:t>zure drugs, such as phenytoin or phenobarbital, must be given during or immediately after administration of diazepam. The other anticonvulsant medications do not have a rapid onset and are not used for emergencies.</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patient will begin taking the antiepileptic drug ethosuximide (Zarontin) and</w:t>
      </w:r>
      <w:r w:rsidRPr="00BF60E2">
        <w:rPr>
          <w:rFonts w:asciiTheme="minorHAnsi" w:hAnsiTheme="minorHAnsi" w:cstheme="minorHAnsi"/>
          <w:szCs w:val="24"/>
        </w:rPr>
        <w:t xml:space="preserve"> asks the nurse whether to take the drug with or without food. The nurse will counsel the patient to take this medication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at bedtime.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1  hour before meals.</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2  hours after meals.</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with meals.</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D</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Gastric irritation is common with ethosuximide, so patients</w:t>
      </w:r>
      <w:r w:rsidRPr="00BF60E2">
        <w:rPr>
          <w:rFonts w:asciiTheme="minorHAnsi" w:hAnsiTheme="minorHAnsi" w:cstheme="minorHAnsi"/>
          <w:szCs w:val="24"/>
        </w:rPr>
        <w:t xml:space="preserve"> should be counseled to take it with food. It is given twice daily.</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patient has recently begun taking carbamazepine (Tegretol) as an adjunct medication to treat refractory seizures. The patient has a serum carbamazepine level of 18 mcg/mL. What action will the nurse take?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Ask the patient about usual diet</w:t>
      </w:r>
      <w:r w:rsidRPr="00BF60E2">
        <w:rPr>
          <w:rFonts w:asciiTheme="minorHAnsi" w:hAnsiTheme="minorHAnsi" w:cstheme="minorHAnsi"/>
          <w:szCs w:val="24"/>
        </w:rPr>
        <w:t>ary preferences.</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Reassure the patient that this is a therapeutic drug level.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Report a subtherapeutic drug dose to the provider.</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Suspect a drug-drug interaction.</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This patient’s carbamazepine level is high. When taken with grapefruit juice, an interac</w:t>
      </w:r>
      <w:r w:rsidRPr="00BF60E2">
        <w:rPr>
          <w:rFonts w:asciiTheme="minorHAnsi" w:hAnsiTheme="minorHAnsi" w:cstheme="minorHAnsi"/>
          <w:szCs w:val="24"/>
        </w:rPr>
        <w:t>tion may occur that causes toxicity. The nurse should question the patient about food and fluid preferences. The therapeutic level is 5 to 12 mcg/mL. This is a toxic level, not subtherapeutic.</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 xml:space="preserve">The nurse is performing a health history on a patient who is ordered to begin therapy with valproic acid (Depakote) to treat epilepsy. Which aspect of </w:t>
      </w:r>
      <w:r w:rsidRPr="00BF60E2">
        <w:rPr>
          <w:rFonts w:asciiTheme="minorHAnsi" w:hAnsiTheme="minorHAnsi" w:cstheme="minorHAnsi"/>
          <w:szCs w:val="24"/>
        </w:rPr>
        <w:t>the patient’s medical history will cause the nurse to be concerned?</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Chronic obstructive pulmonary disease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Gastrointestinal disease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Liver disease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Renal disease</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C</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Valproic acid can elevate liver enzymes. Patients with a history of liver disease should be monitored closely while taking this drug.</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woman who is pregnant is taking an anticonvulsant medication to treat a seizure disorder. The nurse will ensure that the patient takes which dietary supplement toward the end o</w:t>
      </w:r>
      <w:r w:rsidRPr="00BF60E2">
        <w:rPr>
          <w:rFonts w:asciiTheme="minorHAnsi" w:hAnsiTheme="minorHAnsi" w:cstheme="minorHAnsi"/>
          <w:szCs w:val="24"/>
        </w:rPr>
        <w:t>f her pregnancy?</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Vitamin D</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Iron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Vitamin C</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Vitamin K</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D</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 xml:space="preserve">Anticonvulsants act as inhibitors of vitamin K and can contribute to hemorrhage in infants shortly after birth. Women taking these drugs should receive vitamin K within the last week to 10 days of </w:t>
      </w:r>
      <w:r w:rsidRPr="00BF60E2">
        <w:rPr>
          <w:rFonts w:asciiTheme="minorHAnsi" w:hAnsiTheme="minorHAnsi" w:cstheme="minorHAnsi"/>
          <w:szCs w:val="24"/>
        </w:rPr>
        <w:t>their pregnancies.</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parent expresses concern that a 5-year-old child may develop epilepsy because the child experienced a febrile seizure at age 18 months. What will the nurse tell this parent?</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 child who has had a febrile seizure is considered to have epilepsy.”</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 small</w:t>
      </w:r>
      <w:r w:rsidRPr="00BF60E2">
        <w:rPr>
          <w:rFonts w:asciiTheme="minorHAnsi" w:hAnsiTheme="minorHAnsi" w:cstheme="minorHAnsi"/>
          <w:szCs w:val="24"/>
        </w:rPr>
        <w:t xml:space="preserve"> percentage of children who have febrile seizures develop epilepsy.”</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“I recommend discussing prophylactic anticonvulsant drugs with the provider.”</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“Treat fevers aggressively with aspirin and NSAIDs to prevent seizures.”</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B</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 xml:space="preserve">Epilepsy develops in 2.5% of </w:t>
      </w:r>
      <w:r w:rsidRPr="00BF60E2">
        <w:rPr>
          <w:rFonts w:asciiTheme="minorHAnsi" w:hAnsiTheme="minorHAnsi" w:cstheme="minorHAnsi"/>
          <w:szCs w:val="24"/>
        </w:rPr>
        <w:t>children who have one or more febrile seizures. One febrile seizure does not cause a diagnosis of epilepsy. Prophylactic anticonvulsants are given to high-risk patients. Children should not receive aspirin for fever because of the risk of Reye’s syndrome.</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A 25-year-old female patient will begin taking phenytoin for</w:t>
      </w:r>
      <w:r w:rsidRPr="00BF60E2">
        <w:rPr>
          <w:rFonts w:asciiTheme="minorHAnsi" w:hAnsiTheme="minorHAnsi" w:cstheme="minorHAnsi"/>
          <w:szCs w:val="24"/>
        </w:rPr>
        <w:t xml:space="preserve"> epilepsy. The patient tells the nurse she is taking oral contraceptives (OCPs). Which response will the nurse give?</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“Continue taking OCPs because phenytoin is not safe during pregnancy.”</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“You should use a backup method of contraception along with OCPs.”</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w:t>
      </w:r>
      <w:r w:rsidRPr="00BF60E2">
        <w:rPr>
          <w:rFonts w:asciiTheme="minorHAnsi" w:hAnsiTheme="minorHAnsi" w:cstheme="minorHAnsi"/>
          <w:szCs w:val="24"/>
        </w:rPr>
        <w:t>You should stop taking OCPs because of drug-drug interactions with phenytoin.”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“You should take low-dose aspirin while taking these medications to reduce your risk of stroke.”</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B</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Female patients who take oral contraceptives and anticonvulsants should be advised to use a backup method of contraception because of reduced effectiveness of OCPs. Patients should be cautioned to consult with a provider if considering pregnancy because of</w:t>
      </w:r>
      <w:r w:rsidRPr="00BF60E2">
        <w:rPr>
          <w:rFonts w:asciiTheme="minorHAnsi" w:hAnsiTheme="minorHAnsi" w:cstheme="minorHAnsi"/>
          <w:szCs w:val="24"/>
        </w:rPr>
        <w:t xml:space="preserve"> the teratogenic effects of anticonvulsants. Patients should not stop taking OCPs and do not need to take precautions against stroke.</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The nurse provides teaching for a patient who will begin taking phenytoin. Which statement by the patient indicates understanding of the teaching?</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“If I develop a rash, I should take</w:t>
      </w:r>
      <w:r w:rsidRPr="00BF60E2">
        <w:rPr>
          <w:rFonts w:asciiTheme="minorHAnsi" w:hAnsiTheme="minorHAnsi" w:cstheme="minorHAnsi"/>
          <w:szCs w:val="24"/>
        </w:rPr>
        <w:t xml:space="preserve"> diphenhydramine to control the itching.”</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“If I experience bleeding gums, I should stop taking the medication immediately.”</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“I may develop diabetes while I am taking this medication.”</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“I should not be alarmed if my urine turns reddish-brown.”</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D</w:t>
      </w:r>
    </w:p>
    <w:p w:rsidR="00E34C79" w:rsidRPr="00BF60E2" w:rsidRDefault="00145D30">
      <w:pPr>
        <w:spacing w:after="275"/>
        <w:rPr>
          <w:rFonts w:asciiTheme="minorHAnsi" w:hAnsiTheme="minorHAnsi" w:cstheme="minorHAnsi"/>
          <w:szCs w:val="24"/>
        </w:rPr>
      </w:pPr>
      <w:r w:rsidRPr="00BF60E2">
        <w:rPr>
          <w:rFonts w:asciiTheme="minorHAnsi" w:hAnsiTheme="minorHAnsi" w:cstheme="minorHAnsi"/>
          <w:szCs w:val="24"/>
        </w:rPr>
        <w:t>Phenyt</w:t>
      </w:r>
      <w:r w:rsidRPr="00BF60E2">
        <w:rPr>
          <w:rFonts w:asciiTheme="minorHAnsi" w:hAnsiTheme="minorHAnsi" w:cstheme="minorHAnsi"/>
          <w:szCs w:val="24"/>
        </w:rPr>
        <w:t xml:space="preserve">oin will cause reddish-brown colored urine. Patients should be counseled to report a rash to the provider because it could be a serious adverse reaction. Bleeding gums are common, but patients should never stop taking anticonvulsants abruptly, or they may </w:t>
      </w:r>
      <w:r w:rsidRPr="00BF60E2">
        <w:rPr>
          <w:rFonts w:asciiTheme="minorHAnsi" w:hAnsiTheme="minorHAnsi" w:cstheme="minorHAnsi"/>
          <w:szCs w:val="24"/>
        </w:rPr>
        <w:t>develop seizures. Changes in blood glucose may occur but do not necessarily result in diabetes.</w:t>
      </w:r>
    </w:p>
    <w:p w:rsidR="00E34C79" w:rsidRPr="00BF60E2" w:rsidRDefault="00145D30">
      <w:pPr>
        <w:numPr>
          <w:ilvl w:val="0"/>
          <w:numId w:val="3"/>
        </w:numPr>
        <w:ind w:hanging="480"/>
        <w:rPr>
          <w:rFonts w:asciiTheme="minorHAnsi" w:hAnsiTheme="minorHAnsi" w:cstheme="minorHAnsi"/>
          <w:szCs w:val="24"/>
        </w:rPr>
      </w:pPr>
      <w:r w:rsidRPr="00BF60E2">
        <w:rPr>
          <w:rFonts w:asciiTheme="minorHAnsi" w:hAnsiTheme="minorHAnsi" w:cstheme="minorHAnsi"/>
          <w:szCs w:val="24"/>
        </w:rPr>
        <w:t xml:space="preserve">A parent of a child who has been taking valproic acid (Depakote) for several years calls the clinic to report a recent recurrence of seizures and states that the child is having </w:t>
      </w:r>
      <w:r w:rsidRPr="00BF60E2">
        <w:rPr>
          <w:rFonts w:asciiTheme="minorHAnsi" w:hAnsiTheme="minorHAnsi" w:cstheme="minorHAnsi"/>
          <w:szCs w:val="24"/>
        </w:rPr>
        <w:t>three or four seizures per week. The nurse will perform which action first?</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Ask the parent about to describe the child’s drug regimen.</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Request an order for a serum valproic acid level.</w:t>
      </w:r>
    </w:p>
    <w:p w:rsidR="00E34C79" w:rsidRPr="00BF60E2" w:rsidRDefault="00145D30">
      <w:pPr>
        <w:numPr>
          <w:ilvl w:val="1"/>
          <w:numId w:val="3"/>
        </w:numPr>
        <w:ind w:hanging="356"/>
        <w:rPr>
          <w:rFonts w:asciiTheme="minorHAnsi" w:hAnsiTheme="minorHAnsi" w:cstheme="minorHAnsi"/>
          <w:szCs w:val="24"/>
        </w:rPr>
      </w:pPr>
      <w:r w:rsidRPr="00BF60E2">
        <w:rPr>
          <w:rFonts w:asciiTheme="minorHAnsi" w:hAnsiTheme="minorHAnsi" w:cstheme="minorHAnsi"/>
          <w:szCs w:val="24"/>
        </w:rPr>
        <w:t>Suggest that the parent take the child to the emergency department.</w:t>
      </w:r>
    </w:p>
    <w:p w:rsidR="00E34C79" w:rsidRPr="00BF60E2" w:rsidRDefault="00145D30">
      <w:pPr>
        <w:numPr>
          <w:ilvl w:val="1"/>
          <w:numId w:val="3"/>
        </w:numPr>
        <w:spacing w:after="160"/>
        <w:ind w:hanging="356"/>
        <w:rPr>
          <w:rFonts w:asciiTheme="minorHAnsi" w:hAnsiTheme="minorHAnsi" w:cstheme="minorHAnsi"/>
          <w:szCs w:val="24"/>
        </w:rPr>
      </w:pPr>
      <w:r w:rsidRPr="00BF60E2">
        <w:rPr>
          <w:rFonts w:asciiTheme="minorHAnsi" w:hAnsiTheme="minorHAnsi" w:cstheme="minorHAnsi"/>
          <w:szCs w:val="24"/>
        </w:rPr>
        <w:t>Tel</w:t>
      </w:r>
      <w:r w:rsidRPr="00BF60E2">
        <w:rPr>
          <w:rFonts w:asciiTheme="minorHAnsi" w:hAnsiTheme="minorHAnsi" w:cstheme="minorHAnsi"/>
          <w:szCs w:val="24"/>
        </w:rPr>
        <w:t>l the parent that the provider will increase the child’s dose of Depakote.</w:t>
      </w:r>
    </w:p>
    <w:p w:rsidR="00E34C79" w:rsidRPr="00BF60E2" w:rsidRDefault="00145D30">
      <w:pPr>
        <w:rPr>
          <w:rFonts w:asciiTheme="minorHAnsi" w:hAnsiTheme="minorHAnsi" w:cstheme="minorHAnsi"/>
          <w:szCs w:val="24"/>
        </w:rPr>
      </w:pPr>
      <w:r w:rsidRPr="00BF60E2">
        <w:rPr>
          <w:rFonts w:asciiTheme="minorHAnsi" w:hAnsiTheme="minorHAnsi" w:cstheme="minorHAnsi"/>
          <w:szCs w:val="24"/>
        </w:rPr>
        <w:t>ANS: A</w:t>
      </w:r>
    </w:p>
    <w:p w:rsidR="00E34C79" w:rsidRPr="00BF60E2" w:rsidRDefault="00145D30">
      <w:pPr>
        <w:spacing w:after="277"/>
        <w:rPr>
          <w:rFonts w:asciiTheme="minorHAnsi" w:hAnsiTheme="minorHAnsi" w:cstheme="minorHAnsi"/>
          <w:szCs w:val="24"/>
        </w:rPr>
      </w:pPr>
      <w:r w:rsidRPr="00BF60E2">
        <w:rPr>
          <w:rFonts w:asciiTheme="minorHAnsi" w:hAnsiTheme="minorHAnsi" w:cstheme="minorHAnsi"/>
          <w:szCs w:val="24"/>
        </w:rPr>
        <w:t>Questions pertaining to medication adherence are a no-cost, non-invasive way of troubleshooting cause of decreased drug effect. The serum drug level will be assessed next. Children may need changes in doses as they grow. The child is not in status epilepti</w:t>
      </w:r>
      <w:r w:rsidRPr="00BF60E2">
        <w:rPr>
          <w:rFonts w:asciiTheme="minorHAnsi" w:hAnsiTheme="minorHAnsi" w:cstheme="minorHAnsi"/>
          <w:szCs w:val="24"/>
        </w:rPr>
        <w:t>cus so does not need to go to the emergency department. The dose will not be increased until the serum drug level is known.</w:t>
      </w:r>
    </w:p>
    <w:bookmarkEnd w:id="0"/>
    <w:p w:rsidR="00E34C79" w:rsidRPr="00BF60E2" w:rsidRDefault="00E34C79">
      <w:pPr>
        <w:spacing w:line="276" w:lineRule="auto"/>
        <w:ind w:left="0" w:right="392" w:firstLine="0"/>
        <w:jc w:val="both"/>
        <w:rPr>
          <w:rFonts w:asciiTheme="minorHAnsi" w:hAnsiTheme="minorHAnsi" w:cstheme="minorHAnsi"/>
          <w:szCs w:val="24"/>
        </w:rPr>
      </w:pPr>
    </w:p>
    <w:sectPr w:rsidR="00E34C79" w:rsidRPr="00BF60E2">
      <w:footerReference w:type="even" r:id="rId7"/>
      <w:footerReference w:type="default" r:id="rId8"/>
      <w:footerReference w:type="first" r:id="rId9"/>
      <w:pgSz w:w="12240" w:h="15840"/>
      <w:pgMar w:top="387" w:right="1095"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5D30" w:rsidRDefault="00145D30">
      <w:pPr>
        <w:spacing w:line="240" w:lineRule="auto"/>
      </w:pPr>
      <w:r>
        <w:separator/>
      </w:r>
    </w:p>
  </w:endnote>
  <w:endnote w:type="continuationSeparator" w:id="0">
    <w:p w:rsidR="00145D30" w:rsidRDefault="00145D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C79" w:rsidRDefault="00145D30">
    <w:pPr>
      <w:spacing w:line="240" w:lineRule="auto"/>
      <w:ind w:left="0" w:right="0" w:firstLine="0"/>
    </w:pPr>
    <w:r>
      <w:rPr>
        <w:rFonts w:ascii="Times New Roman" w:eastAsia="Times New Roman" w:hAnsi="Times New Roman" w:cs="Times New Roman"/>
        <w:sz w:val="16"/>
      </w:rPr>
      <w:t xml:space="preserve">https://www.coursehero.com/file/29613562/c19doc/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C79" w:rsidRDefault="00145D30">
    <w:pPr>
      <w:spacing w:line="240" w:lineRule="auto"/>
      <w:ind w:left="0" w:right="0" w:firstLine="0"/>
    </w:pPr>
    <w:r>
      <w:rPr>
        <w:rFonts w:ascii="Times New Roman" w:eastAsia="Times New Roman" w:hAnsi="Times New Roman" w:cs="Times New Roman"/>
        <w:sz w:val="16"/>
      </w:rPr>
      <w:t xml:space="preserve">https://www.coursehero.com/file/29613562/c19doc/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C79" w:rsidRDefault="00145D30">
    <w:pPr>
      <w:spacing w:line="240" w:lineRule="auto"/>
      <w:ind w:left="0" w:right="0" w:firstLine="0"/>
    </w:pPr>
    <w:r>
      <w:rPr>
        <w:rFonts w:ascii="Times New Roman" w:eastAsia="Times New Roman" w:hAnsi="Times New Roman" w:cs="Times New Roman"/>
        <w:sz w:val="16"/>
      </w:rPr>
      <w:t xml:space="preserve">https://www.coursehero.com/file/29613562/c19doc/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5D30" w:rsidRDefault="00145D30">
      <w:pPr>
        <w:spacing w:line="240" w:lineRule="auto"/>
      </w:pPr>
      <w:r>
        <w:separator/>
      </w:r>
    </w:p>
  </w:footnote>
  <w:footnote w:type="continuationSeparator" w:id="0">
    <w:p w:rsidR="00145D30" w:rsidRDefault="00145D3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87C73"/>
    <w:multiLevelType w:val="hybridMultilevel"/>
    <w:tmpl w:val="57A81AB4"/>
    <w:lvl w:ilvl="0" w:tplc="C39A649A">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EC7C1A32">
      <w:start w:val="2"/>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AF624E4">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51800D8">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9F3A0D10">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854AEE32">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A2BCA4A4">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106A668">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8A28920">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30C93E93"/>
    <w:multiLevelType w:val="hybridMultilevel"/>
    <w:tmpl w:val="C28AB8EC"/>
    <w:lvl w:ilvl="0" w:tplc="B650ADE4">
      <w:start w:val="1"/>
      <w:numFmt w:val="lowerLetter"/>
      <w:lvlText w:val="%1."/>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288AE98">
      <w:start w:val="1"/>
      <w:numFmt w:val="lowerLetter"/>
      <w:lvlText w:val="%2"/>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DC0412C">
      <w:start w:val="1"/>
      <w:numFmt w:val="lowerRoman"/>
      <w:lvlText w:val="%3"/>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7FEE324A">
      <w:start w:val="1"/>
      <w:numFmt w:val="decimal"/>
      <w:lvlText w:val="%4"/>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57C09EC">
      <w:start w:val="1"/>
      <w:numFmt w:val="lowerLetter"/>
      <w:lvlText w:val="%5"/>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E5A8786">
      <w:start w:val="1"/>
      <w:numFmt w:val="lowerRoman"/>
      <w:lvlText w:val="%6"/>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8960C704">
      <w:start w:val="1"/>
      <w:numFmt w:val="decimal"/>
      <w:lvlText w:val="%7"/>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2DC615C">
      <w:start w:val="1"/>
      <w:numFmt w:val="lowerLetter"/>
      <w:lvlText w:val="%8"/>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828EEA02">
      <w:start w:val="1"/>
      <w:numFmt w:val="lowerRoman"/>
      <w:lvlText w:val="%9"/>
      <w:lvlJc w:val="left"/>
      <w:pPr>
        <w:ind w:left="69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6EDC466F"/>
    <w:multiLevelType w:val="hybridMultilevel"/>
    <w:tmpl w:val="8E3AE144"/>
    <w:lvl w:ilvl="0" w:tplc="88F21C5E">
      <w:start w:val="5"/>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39AB51A">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AB4AEB2">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78F4AB96">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2084D01C">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52AD9CA">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460D4AE">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92068F24">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C7B89AE8">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
    <w:nsid w:val="7D127E31"/>
    <w:multiLevelType w:val="hybridMultilevel"/>
    <w:tmpl w:val="E2649F96"/>
    <w:lvl w:ilvl="0" w:tplc="BF3CDD46">
      <w:start w:val="1"/>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44E0BC44">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0E063C62">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DB12C212">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CF7099FC">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2FEAD7E">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465EE09E">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49AEEDC">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420B54A">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C79"/>
    <w:rsid w:val="00145D30"/>
    <w:rsid w:val="00BF60E2"/>
    <w:rsid w:val="00E34C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678429-5DFF-4923-849F-A5C8F2047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3" w:lineRule="auto"/>
      <w:ind w:left="807" w:right="-9"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1899</Words>
  <Characters>10826</Characters>
  <Application>Microsoft Office Word</Application>
  <DocSecurity>0</DocSecurity>
  <Lines>90</Lines>
  <Paragraphs>25</Paragraphs>
  <ScaleCrop>false</ScaleCrop>
  <Company/>
  <LinksUpToDate>false</LinksUpToDate>
  <CharactersWithSpaces>12700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2021-03-13T09:41:00Z</dcterms:created>
  <dcterms:modified xsi:type="dcterms:W3CDTF">2021-03-13T09:41:00Z</dcterms:modified>
</cp:coreProperties>
</file>