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55C" w:rsidRPr="00E9555C" w:rsidRDefault="00E9555C" w:rsidP="00E9555C">
      <w:pPr>
        <w:ind w:left="347" w:firstLine="0"/>
      </w:pPr>
      <w:bookmarkStart w:id="0" w:name="_GoBack"/>
      <w:bookmarkEnd w:id="0"/>
      <w:r w:rsidRPr="00E9555C">
        <w:t>Chapter 6</w:t>
      </w:r>
      <w:r w:rsidRPr="00E9555C">
        <mc:AlternateContent>
          <mc:Choice Requires="wpg">
            <w:drawing>
              <wp:anchor distT="0" distB="0" distL="114300" distR="114300" simplePos="0" relativeHeight="251663360" behindDoc="0" locked="0" layoutInCell="1" allowOverlap="1" wp14:anchorId="5351FA5D" wp14:editId="0AFEA5BE">
                <wp:simplePos x="0" y="0"/>
                <wp:positionH relativeFrom="column">
                  <wp:posOffset>-554354</wp:posOffset>
                </wp:positionH>
                <wp:positionV relativeFrom="paragraph">
                  <wp:posOffset>-774064</wp:posOffset>
                </wp:positionV>
                <wp:extent cx="7052311" cy="10795"/>
                <wp:effectExtent l="0" t="0" r="0" b="0"/>
                <wp:wrapTopAndBottom/>
                <wp:docPr id="645" name="Group 645"/>
                <wp:cNvGraphicFramePr/>
                <a:graphic xmlns:a="http://schemas.openxmlformats.org/drawingml/2006/main">
                  <a:graphicData uri="http://schemas.microsoft.com/office/word/2010/wordprocessingGroup">
                    <wpg:wgp>
                      <wpg:cNvGrpSpPr/>
                      <wpg:grpSpPr>
                        <a:xfrm>
                          <a:off x="0" y="0"/>
                          <a:ext cx="7052311" cy="10795"/>
                          <a:chOff x="0" y="0"/>
                          <a:chExt cx="7052311" cy="10795"/>
                        </a:xfrm>
                      </wpg:grpSpPr>
                      <wps:wsp>
                        <wps:cNvPr id="7" name="Shape 7"/>
                        <wps:cNvSpPr/>
                        <wps:spPr>
                          <a:xfrm>
                            <a:off x="0" y="0"/>
                            <a:ext cx="7052311" cy="0"/>
                          </a:xfrm>
                          <a:custGeom>
                            <a:avLst/>
                            <a:gdLst/>
                            <a:ahLst/>
                            <a:cxnLst/>
                            <a:rect l="0" t="0" r="0" b="0"/>
                            <a:pathLst>
                              <a:path w="7052311">
                                <a:moveTo>
                                  <a:pt x="7052311" y="0"/>
                                </a:moveTo>
                                <a:lnTo>
                                  <a:pt x="0" y="0"/>
                                </a:lnTo>
                              </a:path>
                            </a:pathLst>
                          </a:custGeom>
                          <a:ln w="10795"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53900AC" id="Group 645" o:spid="_x0000_s1026" style="position:absolute;margin-left:-43.65pt;margin-top:-60.95pt;width:555.3pt;height:.85pt;z-index:251663360" coordsize="70523,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">
                <v:shape id="Shape 7" o:spid="_x0000_s1027" style="position:absolute;width:70523;height:0;visibility:visible;mso-wrap-style:square;v-text-anchor:top" coordsize="70523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DOvL0A&#10;AADaAAAADwAAAGRycy9kb3ducmV2LnhtbESPwQrCMBBE74L/EFbwpqkiKtUoKgh6KVj1vjRrW2w2&#10;pYla/94IgsdhZt4wy3VrKvGkxpWWFYyGEQjizOqScwWX834wB+E8ssbKMil4k4P1qttZYqzti0/0&#10;TH0uAoRdjAoK7+tYSpcVZNANbU0cvJttDPogm1zqBl8Bbio5jqKpNFhyWCiwpl1B2T19GAXT43aT&#10;nGdJZi2d8tHkmlR1Skr1e+1mAcJT6//hX/ugFczgeyXcALn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0DOvL0AAADaAAAADwAAAAAAAAAAAAAAAACYAgAAZHJzL2Rvd25yZXYu&#10;eG1sUEsFBgAAAAAEAAQA9QAAAIIDAAAAAA==&#10;" path="m7052311,l,e" filled="f" strokeweight=".85pt">
                  <v:stroke miterlimit="83231f" joinstyle="miter" endcap="square"/>
                  <v:path arrowok="t" textboxrect="0,0,7052311,0"/>
                </v:shape>
                <w10:wrap type="topAndBottom"/>
              </v:group>
            </w:pict>
          </mc:Fallback>
        </mc:AlternateContent>
      </w:r>
    </w:p>
    <w:p w:rsidR="00E70E83" w:rsidRPr="00E9555C" w:rsidRDefault="00A3285D" w:rsidP="00E9555C">
      <w:pPr>
        <w:ind w:left="347" w:firstLine="0"/>
      </w:pPr>
      <w:r w:rsidRPr="00E9555C">
        <w:t>1- Explain how the certificated airline industry has changed since deregulation in terms of expansion, consolidation, and concentration. Describe several innovations pioneered by the major air carriers in the early 1980s that radically changed the structur</w:t>
      </w:r>
      <w:r w:rsidRPr="00E9555C">
        <w:t xml:space="preserve">e of the industry. </w:t>
      </w:r>
    </w:p>
    <w:p w:rsidR="00E70E83" w:rsidRPr="00E9555C" w:rsidRDefault="00E9555C" w:rsidP="00E9555C">
      <w:pPr>
        <w:ind w:left="347" w:firstLine="0"/>
        <w:rPr>
          <w:b/>
        </w:rPr>
      </w:pPr>
      <w:r w:rsidRPr="00E9555C">
        <w:rPr>
          <w:b/>
        </w:rPr>
        <w:t xml:space="preserve">ANS:   </w:t>
      </w:r>
      <w:r w:rsidR="00A3285D" w:rsidRPr="00E9555C">
        <w:rPr>
          <w:b/>
        </w:rPr>
        <w:t>The immediate consequence of deregulation was that the established carriers faced competition on many fronts. First, they competed vigorously among themselves, motivated in part by the belief that market share would determine the ultima</w:t>
      </w:r>
      <w:r w:rsidR="00A3285D" w:rsidRPr="00E9555C">
        <w:rPr>
          <w:b/>
        </w:rPr>
        <w:t>te survivors in a restructured industry. This meant new routes and lower prices, which led to more available seat-miles but lower load factors, as capacity outstripped new passenger traffic, and to lower passenger revenue yields because of the reduced fare</w:t>
      </w:r>
      <w:r w:rsidR="00A3285D" w:rsidRPr="00E9555C">
        <w:rPr>
          <w:b/>
        </w:rPr>
        <w:t>s.</w:t>
      </w:r>
    </w:p>
    <w:p w:rsidR="00E70E83" w:rsidRPr="00E9555C" w:rsidRDefault="00A3285D" w:rsidP="00E9555C">
      <w:pPr>
        <w:ind w:left="347" w:firstLine="0"/>
        <w:rPr>
          <w:b/>
        </w:rPr>
      </w:pPr>
      <w:r w:rsidRPr="00E9555C">
        <w:rPr>
          <w:b/>
        </w:rPr>
        <w:t>The competition within the established industry was intensified by three innovations pioneered by the major carriers in the early 1980s that collectively represent a radical change from the regulated era. Although each of the measures offered initial co</w:t>
      </w:r>
      <w:r w:rsidRPr="00E9555C">
        <w:rPr>
          <w:b/>
        </w:rPr>
        <w:t xml:space="preserve">mpetitive advantage to the first movers, in the aggregate these innovations appear to have contributed to the very high volatility of industry revenues. First, airlines established “hub-and-spoke” route structures, designed to funnel traffic from outlying </w:t>
      </w:r>
      <w:r w:rsidRPr="00E9555C">
        <w:rPr>
          <w:b/>
        </w:rPr>
        <w:t>regions for further transit, at very high load factors, to major destinations. But hubs are very expensive to establish and maintain because of the high infrastructure costs; the high fixed costs hinder easy adjustment of route structures in response to ch</w:t>
      </w:r>
      <w:r w:rsidRPr="00E9555C">
        <w:rPr>
          <w:b/>
        </w:rPr>
        <w:t>anging patterns of demand, and the overall route structure produces more connections on long- distance routes, which is disfavored by full-fare business travelers. The hub-and-spoke structure also left the airlines vulnerable in the 1990s to low-fare carri</w:t>
      </w:r>
      <w:r w:rsidRPr="00E9555C">
        <w:rPr>
          <w:b/>
        </w:rPr>
        <w:t>ers that fly point to point between destination city-pairs. Among other factors, the point-to-point carriers gain the advantage of higher aircraft utilization than do the hub-and-spoke carriers, which have to provide time in their schedules of long-distanc</w:t>
      </w:r>
      <w:r w:rsidRPr="00E9555C">
        <w:rPr>
          <w:b/>
        </w:rPr>
        <w:t xml:space="preserve">e routes for the arrival of feeder flights. </w:t>
      </w:r>
    </w:p>
    <w:p w:rsidR="00E70E83" w:rsidRPr="00E9555C" w:rsidRDefault="00A3285D" w:rsidP="00E9555C">
      <w:pPr>
        <w:ind w:left="347" w:firstLine="0"/>
        <w:rPr>
          <w:b/>
        </w:rPr>
      </w:pPr>
      <w:r w:rsidRPr="00E9555C">
        <w:rPr>
          <w:b/>
        </w:rPr>
        <w:t>Second, the airlines adopted frequent-flier programs designed to enhance brand loyalty among business travelers and to exploit the differences between regional and national (or international) airlines in terms o</w:t>
      </w:r>
      <w:r w:rsidRPr="00E9555C">
        <w:rPr>
          <w:b/>
        </w:rPr>
        <w:t>f more desirable destinations. The frequent-flier programs proved to be expensive to administer, and the potential liability of accruing free travel credits was an unwelcome overhang on an airline’s financial statement. Moreover, the frequent-flier program</w:t>
      </w:r>
      <w:r w:rsidRPr="00E9555C">
        <w:rPr>
          <w:b/>
        </w:rPr>
        <w:t xml:space="preserve">s came to play a somewhat perverse role in the design of route structures, in which destinations were added or retained to avoid the potential loss of frequent fliers. </w:t>
      </w:r>
    </w:p>
    <w:p w:rsidR="00E70E83" w:rsidRPr="00E9555C" w:rsidRDefault="00A3285D" w:rsidP="00E9555C">
      <w:pPr>
        <w:ind w:left="347" w:firstLine="0"/>
        <w:rPr>
          <w:b/>
        </w:rPr>
      </w:pPr>
      <w:r w:rsidRPr="00E9555C">
        <w:rPr>
          <w:b/>
        </w:rPr>
        <w:t xml:space="preserve">Third, the airlines developed sophisticated reservations systems that they used for at </w:t>
      </w:r>
      <w:r w:rsidRPr="00E9555C">
        <w:rPr>
          <w:b/>
        </w:rPr>
        <w:t>least two purposes: (1) to skew in their favor the display of scheduling information on the screens that were used in travel agents’ offices and (2) to establish yield management programs. In accumulating data about traffic patterns and demand for particul</w:t>
      </w:r>
      <w:r w:rsidRPr="00E9555C">
        <w:rPr>
          <w:b/>
        </w:rPr>
        <w:t>ar flights, airlines could engage in sophisticated price discrimination in the effort to maximize revenues. For example, based on historical information and current demand, an airline could decide seat allocations for cut-rate, advanceplanning leisure trav</w:t>
      </w:r>
      <w:r w:rsidRPr="00E9555C">
        <w:rPr>
          <w:b/>
        </w:rPr>
        <w:t xml:space="preserve">elers versus full-fare, last-minute business travelers. However, the combination of hub-and-spoke route structures and such efforts at fine-tuning led to complicated rate structures that facilitated price competition (because disciplining </w:t>
      </w:r>
      <w:r w:rsidRPr="00E9555C">
        <w:rPr>
          <w:b/>
        </w:rPr>
        <w:t xml:space="preserve">defectors from a particular benchmark fare was harder) and thus lowered passenger revenue yields. </w:t>
      </w:r>
    </w:p>
    <w:p w:rsidR="00E70E83" w:rsidRPr="00E9555C" w:rsidRDefault="00A3285D" w:rsidP="00E9555C">
      <w:pPr>
        <w:ind w:left="347" w:firstLine="0"/>
      </w:pPr>
      <w:r w:rsidRPr="00E9555C">
        <w:t xml:space="preserve">2- What is the main purpose of certification? In the United States, what are the different types of certification? Explain the different phases. What is CSET? What is ATOS? </w:t>
      </w:r>
    </w:p>
    <w:p w:rsidR="00E70E83" w:rsidRPr="00E9555C" w:rsidRDefault="00E9555C" w:rsidP="00E9555C">
      <w:pPr>
        <w:ind w:left="347" w:firstLine="0"/>
        <w:rPr>
          <w:b/>
        </w:rPr>
      </w:pPr>
      <w:r w:rsidRPr="00E9555C">
        <w:rPr>
          <w:b/>
        </w:rPr>
        <w:t xml:space="preserve">ANS: </w:t>
      </w:r>
      <w:r w:rsidR="00A3285D" w:rsidRPr="00E9555C">
        <w:rPr>
          <w:b/>
        </w:rPr>
        <w:t>The purpose of certification is to ensure that any and all functions of an airline</w:t>
      </w:r>
      <w:r w:rsidR="00A3285D" w:rsidRPr="00E9555C">
        <w:rPr>
          <w:b/>
        </w:rPr>
        <w:t xml:space="preserve">’s operational methods and procedures are certified as safe, as defined by the regulations set forth by government agencies such as the U.S. Federal Aviation Administration (FAA) and the U.K. Civil Aviation Authority (CAA). </w:t>
      </w:r>
    </w:p>
    <w:p w:rsidR="00E70E83" w:rsidRPr="00E9555C" w:rsidRDefault="00A3285D" w:rsidP="00E9555C">
      <w:pPr>
        <w:ind w:left="347" w:firstLine="0"/>
        <w:rPr>
          <w:b/>
        </w:rPr>
      </w:pPr>
      <w:r w:rsidRPr="00E9555C">
        <w:rPr>
          <w:b/>
        </w:rPr>
        <w:t>In the United States, for examp</w:t>
      </w:r>
      <w:r w:rsidRPr="00E9555C">
        <w:rPr>
          <w:b/>
        </w:rPr>
        <w:t>le, there are essentially two types of operational certificates under which an airline may operate – Type 14 Commercial Flight Regulation (CFR) Federal Aviation Regulations (FAR) Part 135 Commuter/non-scheduled [Charter] operations, and FAR Part 121 Schedu</w:t>
      </w:r>
      <w:r w:rsidRPr="00E9555C">
        <w:rPr>
          <w:b/>
        </w:rPr>
        <w:t>led operations. While both parts of the FARs enable passenger operations, some of the minimums and insurance issues vary between the two types of certificates. Air carrier certification in the U.S. is currently overseen by the Certification Standardization</w:t>
      </w:r>
      <w:r w:rsidRPr="00E9555C">
        <w:rPr>
          <w:b/>
        </w:rPr>
        <w:t xml:space="preserve"> and Evaluation Team (CSET), which standardizes the approach taken. </w:t>
      </w:r>
    </w:p>
    <w:p w:rsidR="00E70E83" w:rsidRPr="00E9555C" w:rsidRDefault="00A3285D" w:rsidP="00E9555C">
      <w:pPr>
        <w:ind w:left="347" w:firstLine="0"/>
        <w:rPr>
          <w:b/>
        </w:rPr>
      </w:pPr>
      <w:r w:rsidRPr="00E9555C">
        <w:rPr>
          <w:b/>
        </w:rPr>
        <w:t xml:space="preserve">CSET (Certification Standardization and Evaluation Team) </w:t>
      </w:r>
    </w:p>
    <w:p w:rsidR="00E70E83" w:rsidRPr="00E9555C" w:rsidRDefault="00A3285D" w:rsidP="00E9555C">
      <w:pPr>
        <w:ind w:left="347" w:firstLine="0"/>
        <w:rPr>
          <w:b/>
        </w:rPr>
      </w:pPr>
      <w:r w:rsidRPr="00E9555C">
        <w:rPr>
          <w:b/>
        </w:rPr>
        <w:t>ATOS (</w:t>
      </w:r>
      <w:r w:rsidRPr="00E9555C">
        <w:rPr>
          <w:b/>
        </w:rPr>
        <w:t>Air Transportation Oversight System)</w:t>
      </w:r>
    </w:p>
    <w:p w:rsidR="00E70E83" w:rsidRPr="00E9555C" w:rsidRDefault="00A3285D" w:rsidP="00E9555C">
      <w:pPr>
        <w:ind w:left="347" w:firstLine="0"/>
      </w:pPr>
      <w:r w:rsidRPr="00E9555C">
        <w:t xml:space="preserve">3- Highlight the industry’s performance, in terms of traffic and finances, during the </w:t>
      </w:r>
      <w:r w:rsidRPr="00E9555C">
        <w:t xml:space="preserve">1960s, 1970s, and 1990s. Describe the cyclical nature of the airline industry in terms of profitability. What was the reason for the tremendous losses incurred during the early 2000s? What is the industry forecast for the future? </w:t>
      </w:r>
    </w:p>
    <w:p w:rsidR="00E9555C" w:rsidRPr="00E9555C" w:rsidRDefault="00E9555C" w:rsidP="00E9555C">
      <w:pPr>
        <w:spacing w:after="0" w:line="276" w:lineRule="auto"/>
        <w:ind w:left="0" w:right="0" w:firstLine="0"/>
        <w:rPr>
          <w:b/>
        </w:rPr>
      </w:pPr>
      <w:r w:rsidRPr="00E9555C">
        <w:rPr>
          <w:b/>
        </w:rPr>
        <w:t xml:space="preserve">ANS: </w:t>
      </w:r>
      <w:r w:rsidR="00A3285D" w:rsidRPr="00E9555C">
        <w:rPr>
          <w:b/>
        </w:rPr>
        <w:t>After losing close to $38</w:t>
      </w:r>
      <w:r w:rsidR="00A3285D" w:rsidRPr="00E9555C">
        <w:rPr>
          <w:b/>
        </w:rPr>
        <w:t xml:space="preserve"> million in 1961, the industry climbed steadily upward, reaching a record profit of $427 million by 1966. The downslide reached bottom in 1970, when the industry lost $200 million. The climb back up culminated in new record profits of $1.2 billion in 1978,</w:t>
      </w:r>
      <w:r w:rsidR="00A3285D" w:rsidRPr="00E9555C">
        <w:rPr>
          <w:b/>
        </w:rPr>
        <w:t xml:space="preserve"> which were soon followed by record losses of $916 million in 1982. With the exception of 1986, which reflected severe losses by Eastern, Pan American, and TWA, profits rose during the 1980s, reaching yet another all-time high of $1.7 billion in 1988.</w:t>
      </w:r>
    </w:p>
    <w:p w:rsidR="00E9555C" w:rsidRPr="00E9555C" w:rsidRDefault="00A3285D" w:rsidP="00E9555C">
      <w:pPr>
        <w:spacing w:after="0" w:line="276" w:lineRule="auto"/>
        <w:ind w:left="0" w:right="0" w:firstLine="0"/>
        <w:rPr>
          <w:b/>
        </w:rPr>
      </w:pPr>
      <w:r w:rsidRPr="00E9555C">
        <w:rPr>
          <w:b/>
        </w:rPr>
        <w:t>the</w:t>
      </w:r>
      <w:r w:rsidRPr="00E9555C">
        <w:rPr>
          <w:b/>
        </w:rPr>
        <w:t xml:space="preserve"> airline industry once again sustained heavy losses beginning in 1990. A recessionary economy, high fuel costs resulting from the Gulf War, and the subsequent bankruptcy of several major carriers caused losses of $13 billion for the first half of the decad</w:t>
      </w:r>
      <w:r w:rsidRPr="00E9555C">
        <w:rPr>
          <w:b/>
        </w:rPr>
        <w:t>e. The magnitude of this unprecedented loss during the last cycle eradicated nearly a halfcentury’s retained earnings. It placed tremendous stress on the industry’s financial statements, on global capital markets, and especially on investors’ portfolios. B</w:t>
      </w:r>
      <w:r w:rsidRPr="00E9555C">
        <w:rPr>
          <w:b/>
        </w:rPr>
        <w:t>y the mid-1990s, the economy strengthened, the stock market soared, many of the weaker carriers had disappeared, and the industry reported record profits starting in 1995. In 2001, the airline industry ran into great financial trouble leading up to the eve</w:t>
      </w:r>
      <w:r w:rsidRPr="00E9555C">
        <w:rPr>
          <w:b/>
        </w:rPr>
        <w:t xml:space="preserve">nts of the </w:t>
      </w:r>
      <w:r w:rsidR="00E9555C" w:rsidRPr="00E9555C">
        <w:rPr>
          <w:b/>
        </w:rPr>
        <w:t xml:space="preserve">9 /11 terrorist attacks. These catastrophic events pushed the industry over the edge resulting in record financial losses in late 2001 and 2002. </w:t>
      </w:r>
    </w:p>
    <w:p w:rsidR="00E70E83" w:rsidRPr="00E9555C" w:rsidRDefault="00E70E83" w:rsidP="00E9555C">
      <w:pPr>
        <w:rPr>
          <w:b/>
        </w:rPr>
      </w:pPr>
    </w:p>
    <w:p w:rsidR="00E70E83" w:rsidRPr="00E9555C" w:rsidRDefault="00E70E83" w:rsidP="00E9555C">
      <w:pPr>
        <w:ind w:left="347" w:firstLine="0"/>
        <w:rPr>
          <w:b/>
        </w:rPr>
      </w:pPr>
    </w:p>
    <w:sectPr w:rsidR="00E70E83" w:rsidRPr="00E9555C">
      <w:footerReference w:type="even" r:id="rId6"/>
      <w:footerReference w:type="default" r:id="rId7"/>
      <w:footerReference w:type="first" r:id="rId8"/>
      <w:pgSz w:w="12240" w:h="15840"/>
      <w:pgMar w:top="387" w:right="1440" w:bottom="1440" w:left="1440" w:header="720" w:footer="64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85D" w:rsidRDefault="00A3285D">
      <w:pPr>
        <w:spacing w:after="0" w:line="240" w:lineRule="auto"/>
      </w:pPr>
      <w:r>
        <w:separator/>
      </w:r>
    </w:p>
  </w:endnote>
  <w:endnote w:type="continuationSeparator" w:id="0">
    <w:p w:rsidR="00A3285D" w:rsidRDefault="00A32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E83" w:rsidRDefault="00A3285D">
    <w:pPr>
      <w:spacing w:after="0" w:line="240" w:lineRule="auto"/>
      <w:ind w:left="0" w:right="0" w:firstLine="0"/>
    </w:pPr>
    <w:r>
      <w:rPr>
        <w:rFonts w:ascii="Times New Roman" w:eastAsia="Times New Roman" w:hAnsi="Times New Roman" w:cs="Times New Roman"/>
        <w:sz w:val="16"/>
      </w:rPr>
      <w:t xml:space="preserve">https://www.coursehero.com/file/63500980/ch6docx/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E83" w:rsidRDefault="00A3285D">
    <w:pPr>
      <w:spacing w:after="0" w:line="240" w:lineRule="auto"/>
      <w:ind w:left="0" w:right="0" w:firstLine="0"/>
    </w:pPr>
    <w:r>
      <w:rPr>
        <w:rFonts w:ascii="Times New Roman" w:eastAsia="Times New Roman" w:hAnsi="Times New Roman" w:cs="Times New Roman"/>
        <w:sz w:val="16"/>
      </w:rPr>
      <w:t xml:space="preserve">https://www.coursehero.com/file/63500980/ch6docx/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E83" w:rsidRDefault="00A3285D">
    <w:pPr>
      <w:spacing w:after="0" w:line="240" w:lineRule="auto"/>
      <w:ind w:left="0" w:right="0" w:firstLine="0"/>
    </w:pPr>
    <w:r>
      <w:rPr>
        <w:rFonts w:ascii="Times New Roman" w:eastAsia="Times New Roman" w:hAnsi="Times New Roman" w:cs="Times New Roman"/>
        <w:sz w:val="16"/>
      </w:rPr>
      <w:t xml:space="preserve">https://www.coursehero.com/file/63500980/ch6docx/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85D" w:rsidRDefault="00A3285D">
      <w:pPr>
        <w:spacing w:after="0" w:line="240" w:lineRule="auto"/>
      </w:pPr>
      <w:r>
        <w:separator/>
      </w:r>
    </w:p>
  </w:footnote>
  <w:footnote w:type="continuationSeparator" w:id="0">
    <w:p w:rsidR="00A3285D" w:rsidRDefault="00A328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E83"/>
    <w:rsid w:val="00A3285D"/>
    <w:rsid w:val="00E70E83"/>
    <w:rsid w:val="00E9555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E83600-1533-4896-8D20-446D4991D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68" w:line="244" w:lineRule="auto"/>
      <w:ind w:left="357" w:right="-12" w:hanging="10"/>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995</Words>
  <Characters>5673</Characters>
  <Application>Microsoft Office Word</Application>
  <DocSecurity>0</DocSecurity>
  <Lines>47</Lines>
  <Paragraphs>13</Paragraphs>
  <ScaleCrop>false</ScaleCrop>
  <Company/>
  <LinksUpToDate>false</LinksUpToDate>
  <CharactersWithSpaces>6655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Sonal</dc:creator>
  <cp:keywords/>
  <cp:lastModifiedBy>Sonal</cp:lastModifiedBy>
  <cp:revision>2</cp:revision>
  <dcterms:created xsi:type="dcterms:W3CDTF">2021-03-11T06:18:00Z</dcterms:created>
  <dcterms:modified xsi:type="dcterms:W3CDTF">2021-03-11T06:18:00Z</dcterms:modified>
</cp:coreProperties>
</file>