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72A5C4" w14:textId="77777777" w:rsidR="009854FE" w:rsidRDefault="009854FE" w:rsidP="009854FE">
      <w:pPr>
        <w:pStyle w:val="ListParagraph"/>
        <w:numPr>
          <w:ilvl w:val="0"/>
          <w:numId w:val="1"/>
        </w:numPr>
      </w:pPr>
      <w:bookmarkStart w:id="0" w:name="_GoBack"/>
      <w:bookmarkEnd w:id="0"/>
      <w:r>
        <w:t>Goodwill represents the excess of the sum of the fair value of the (1) consideration given, (2) shares already owned, and (3) the noncontrolling interest over the</w:t>
      </w:r>
    </w:p>
    <w:p w14:paraId="0B4E1D15" w14:textId="44D85631" w:rsidR="009854FE" w:rsidRDefault="009854FE" w:rsidP="000F7737">
      <w:r w:rsidRPr="000F7737">
        <w:rPr>
          <w:b/>
        </w:rPr>
        <w:t>Answer:</w:t>
      </w:r>
      <w:r w:rsidR="00C6448F">
        <w:t xml:space="preserve"> </w:t>
      </w:r>
      <w:r>
        <w:t xml:space="preserve"> Sum of the fair values assigned to identifiable assets acquired less liabilities assumed. </w:t>
      </w:r>
    </w:p>
    <w:p w14:paraId="4EBE700A" w14:textId="77777777" w:rsidR="009854FE" w:rsidRDefault="009854FE" w:rsidP="009854FE">
      <w:pPr>
        <w:ind w:left="360"/>
      </w:pPr>
    </w:p>
    <w:p w14:paraId="7ADD1F6C" w14:textId="77777777" w:rsidR="009854FE" w:rsidRDefault="009854FE" w:rsidP="009854FE">
      <w:pPr>
        <w:pStyle w:val="ListParagraph"/>
        <w:numPr>
          <w:ilvl w:val="0"/>
          <w:numId w:val="1"/>
        </w:numPr>
      </w:pPr>
      <w:r>
        <w:t>In a business combination, costs of registering equity securities to be issued by the acquiring company are a(n)</w:t>
      </w:r>
    </w:p>
    <w:p w14:paraId="100B72BD" w14:textId="62793CF6" w:rsidR="009854FE" w:rsidRDefault="009854FE" w:rsidP="000F7737">
      <w:r w:rsidRPr="000F7737">
        <w:rPr>
          <w:b/>
        </w:rPr>
        <w:t>Answer:</w:t>
      </w:r>
      <w:r>
        <w:t xml:space="preserve">  Reduction of the recoded value of the securities </w:t>
      </w:r>
    </w:p>
    <w:p w14:paraId="223D83EB" w14:textId="77777777" w:rsidR="009854FE" w:rsidRDefault="009854FE" w:rsidP="009854FE">
      <w:pPr>
        <w:ind w:left="360"/>
      </w:pPr>
    </w:p>
    <w:p w14:paraId="2CFA9E3F" w14:textId="77777777" w:rsidR="009854FE" w:rsidRDefault="009854FE" w:rsidP="009854FE">
      <w:pPr>
        <w:pStyle w:val="ListParagraph"/>
        <w:numPr>
          <w:ilvl w:val="0"/>
          <w:numId w:val="1"/>
        </w:numPr>
      </w:pPr>
      <w:r>
        <w:t>Which of the following is the appropriate basis for valuing fixed assets acquired in a business combination carried out by exchanging cash for common stock?</w:t>
      </w:r>
    </w:p>
    <w:p w14:paraId="2595A27E" w14:textId="75A4A496" w:rsidR="009854FE" w:rsidRDefault="009854FE" w:rsidP="000F7737">
      <w:r w:rsidRPr="000F7737">
        <w:rPr>
          <w:b/>
        </w:rPr>
        <w:t>Answer:</w:t>
      </w:r>
      <w:r>
        <w:t xml:space="preserve">  Fair Value</w:t>
      </w:r>
    </w:p>
    <w:p w14:paraId="788779D0" w14:textId="77777777" w:rsidR="009854FE" w:rsidRDefault="009854FE" w:rsidP="009854FE">
      <w:pPr>
        <w:ind w:left="360"/>
      </w:pPr>
    </w:p>
    <w:p w14:paraId="005909B1" w14:textId="77777777" w:rsidR="009854FE" w:rsidRDefault="009854FE" w:rsidP="009854FE">
      <w:pPr>
        <w:pStyle w:val="ListParagraph"/>
        <w:numPr>
          <w:ilvl w:val="0"/>
          <w:numId w:val="1"/>
        </w:numPr>
      </w:pPr>
      <w:r>
        <w:t>In a business combination in which an acquiring company purchases 100 percent of the outstanding common stock of another company, if the fair value of the net identifiable assets acquired exceeds the fair value of the consideration given. The excess should be report as</w:t>
      </w:r>
    </w:p>
    <w:p w14:paraId="72D578C8" w14:textId="7E43E53D" w:rsidR="009854FE" w:rsidRDefault="009854FE" w:rsidP="000F7737">
      <w:r w:rsidRPr="000F7737">
        <w:rPr>
          <w:b/>
        </w:rPr>
        <w:t>Answer:</w:t>
      </w:r>
      <w:r>
        <w:t xml:space="preserve">  No answer listed is correct</w:t>
      </w:r>
    </w:p>
    <w:p w14:paraId="02877451" w14:textId="77777777" w:rsidR="009854FE" w:rsidRDefault="009854FE" w:rsidP="009854FE">
      <w:pPr>
        <w:ind w:left="360"/>
      </w:pPr>
    </w:p>
    <w:p w14:paraId="2185F941" w14:textId="77777777" w:rsidR="009854FE" w:rsidRDefault="009854FE" w:rsidP="009854FE">
      <w:pPr>
        <w:pStyle w:val="ListParagraph"/>
        <w:numPr>
          <w:ilvl w:val="0"/>
          <w:numId w:val="1"/>
        </w:numPr>
      </w:pPr>
      <w:r>
        <w:t>A and B Companies have been operating separately for five years. Each company has a minimal amount of liabilities and a simple capital structure consisting solely of voting common stock. In exchange for 40 perfect of its voting stock A Company, acquires 80 percent of the common stock of B Company. This is a “tax-free” stock for stock exchange for tax purposes. B Company’s identifiable assets have a total net fair market value of $800,000 and a total net book value of $580,000. The fair market value of the A stock used in the exchange is $700,000, and the fair value of the noncontrolling interest is $175,000. The goodwill reported following the acquisition would be</w:t>
      </w:r>
    </w:p>
    <w:p w14:paraId="2BB80470" w14:textId="45F9B6EA" w:rsidR="009854FE" w:rsidRDefault="009854FE" w:rsidP="000F7737">
      <w:r w:rsidRPr="000F7737">
        <w:rPr>
          <w:b/>
        </w:rPr>
        <w:t>Answer:</w:t>
      </w:r>
      <w:r>
        <w:t xml:space="preserve"> </w:t>
      </w:r>
      <w:r w:rsidR="002A723E">
        <w:t xml:space="preserve"> Zero</w:t>
      </w:r>
    </w:p>
    <w:p w14:paraId="4D8F14A7" w14:textId="77777777" w:rsidR="002A723E" w:rsidRDefault="002A723E" w:rsidP="009854FE">
      <w:pPr>
        <w:ind w:left="360"/>
      </w:pPr>
    </w:p>
    <w:sectPr w:rsidR="002A723E" w:rsidSect="0021519D">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55CB24" w14:textId="77777777" w:rsidR="00A57DB7" w:rsidRDefault="00A57DB7" w:rsidP="000F7737">
      <w:r>
        <w:separator/>
      </w:r>
    </w:p>
  </w:endnote>
  <w:endnote w:type="continuationSeparator" w:id="0">
    <w:p w14:paraId="15AD2D22" w14:textId="77777777" w:rsidR="00A57DB7" w:rsidRDefault="00A57DB7" w:rsidP="000F7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EC847E" w14:textId="77777777" w:rsidR="00A57DB7" w:rsidRDefault="00A57DB7" w:rsidP="000F7737">
      <w:r>
        <w:separator/>
      </w:r>
    </w:p>
  </w:footnote>
  <w:footnote w:type="continuationSeparator" w:id="0">
    <w:p w14:paraId="2E72C448" w14:textId="77777777" w:rsidR="00A57DB7" w:rsidRDefault="00A57DB7" w:rsidP="000F77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E9DD05" w14:textId="77777777" w:rsidR="000F7737" w:rsidRDefault="000F7737">
    <w:pPr>
      <w:pStyle w:val="Header"/>
    </w:pPr>
    <w:r>
      <w:t>Advanced Topics in Financial Reporting</w:t>
    </w:r>
  </w:p>
  <w:p w14:paraId="05D0FCF6" w14:textId="77777777" w:rsidR="000F7737" w:rsidRDefault="000F7737">
    <w:pPr>
      <w:pStyle w:val="Header"/>
    </w:pPr>
    <w:r>
      <w:t xml:space="preserve">Juliana Summers </w:t>
    </w:r>
  </w:p>
  <w:p w14:paraId="3D850B76" w14:textId="77777777" w:rsidR="000F7737" w:rsidRDefault="000F7737">
    <w:pPr>
      <w:pStyle w:val="Header"/>
    </w:pPr>
    <w:r>
      <w:t xml:space="preserve">Chapter 1 Exercises </w:t>
    </w:r>
  </w:p>
  <w:p w14:paraId="34157A25" w14:textId="77777777" w:rsidR="000F7737" w:rsidRDefault="000F7737">
    <w:pPr>
      <w:pStyle w:val="Header"/>
    </w:pPr>
    <w:r>
      <w:t>September 28, 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5D20CC"/>
    <w:multiLevelType w:val="hybridMultilevel"/>
    <w:tmpl w:val="73A622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427175"/>
    <w:multiLevelType w:val="hybridMultilevel"/>
    <w:tmpl w:val="FDFA1F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01730DB"/>
    <w:multiLevelType w:val="hybridMultilevel"/>
    <w:tmpl w:val="9F26E8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54FE"/>
    <w:rsid w:val="000F7737"/>
    <w:rsid w:val="0021519D"/>
    <w:rsid w:val="002A723E"/>
    <w:rsid w:val="00491647"/>
    <w:rsid w:val="004C3FF4"/>
    <w:rsid w:val="007D6FEE"/>
    <w:rsid w:val="009854FE"/>
    <w:rsid w:val="00A57DB7"/>
    <w:rsid w:val="00C644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8E9A6C0"/>
  <w14:defaultImageDpi w14:val="300"/>
  <w15:docId w15:val="{8B362E67-DD84-4AA2-A99B-74896CDEB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54FE"/>
    <w:pPr>
      <w:ind w:left="720"/>
      <w:contextualSpacing/>
    </w:pPr>
  </w:style>
  <w:style w:type="paragraph" w:styleId="Header">
    <w:name w:val="header"/>
    <w:basedOn w:val="Normal"/>
    <w:link w:val="HeaderChar"/>
    <w:uiPriority w:val="99"/>
    <w:unhideWhenUsed/>
    <w:rsid w:val="000F7737"/>
    <w:pPr>
      <w:tabs>
        <w:tab w:val="center" w:pos="4320"/>
        <w:tab w:val="right" w:pos="8640"/>
      </w:tabs>
    </w:pPr>
  </w:style>
  <w:style w:type="character" w:customStyle="1" w:styleId="HeaderChar">
    <w:name w:val="Header Char"/>
    <w:basedOn w:val="DefaultParagraphFont"/>
    <w:link w:val="Header"/>
    <w:uiPriority w:val="99"/>
    <w:rsid w:val="000F7737"/>
  </w:style>
  <w:style w:type="paragraph" w:styleId="Footer">
    <w:name w:val="footer"/>
    <w:basedOn w:val="Normal"/>
    <w:link w:val="FooterChar"/>
    <w:uiPriority w:val="99"/>
    <w:unhideWhenUsed/>
    <w:rsid w:val="000F7737"/>
    <w:pPr>
      <w:tabs>
        <w:tab w:val="center" w:pos="4320"/>
        <w:tab w:val="right" w:pos="8640"/>
      </w:tabs>
    </w:pPr>
  </w:style>
  <w:style w:type="character" w:customStyle="1" w:styleId="FooterChar">
    <w:name w:val="Footer Char"/>
    <w:basedOn w:val="DefaultParagraphFont"/>
    <w:link w:val="Footer"/>
    <w:uiPriority w:val="99"/>
    <w:rsid w:val="000F77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240</Words>
  <Characters>1371</Characters>
  <Application>Microsoft Office Word</Application>
  <DocSecurity>0</DocSecurity>
  <Lines>11</Lines>
  <Paragraphs>3</Paragraphs>
  <ScaleCrop>false</ScaleCrop>
  <Company>SNHU</Company>
  <LinksUpToDate>false</LinksUpToDate>
  <CharactersWithSpaces>1608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Juliana Summers</dc:creator>
  <cp:keywords/>
  <dc:description/>
  <cp:lastModifiedBy>Sonal</cp:lastModifiedBy>
  <cp:revision>4</cp:revision>
  <dcterms:created xsi:type="dcterms:W3CDTF">2015-09-27T22:46:00Z</dcterms:created>
  <dcterms:modified xsi:type="dcterms:W3CDTF">2021-03-06T05:25:00Z</dcterms:modified>
</cp:coreProperties>
</file>