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00" w:type="dxa"/>
        <w:tblCellSpacing w:w="0" w:type="dxa"/>
        <w:tblCellMar>
          <w:left w:w="0" w:type="dxa"/>
          <w:right w:w="0" w:type="dxa"/>
        </w:tblCellMar>
        <w:tblLook w:val="04A0" w:firstRow="1" w:lastRow="0" w:firstColumn="1" w:lastColumn="0" w:noHBand="0" w:noVBand="1"/>
      </w:tblPr>
      <w:tblGrid>
        <w:gridCol w:w="9300"/>
      </w:tblGrid>
      <w:tr w:rsidR="007C08CF" w:rsidRPr="00C62082" w:rsidTr="00F3757B">
        <w:trPr>
          <w:tblCellSpacing w:w="0" w:type="dxa"/>
        </w:trPr>
        <w:tc>
          <w:tcPr>
            <w:tcW w:w="5000" w:type="pct"/>
            <w:vAlign w:val="center"/>
            <w:hideMark/>
          </w:tcPr>
          <w:p w:rsidR="007C08CF" w:rsidRPr="00C62082" w:rsidRDefault="007C08CF" w:rsidP="00F3757B">
            <w:pPr>
              <w:spacing w:after="0" w:line="240" w:lineRule="auto"/>
              <w:textAlignment w:val="baseline"/>
              <w:rPr>
                <w:rFonts w:eastAsia="Times New Roman" w:cstheme="minorHAnsi"/>
                <w:sz w:val="20"/>
                <w:szCs w:val="20"/>
              </w:rPr>
            </w:pPr>
            <w:proofErr w:type="spellStart"/>
            <w:r w:rsidRPr="00C62082">
              <w:rPr>
                <w:rFonts w:eastAsia="Times New Roman" w:cstheme="minorHAnsi"/>
                <w:sz w:val="20"/>
                <w:szCs w:val="20"/>
              </w:rPr>
              <w:t>Marbry</w:t>
            </w:r>
            <w:proofErr w:type="spellEnd"/>
            <w:r w:rsidRPr="00C62082">
              <w:rPr>
                <w:rFonts w:eastAsia="Times New Roman" w:cstheme="minorHAnsi"/>
                <w:sz w:val="20"/>
                <w:szCs w:val="20"/>
              </w:rPr>
              <w:t xml:space="preserve"> Corporation's balance sheet and income statement appear below:</w:t>
            </w:r>
          </w:p>
        </w:tc>
      </w:tr>
    </w:tbl>
    <w:p w:rsidR="007C08CF" w:rsidRPr="00C62082" w:rsidRDefault="007C08CF" w:rsidP="007C08CF">
      <w:pPr>
        <w:spacing w:line="240" w:lineRule="auto"/>
        <w:rPr>
          <w:rFonts w:eastAsia="Times New Roman" w:cstheme="minorHAnsi"/>
          <w:color w:val="6B6B6B"/>
          <w:sz w:val="21"/>
          <w:szCs w:val="21"/>
        </w:rPr>
      </w:pPr>
      <w:r w:rsidRPr="00C62082">
        <w:rPr>
          <w:rFonts w:eastAsia="Times New Roman" w:cstheme="minorHAnsi"/>
          <w:color w:val="6B6B6B"/>
          <w:sz w:val="21"/>
          <w:szCs w:val="21"/>
        </w:rPr>
        <w:t> </w:t>
      </w:r>
    </w:p>
    <w:tbl>
      <w:tblPr>
        <w:tblW w:w="63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32"/>
        <w:gridCol w:w="1134"/>
        <w:gridCol w:w="1134"/>
      </w:tblGrid>
      <w:tr w:rsidR="007C08CF" w:rsidRPr="00C62082" w:rsidTr="00F3757B">
        <w:trPr>
          <w:tblCellSpacing w:w="0"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center"/>
              <w:rPr>
                <w:rFonts w:eastAsia="Times New Roman" w:cstheme="minorHAnsi"/>
                <w:sz w:val="20"/>
                <w:szCs w:val="20"/>
              </w:rPr>
            </w:pPr>
            <w:proofErr w:type="spellStart"/>
            <w:r w:rsidRPr="00C62082">
              <w:rPr>
                <w:rFonts w:eastAsia="Times New Roman" w:cstheme="minorHAnsi"/>
                <w:sz w:val="20"/>
                <w:szCs w:val="20"/>
              </w:rPr>
              <w:t>Marbry</w:t>
            </w:r>
            <w:proofErr w:type="spellEnd"/>
            <w:r w:rsidRPr="00C62082">
              <w:rPr>
                <w:rFonts w:eastAsia="Times New Roman" w:cstheme="minorHAnsi"/>
                <w:sz w:val="20"/>
                <w:szCs w:val="20"/>
              </w:rPr>
              <w:t xml:space="preserve"> Corporation's</w:t>
            </w:r>
            <w:r w:rsidRPr="00C62082">
              <w:rPr>
                <w:rFonts w:eastAsia="Times New Roman" w:cstheme="minorHAnsi"/>
                <w:sz w:val="20"/>
                <w:szCs w:val="20"/>
              </w:rPr>
              <w:br/>
              <w:t>Comparative Balance Sheet</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center"/>
              <w:rPr>
                <w:rFonts w:eastAsia="Times New Roman" w:cstheme="minorHAnsi"/>
                <w:sz w:val="20"/>
                <w:szCs w:val="20"/>
              </w:rPr>
            </w:pPr>
            <w:r w:rsidRPr="00C62082">
              <w:rPr>
                <w:rFonts w:eastAsia="Times New Roman" w:cstheme="minorHAnsi"/>
                <w:sz w:val="20"/>
                <w:szCs w:val="20"/>
              </w:rPr>
              <w:t>Ending</w:t>
            </w:r>
            <w:r w:rsidRPr="00C62082">
              <w:rPr>
                <w:rFonts w:eastAsia="Times New Roman" w:cstheme="minorHAnsi"/>
                <w:sz w:val="20"/>
                <w:szCs w:val="20"/>
              </w:rPr>
              <w:br/>
              <w:t>Balance</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center"/>
              <w:rPr>
                <w:rFonts w:eastAsia="Times New Roman" w:cstheme="minorHAnsi"/>
                <w:sz w:val="20"/>
                <w:szCs w:val="20"/>
              </w:rPr>
            </w:pPr>
            <w:r w:rsidRPr="00C62082">
              <w:rPr>
                <w:rFonts w:eastAsia="Times New Roman" w:cstheme="minorHAnsi"/>
                <w:sz w:val="20"/>
                <w:szCs w:val="20"/>
              </w:rPr>
              <w:t>Beginning</w:t>
            </w:r>
            <w:r w:rsidRPr="00C62082">
              <w:rPr>
                <w:rFonts w:eastAsia="Times New Roman" w:cstheme="minorHAnsi"/>
                <w:sz w:val="20"/>
                <w:szCs w:val="20"/>
              </w:rPr>
              <w:br/>
              <w:t>Balance</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w:t>
            </w:r>
            <w:r w:rsidRPr="00C62082">
              <w:rPr>
                <w:rFonts w:eastAsia="Times New Roman" w:cstheme="minorHAnsi"/>
                <w:b/>
                <w:bCs/>
                <w:sz w:val="20"/>
                <w:szCs w:val="20"/>
              </w:rPr>
              <w:t>Assets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Current assets: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Cash and cash equivalents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$ 34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$ 31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Accounts receivable</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41      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50      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Inventory</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54      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50      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Total current assets</w:t>
            </w:r>
          </w:p>
        </w:tc>
        <w:tc>
          <w:tcPr>
            <w:tcW w:w="900" w:type="pct"/>
            <w:tcBorders>
              <w:top w:val="outset" w:sz="6" w:space="0" w:color="auto"/>
              <w:left w:val="outset" w:sz="6" w:space="0" w:color="auto"/>
              <w:bottom w:val="outset" w:sz="6" w:space="0" w:color="auto"/>
              <w:right w:val="outset" w:sz="6" w:space="0" w:color="auto"/>
            </w:tcBorders>
            <w:vAlign w:val="bottom"/>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129      </w:t>
            </w:r>
          </w:p>
        </w:tc>
        <w:tc>
          <w:tcPr>
            <w:tcW w:w="900" w:type="pct"/>
            <w:tcBorders>
              <w:top w:val="outset" w:sz="6" w:space="0" w:color="auto"/>
              <w:left w:val="outset" w:sz="6" w:space="0" w:color="auto"/>
              <w:bottom w:val="outset" w:sz="6" w:space="0" w:color="auto"/>
              <w:right w:val="outset" w:sz="6" w:space="0" w:color="auto"/>
            </w:tcBorders>
            <w:vAlign w:val="bottom"/>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131      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Property, plant and equipment</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450      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400      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Less: accumulated depreciation</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255      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250      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Net property, plant, and equipment</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195       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150      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Total assets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double" w:sz="6"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$324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double" w:sz="6"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$281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w:t>
            </w:r>
            <w:r w:rsidRPr="00C62082">
              <w:rPr>
                <w:rFonts w:eastAsia="Times New Roman" w:cstheme="minorHAnsi"/>
                <w:b/>
                <w:bCs/>
                <w:sz w:val="20"/>
                <w:szCs w:val="20"/>
              </w:rPr>
              <w:t>Liabilities and stockholders' equity</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Current liabilities: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Accounts payable</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$ 47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$ 45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Accrued liabilities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20      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16      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Income taxes payable</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45      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45      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Total current liabilities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112      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106      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Bonds payable</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103      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120      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Total liabilities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215      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226      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Stockholders' equity:</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Common stock</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35      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30      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Retained earnings</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74      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25      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Total stockholders' equity</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109     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55      </w:t>
            </w:r>
          </w:p>
        </w:tc>
      </w:tr>
      <w:tr w:rsidR="007C08CF" w:rsidRPr="00C62082" w:rsidTr="00F3757B">
        <w:trPr>
          <w:tblCellSpacing w:w="0" w:type="dxa"/>
        </w:trPr>
        <w:tc>
          <w:tcPr>
            <w:tcW w:w="32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Total liabilities and stockholders' equity</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double" w:sz="6"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$324      </w:t>
            </w:r>
          </w:p>
        </w:tc>
        <w:tc>
          <w:tcPr>
            <w:tcW w:w="9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double" w:sz="6"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$281      </w:t>
            </w:r>
          </w:p>
        </w:tc>
      </w:tr>
    </w:tbl>
    <w:p w:rsidR="007C08CF" w:rsidRPr="00C62082" w:rsidRDefault="007C08CF" w:rsidP="007C08CF">
      <w:pPr>
        <w:spacing w:line="240" w:lineRule="auto"/>
        <w:rPr>
          <w:rFonts w:eastAsia="Times New Roman" w:cstheme="minorHAnsi"/>
          <w:color w:val="6B6B6B"/>
          <w:sz w:val="21"/>
          <w:szCs w:val="21"/>
        </w:rPr>
      </w:pPr>
      <w:r w:rsidRPr="00C62082">
        <w:rPr>
          <w:rFonts w:eastAsia="Times New Roman" w:cstheme="minorHAnsi"/>
          <w:color w:val="6B6B6B"/>
          <w:sz w:val="21"/>
          <w:szCs w:val="21"/>
        </w:rPr>
        <w:br/>
        <w:t> </w:t>
      </w:r>
    </w:p>
    <w:tbl>
      <w:tblPr>
        <w:tblW w:w="45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00"/>
        <w:gridCol w:w="900"/>
      </w:tblGrid>
      <w:tr w:rsidR="007C08CF" w:rsidRPr="00C62082" w:rsidTr="00F3757B">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Income Statement</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Sales</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$650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Cost of goods sold</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317  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Gross margin</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333  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Selling and administrative expenses</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266  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Net operating income</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67  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Gain on sale of plant and equipment</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19  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Income before taxes</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86  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Income taxes</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32  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Net income</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$ 54  </w:t>
            </w:r>
          </w:p>
        </w:tc>
      </w:tr>
    </w:tbl>
    <w:p w:rsidR="007C08CF" w:rsidRPr="00C62082" w:rsidRDefault="007C08CF" w:rsidP="007C08CF">
      <w:pPr>
        <w:spacing w:line="240" w:lineRule="auto"/>
        <w:rPr>
          <w:rFonts w:eastAsia="Times New Roman" w:cstheme="minorHAnsi"/>
          <w:color w:val="6B6B6B"/>
          <w:sz w:val="21"/>
          <w:szCs w:val="21"/>
        </w:rPr>
      </w:pPr>
      <w:r w:rsidRPr="00C62082">
        <w:rPr>
          <w:rFonts w:eastAsia="Times New Roman" w:cstheme="minorHAnsi"/>
          <w:color w:val="6B6B6B"/>
          <w:sz w:val="21"/>
          <w:szCs w:val="21"/>
        </w:rPr>
        <w:br/>
        <w:t> </w:t>
      </w:r>
      <w:bookmarkStart w:id="0" w:name="_GoBack"/>
      <w:bookmarkEnd w:id="0"/>
    </w:p>
    <w:tbl>
      <w:tblPr>
        <w:tblW w:w="9300" w:type="dxa"/>
        <w:tblCellSpacing w:w="0" w:type="dxa"/>
        <w:tblCellMar>
          <w:left w:w="0" w:type="dxa"/>
          <w:right w:w="0" w:type="dxa"/>
        </w:tblCellMar>
        <w:tblLook w:val="04A0" w:firstRow="1" w:lastRow="0" w:firstColumn="1" w:lastColumn="0" w:noHBand="0" w:noVBand="1"/>
      </w:tblPr>
      <w:tblGrid>
        <w:gridCol w:w="9300"/>
      </w:tblGrid>
      <w:tr w:rsidR="007C08CF" w:rsidRPr="00C62082" w:rsidTr="00F3757B">
        <w:trPr>
          <w:tblCellSpacing w:w="0" w:type="dxa"/>
        </w:trPr>
        <w:tc>
          <w:tcPr>
            <w:tcW w:w="5000" w:type="pct"/>
            <w:vAlign w:val="center"/>
            <w:hideMark/>
          </w:tcPr>
          <w:p w:rsidR="007C08CF" w:rsidRPr="00C62082" w:rsidRDefault="007C08CF" w:rsidP="00F3757B">
            <w:pPr>
              <w:spacing w:after="0" w:line="240" w:lineRule="auto"/>
              <w:jc w:val="both"/>
              <w:textAlignment w:val="baseline"/>
              <w:rPr>
                <w:rFonts w:eastAsia="Times New Roman" w:cstheme="minorHAnsi"/>
                <w:sz w:val="20"/>
                <w:szCs w:val="20"/>
              </w:rPr>
            </w:pPr>
            <w:r w:rsidRPr="00C62082">
              <w:rPr>
                <w:rFonts w:eastAsia="Times New Roman" w:cstheme="minorHAnsi"/>
                <w:sz w:val="20"/>
                <w:szCs w:val="20"/>
              </w:rPr>
              <w:t>Cash dividends were $5. The company did not issue any bonds or repurchase any of its own common stock during the year. The net cash provided by (used in) financing activities for the year was:</w:t>
            </w:r>
          </w:p>
        </w:tc>
      </w:tr>
    </w:tbl>
    <w:p w:rsidR="007C08CF" w:rsidRPr="00C62082" w:rsidRDefault="007C08CF" w:rsidP="007C08CF">
      <w:pPr>
        <w:spacing w:line="240" w:lineRule="auto"/>
        <w:rPr>
          <w:rFonts w:eastAsia="Times New Roman" w:cstheme="minorHAnsi"/>
          <w:color w:val="6B6B6B"/>
          <w:sz w:val="21"/>
          <w:szCs w:val="21"/>
        </w:rPr>
      </w:pPr>
      <w:r w:rsidRPr="00C62082">
        <w:rPr>
          <w:rFonts w:eastAsia="Times New Roman" w:cstheme="minorHAnsi"/>
          <w:color w:val="6B6B6B"/>
          <w:sz w:val="21"/>
          <w:szCs w:val="21"/>
        </w:rPr>
        <w:br/>
        <w:t> </w:t>
      </w:r>
    </w:p>
    <w:p w:rsidR="007C08CF" w:rsidRPr="00C62082" w:rsidRDefault="007C08CF" w:rsidP="007C08CF">
      <w:pPr>
        <w:spacing w:after="0" w:line="240" w:lineRule="auto"/>
        <w:rPr>
          <w:rFonts w:eastAsia="Times New Roman" w:cstheme="minorHAnsi"/>
          <w:color w:val="333333"/>
          <w:sz w:val="21"/>
          <w:szCs w:val="21"/>
        </w:rPr>
      </w:pPr>
      <w:r w:rsidRPr="00C62082">
        <w:rPr>
          <w:rFonts w:eastAsia="Times New Roman" w:cstheme="minorHAnsi"/>
          <w:color w:val="333333"/>
          <w:sz w:val="21"/>
          <w:szCs w:val="21"/>
        </w:rPr>
        <w:t>$(5)</w:t>
      </w:r>
    </w:p>
    <w:p w:rsidR="007C08CF" w:rsidRPr="00C62082" w:rsidRDefault="007C08CF" w:rsidP="007C08CF">
      <w:pPr>
        <w:spacing w:after="0" w:line="240" w:lineRule="auto"/>
        <w:rPr>
          <w:rFonts w:eastAsia="Times New Roman" w:cstheme="minorHAnsi"/>
          <w:color w:val="333333"/>
          <w:sz w:val="21"/>
          <w:szCs w:val="21"/>
        </w:rPr>
      </w:pPr>
      <w:r w:rsidRPr="00C62082">
        <w:rPr>
          <w:rFonts w:eastAsia="Times New Roman" w:cstheme="minorHAnsi"/>
          <w:color w:val="333333"/>
          <w:sz w:val="21"/>
          <w:szCs w:val="21"/>
        </w:rPr>
        <w:t>$(17)</w:t>
      </w:r>
    </w:p>
    <w:p w:rsidR="007C08CF" w:rsidRPr="00C62082" w:rsidRDefault="007C08CF" w:rsidP="007C08CF">
      <w:pPr>
        <w:spacing w:after="0" w:line="240" w:lineRule="auto"/>
        <w:rPr>
          <w:rFonts w:eastAsia="Times New Roman" w:cstheme="minorHAnsi"/>
          <w:color w:val="333333"/>
          <w:sz w:val="21"/>
          <w:szCs w:val="21"/>
        </w:rPr>
      </w:pPr>
      <w:r w:rsidRPr="00C62082">
        <w:rPr>
          <w:rFonts w:eastAsia="Times New Roman" w:cstheme="minorHAnsi"/>
          <w:color w:val="333333"/>
          <w:sz w:val="21"/>
          <w:szCs w:val="21"/>
        </w:rPr>
        <w:t>$5</w:t>
      </w:r>
    </w:p>
    <w:p w:rsidR="007C08CF" w:rsidRDefault="007C08CF" w:rsidP="007C08CF">
      <w:pPr>
        <w:spacing w:after="0" w:line="240" w:lineRule="auto"/>
        <w:rPr>
          <w:rFonts w:eastAsia="Times New Roman" w:cstheme="minorHAnsi"/>
          <w:color w:val="333333"/>
          <w:sz w:val="21"/>
          <w:szCs w:val="21"/>
        </w:rPr>
      </w:pPr>
      <w:r w:rsidRPr="00C62082">
        <w:rPr>
          <w:rFonts w:eastAsia="Times New Roman" w:cstheme="minorHAnsi"/>
          <w:color w:val="333333"/>
          <w:sz w:val="21"/>
          <w:szCs w:val="21"/>
        </w:rPr>
        <w:t>$(17)</w:t>
      </w:r>
    </w:p>
    <w:p w:rsidR="00C62082" w:rsidRDefault="00C62082" w:rsidP="007C08CF">
      <w:pPr>
        <w:spacing w:after="0" w:line="240" w:lineRule="auto"/>
        <w:rPr>
          <w:rFonts w:eastAsia="Times New Roman" w:cstheme="minorHAnsi"/>
          <w:color w:val="333333"/>
          <w:sz w:val="21"/>
          <w:szCs w:val="21"/>
        </w:rPr>
      </w:pPr>
    </w:p>
    <w:p w:rsidR="00C62082" w:rsidRDefault="00C62082" w:rsidP="007C08CF">
      <w:pPr>
        <w:spacing w:after="0" w:line="240" w:lineRule="auto"/>
        <w:rPr>
          <w:rFonts w:eastAsia="Times New Roman" w:cstheme="minorHAnsi"/>
          <w:color w:val="333333"/>
          <w:sz w:val="21"/>
          <w:szCs w:val="21"/>
        </w:rPr>
      </w:pPr>
      <w:r>
        <w:rPr>
          <w:rFonts w:eastAsia="Times New Roman" w:cstheme="minorHAnsi"/>
          <w:color w:val="333333"/>
          <w:sz w:val="21"/>
          <w:szCs w:val="21"/>
        </w:rPr>
        <w:t>Answer:</w:t>
      </w:r>
    </w:p>
    <w:p w:rsidR="00C62082" w:rsidRPr="00C62082" w:rsidRDefault="00C62082" w:rsidP="007C08CF">
      <w:pPr>
        <w:spacing w:after="0" w:line="240" w:lineRule="auto"/>
        <w:rPr>
          <w:rFonts w:eastAsia="Times New Roman" w:cstheme="minorHAnsi"/>
          <w:color w:val="333333"/>
          <w:sz w:val="21"/>
          <w:szCs w:val="21"/>
        </w:rPr>
      </w:pPr>
    </w:p>
    <w:tbl>
      <w:tblPr>
        <w:tblW w:w="45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00"/>
        <w:gridCol w:w="900"/>
      </w:tblGrid>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Financing activities:</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Retirement of bonds payable</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$(17)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Issuance of common stock</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jc w:val="right"/>
              <w:rPr>
                <w:rFonts w:eastAsia="Times New Roman" w:cstheme="minorHAnsi"/>
                <w:sz w:val="20"/>
                <w:szCs w:val="20"/>
              </w:rPr>
            </w:pPr>
            <w:r w:rsidRPr="00C62082">
              <w:rPr>
                <w:rFonts w:eastAsia="Times New Roman" w:cstheme="minorHAnsi"/>
                <w:sz w:val="20"/>
                <w:szCs w:val="20"/>
              </w:rPr>
              <w:t>5   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Cash dividends</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single" w:sz="8"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(5)  </w:t>
            </w:r>
          </w:p>
        </w:tc>
      </w:tr>
      <w:tr w:rsidR="007C08CF" w:rsidRPr="00C62082" w:rsidTr="00F3757B">
        <w:trPr>
          <w:tblCellSpacing w:w="0" w:type="dxa"/>
        </w:trPr>
        <w:tc>
          <w:tcPr>
            <w:tcW w:w="4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spacing w:after="0" w:line="240" w:lineRule="auto"/>
              <w:rPr>
                <w:rFonts w:eastAsia="Times New Roman" w:cstheme="minorHAnsi"/>
                <w:sz w:val="20"/>
                <w:szCs w:val="20"/>
              </w:rPr>
            </w:pPr>
            <w:r w:rsidRPr="00C62082">
              <w:rPr>
                <w:rFonts w:eastAsia="Times New Roman" w:cstheme="minorHAnsi"/>
                <w:sz w:val="20"/>
                <w:szCs w:val="20"/>
              </w:rPr>
              <w:t>  Net cash used in financing activities</w:t>
            </w:r>
          </w:p>
        </w:tc>
        <w:tc>
          <w:tcPr>
            <w:tcW w:w="1000" w:type="pct"/>
            <w:tcBorders>
              <w:top w:val="outset" w:sz="6" w:space="0" w:color="auto"/>
              <w:left w:val="outset" w:sz="6" w:space="0" w:color="auto"/>
              <w:bottom w:val="outset" w:sz="6" w:space="0" w:color="auto"/>
              <w:right w:val="outset" w:sz="6" w:space="0" w:color="auto"/>
            </w:tcBorders>
            <w:vAlign w:val="center"/>
            <w:hideMark/>
          </w:tcPr>
          <w:p w:rsidR="007C08CF" w:rsidRPr="00C62082" w:rsidRDefault="007C08CF" w:rsidP="00F3757B">
            <w:pPr>
              <w:pBdr>
                <w:bottom w:val="double" w:sz="6" w:space="0" w:color="auto"/>
              </w:pBdr>
              <w:spacing w:after="0" w:line="240" w:lineRule="auto"/>
              <w:jc w:val="right"/>
              <w:textAlignment w:val="baseline"/>
              <w:rPr>
                <w:rFonts w:eastAsia="Times New Roman" w:cstheme="minorHAnsi"/>
                <w:sz w:val="20"/>
                <w:szCs w:val="20"/>
              </w:rPr>
            </w:pPr>
            <w:r w:rsidRPr="00C62082">
              <w:rPr>
                <w:rFonts w:eastAsia="Times New Roman" w:cstheme="minorHAnsi"/>
                <w:sz w:val="20"/>
                <w:szCs w:val="20"/>
              </w:rPr>
              <w:t>$(17)  </w:t>
            </w:r>
          </w:p>
        </w:tc>
      </w:tr>
    </w:tbl>
    <w:p w:rsidR="00211DC6" w:rsidRPr="00C62082" w:rsidRDefault="00C62082">
      <w:pPr>
        <w:rPr>
          <w:rFonts w:cstheme="minorHAnsi"/>
        </w:rPr>
      </w:pPr>
    </w:p>
    <w:sectPr w:rsidR="00211DC6" w:rsidRPr="00C620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8CF"/>
    <w:rsid w:val="003B0838"/>
    <w:rsid w:val="007C08CF"/>
    <w:rsid w:val="007C65F5"/>
    <w:rsid w:val="00C6208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CBEBA2-5F1A-404D-BEFA-5E6F4415B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08CF"/>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269</Words>
  <Characters>1536</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2021-03-04T06:32:00Z</dcterms:created>
  <dcterms:modified xsi:type="dcterms:W3CDTF">2021-03-04T06:37:00Z</dcterms:modified>
</cp:coreProperties>
</file>