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B23" w:rsidRDefault="00E30B23" w:rsidP="00E30B23">
      <w:pPr>
        <w:spacing w:after="0" w:line="480" w:lineRule="auto"/>
        <w:rPr>
          <w:rFonts w:ascii="Times New Roman" w:hAnsi="Times New Roman" w:cs="Times New Roman"/>
          <w:sz w:val="24"/>
          <w:szCs w:val="24"/>
        </w:rPr>
      </w:pPr>
      <w:r>
        <w:rPr>
          <w:rFonts w:ascii="Times New Roman" w:hAnsi="Times New Roman" w:cs="Times New Roman"/>
          <w:sz w:val="24"/>
          <w:szCs w:val="24"/>
        </w:rPr>
        <w:t>Name</w:t>
      </w:r>
    </w:p>
    <w:p w:rsidR="00E30B23" w:rsidRDefault="00E30B23" w:rsidP="00E30B23">
      <w:pPr>
        <w:spacing w:after="0" w:line="480" w:lineRule="auto"/>
        <w:rPr>
          <w:rFonts w:ascii="Times New Roman" w:hAnsi="Times New Roman" w:cs="Times New Roman"/>
          <w:sz w:val="24"/>
          <w:szCs w:val="24"/>
        </w:rPr>
      </w:pPr>
      <w:r>
        <w:rPr>
          <w:rFonts w:ascii="Times New Roman" w:hAnsi="Times New Roman" w:cs="Times New Roman"/>
          <w:sz w:val="24"/>
          <w:szCs w:val="24"/>
        </w:rPr>
        <w:t>Course</w:t>
      </w:r>
    </w:p>
    <w:p w:rsidR="00E30B23" w:rsidRDefault="00E30B23" w:rsidP="00E30B23">
      <w:pPr>
        <w:spacing w:after="0" w:line="480" w:lineRule="auto"/>
        <w:rPr>
          <w:rFonts w:ascii="Times New Roman" w:hAnsi="Times New Roman" w:cs="Times New Roman"/>
          <w:sz w:val="24"/>
          <w:szCs w:val="24"/>
        </w:rPr>
      </w:pPr>
      <w:r>
        <w:rPr>
          <w:rFonts w:ascii="Times New Roman" w:hAnsi="Times New Roman" w:cs="Times New Roman"/>
          <w:sz w:val="24"/>
          <w:szCs w:val="24"/>
        </w:rPr>
        <w:t>Instructor</w:t>
      </w:r>
    </w:p>
    <w:p w:rsidR="00E30B23" w:rsidRPr="00E30B23" w:rsidRDefault="00E30B23" w:rsidP="00E30B23">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Date </w:t>
      </w:r>
    </w:p>
    <w:p w:rsidR="00E30B23" w:rsidRPr="001317F3" w:rsidRDefault="00E30B23" w:rsidP="00E30B23">
      <w:pPr>
        <w:spacing w:after="0" w:line="480" w:lineRule="auto"/>
        <w:jc w:val="center"/>
        <w:rPr>
          <w:rFonts w:ascii="Times New Roman" w:hAnsi="Times New Roman" w:cs="Times New Roman"/>
          <w:b/>
          <w:sz w:val="24"/>
          <w:szCs w:val="24"/>
        </w:rPr>
      </w:pPr>
      <w:r w:rsidRPr="001317F3">
        <w:rPr>
          <w:rFonts w:ascii="Times New Roman" w:hAnsi="Times New Roman" w:cs="Times New Roman"/>
          <w:b/>
          <w:sz w:val="24"/>
          <w:szCs w:val="24"/>
        </w:rPr>
        <w:t>Ensuring Successful Re-Entry of Former Prisoners</w:t>
      </w:r>
    </w:p>
    <w:p w:rsidR="00E30B23" w:rsidRDefault="00E30B23" w:rsidP="00E30B2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After successfully completing character rehabilitation, the former prisoners are assessed and determined if they fit being released back to society. However, various other issues help prevent the former prisoners from committing other offenses and being re-arrested (Walker &amp; Goldstein, 2020). With a federal grant to help prevent the former prisoners from relapsing into crime, I can establish a support center to receive those without a home or family to go back to and support them until they can sustainably fend for themselves. After release from prison, immediate importance is providing the basic needs; food, clothes, and shelter, without which they can easily commit a crime to fend for themselves (Walker &amp; Goldstein, 2020). The center will provide accommodation, meals, and psychosocial support alongside technical training for those who have no skills to qualify for a job. This will be done in partnership with other well-wishers to network and provide links to job opportunities to earn a sustainable living. The job training and psychosocial support will help engage their minds to keep them from evil thoughts and substance abuse or criminal plans (Berghuis, 2018). </w:t>
      </w:r>
    </w:p>
    <w:p w:rsidR="00E30B23" w:rsidRDefault="00E30B23" w:rsidP="00E30B23">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In compliance with government legislation, I would endeavor to ensure proper guidance, training, and recommendation for the employment of the former prisoners to help keep them out of prisons and keep the community safe .in collaboration with other partners and experts, I would ensure initiatives and mentorship programs by other successful former prisoners to encourage the others towards positive and fruitful life out of prisons. The program's success will best be felt </w:t>
      </w:r>
      <w:r>
        <w:rPr>
          <w:rFonts w:ascii="Times New Roman" w:hAnsi="Times New Roman" w:cs="Times New Roman"/>
          <w:sz w:val="24"/>
          <w:szCs w:val="24"/>
        </w:rPr>
        <w:lastRenderedPageBreak/>
        <w:t>when the former prisoners earn a recommendation from government agencies to track their acceptability fastback into society.</w:t>
      </w:r>
    </w:p>
    <w:p w:rsidR="00E30B23" w:rsidRDefault="00E30B23" w:rsidP="00E30B23">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References</w:t>
      </w:r>
    </w:p>
    <w:p w:rsidR="00E30B23" w:rsidRDefault="00E30B23" w:rsidP="00E30B23">
      <w:pPr>
        <w:spacing w:line="480" w:lineRule="auto"/>
        <w:ind w:left="720" w:hanging="720"/>
        <w:rPr>
          <w:rFonts w:ascii="Times New Roman" w:hAnsi="Times New Roman" w:cs="Times New Roman"/>
          <w:sz w:val="24"/>
          <w:szCs w:val="24"/>
        </w:rPr>
      </w:pPr>
      <w:r w:rsidRPr="00985FDC">
        <w:rPr>
          <w:rFonts w:ascii="Times New Roman" w:hAnsi="Times New Roman" w:cs="Times New Roman"/>
          <w:sz w:val="24"/>
          <w:szCs w:val="24"/>
        </w:rPr>
        <w:t>Berghuis, M. (2018). Re-entry Programs for Adult Male Offender Recidivism and Reintegration: A Systematic Review and Meta-Analysis. International Journal of Offender Therapy and Comparative Criminology, 62(14), 4655-4676.</w:t>
      </w:r>
    </w:p>
    <w:p w:rsidR="00E30B23" w:rsidRPr="00985FDC" w:rsidRDefault="00E30B23" w:rsidP="00E30B23">
      <w:pPr>
        <w:spacing w:line="480" w:lineRule="auto"/>
        <w:ind w:left="720" w:hanging="720"/>
        <w:rPr>
          <w:rFonts w:ascii="Times New Roman" w:hAnsi="Times New Roman" w:cs="Times New Roman"/>
          <w:sz w:val="24"/>
          <w:szCs w:val="24"/>
        </w:rPr>
      </w:pPr>
      <w:r w:rsidRPr="00985FDC">
        <w:rPr>
          <w:rFonts w:ascii="Times New Roman" w:hAnsi="Times New Roman" w:cs="Times New Roman"/>
          <w:sz w:val="24"/>
          <w:szCs w:val="24"/>
        </w:rPr>
        <w:t>Walker, L., &amp; Goldstein, L. B. (2020). Hawaii ‘I's Multicultural Contexts And Victim Participants' Information Shuttled For Restorative Reentry Planning Circles. In Global Perspectives on Victimization Analysis and Prevention (Pp. 134-154). IGI Global.</w:t>
      </w:r>
    </w:p>
    <w:p w:rsidR="00770BC5" w:rsidRDefault="00E30B23"/>
    <w:sectPr w:rsidR="00770BC5" w:rsidSect="001E550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E30B23"/>
    <w:rsid w:val="001460C8"/>
    <w:rsid w:val="001E550C"/>
    <w:rsid w:val="00D771A5"/>
    <w:rsid w:val="00E30B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0B2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350</Words>
  <Characters>1998</Characters>
  <Application>Microsoft Office Word</Application>
  <DocSecurity>0</DocSecurity>
  <Lines>16</Lines>
  <Paragraphs>4</Paragraphs>
  <ScaleCrop>false</ScaleCrop>
  <Company/>
  <LinksUpToDate>false</LinksUpToDate>
  <CharactersWithSpaces>2344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2021-02-18T05:30:00Z</dcterms:created>
  <dcterms:modified xsi:type="dcterms:W3CDTF">2021-02-18T05:30:00Z</dcterms:modified>
</cp:coreProperties>
</file>