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E62" w:rsidRDefault="00D277D6">
      <w:pPr>
        <w:spacing w:after="236"/>
        <w:ind w:left="-5"/>
      </w:pPr>
      <w:bookmarkStart w:id="0" w:name="_GoBack"/>
      <w:r>
        <w:rPr>
          <w:b/>
        </w:rPr>
        <w:t>True/False Questions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A good rule is to write so that a person just like you can understand the message. </w:t>
      </w:r>
    </w:p>
    <w:p w:rsidR="003A7320" w:rsidRDefault="00D277D6">
      <w:pPr>
        <w:ind w:left="715"/>
      </w:pPr>
      <w:r>
        <w:t xml:space="preserve">Answer: False  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In many business situations, adapting to your readers means writing on a level lower than your own. </w:t>
      </w:r>
    </w:p>
    <w:p w:rsidR="003A7320" w:rsidRDefault="003A7320">
      <w:pPr>
        <w:ind w:left="715"/>
      </w:pPr>
      <w:r>
        <w:t xml:space="preserve">Answer: True  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Adaptation of writing means writing in the simplest language possible. </w:t>
      </w:r>
    </w:p>
    <w:p w:rsidR="003A7320" w:rsidRDefault="00D277D6">
      <w:pPr>
        <w:ind w:left="715"/>
      </w:pPr>
      <w:r>
        <w:t xml:space="preserve">Answer: False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Using familiar words means using the language of normal conversation. </w:t>
      </w:r>
    </w:p>
    <w:p w:rsidR="003A7320" w:rsidRDefault="00D277D6">
      <w:pPr>
        <w:ind w:left="715"/>
      </w:pPr>
      <w:r>
        <w:t xml:space="preserve">Answer: True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>In ad</w:t>
      </w:r>
      <w:r>
        <w:t xml:space="preserve">apting writing to a wide range of educational backgrounds, one should write for those in the middle. </w:t>
      </w:r>
    </w:p>
    <w:p w:rsidR="003A7320" w:rsidRDefault="00D277D6">
      <w:pPr>
        <w:ind w:left="715"/>
      </w:pPr>
      <w:r>
        <w:t>A</w:t>
      </w:r>
      <w:r>
        <w:t xml:space="preserve">nswer: False 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Readability research supports simplifying writing. </w:t>
      </w:r>
    </w:p>
    <w:p w:rsidR="003A7320" w:rsidRDefault="00D277D6">
      <w:pPr>
        <w:ind w:left="715"/>
      </w:pPr>
      <w:r>
        <w:t>A</w:t>
      </w:r>
      <w:r>
        <w:t xml:space="preserve">nswer: True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It is good to use unfamiliar words in business because they help readers improve their vocabulary. </w:t>
      </w:r>
    </w:p>
    <w:p w:rsidR="003A7320" w:rsidRDefault="00D277D6">
      <w:pPr>
        <w:ind w:left="715"/>
      </w:pPr>
      <w:r>
        <w:t xml:space="preserve">Answer: False 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Because the short words tend to communicate better than the long ones, you should prefer them in your writing. </w:t>
      </w:r>
    </w:p>
    <w:p w:rsidR="003A7320" w:rsidRDefault="00D277D6">
      <w:pPr>
        <w:spacing w:after="249"/>
        <w:ind w:left="715" w:right="3213"/>
      </w:pPr>
      <w:r>
        <w:t>Answer: True</w:t>
      </w:r>
    </w:p>
    <w:p w:rsidR="003A7320" w:rsidRDefault="003A7320">
      <w:pPr>
        <w:spacing w:after="249"/>
        <w:ind w:left="715" w:right="3213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You should use the short words because all the long ones are difficult. </w:t>
      </w:r>
    </w:p>
    <w:p w:rsidR="003A7320" w:rsidRDefault="00D277D6">
      <w:pPr>
        <w:ind w:left="715"/>
      </w:pPr>
      <w:r>
        <w:t>Answer: False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Although they may be misunderstood, some words not in the reader's vocabulary should be used as a device to gain his or her respect. </w:t>
      </w:r>
    </w:p>
    <w:p w:rsidR="003A7320" w:rsidRDefault="00D277D6">
      <w:pPr>
        <w:ind w:left="715" w:right="2738"/>
      </w:pPr>
      <w:r>
        <w:t xml:space="preserve">Answer: False 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The heavier the proportion of long words to short words, the harder the writing is to understand. </w:t>
      </w:r>
    </w:p>
    <w:p w:rsidR="003A7320" w:rsidRDefault="00D277D6">
      <w:pPr>
        <w:ind w:left="715"/>
      </w:pPr>
      <w:r>
        <w:t xml:space="preserve">Answer: True 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Only the truly technical fields such as engineering, physics, accounting, and computer science have a technical language. </w:t>
      </w:r>
    </w:p>
    <w:p w:rsidR="003A7320" w:rsidRDefault="00D277D6">
      <w:pPr>
        <w:ind w:left="715" w:right="3058"/>
      </w:pPr>
      <w:r>
        <w:t xml:space="preserve">Answer: False </w:t>
      </w:r>
    </w:p>
    <w:p w:rsidR="003A7320" w:rsidRDefault="003A7320">
      <w:pPr>
        <w:ind w:left="715" w:right="3058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Because they are so widely used and well known, legal words should be used freely in business communication. </w:t>
      </w:r>
    </w:p>
    <w:p w:rsidR="003A7320" w:rsidRDefault="00D277D6">
      <w:pPr>
        <w:ind w:left="715"/>
      </w:pPr>
      <w:r>
        <w:t xml:space="preserve">Answer: False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Because technical words are difficult to understand, they have no place in business writing. </w:t>
      </w:r>
    </w:p>
    <w:p w:rsidR="003A7320" w:rsidRDefault="00D277D6">
      <w:pPr>
        <w:ind w:left="715"/>
      </w:pPr>
      <w:r>
        <w:t xml:space="preserve">Answer: False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Of the parts of speech, the noun is the strongest. </w:t>
      </w:r>
    </w:p>
    <w:p w:rsidR="003A7320" w:rsidRDefault="00D277D6">
      <w:pPr>
        <w:ind w:left="715"/>
      </w:pPr>
      <w:r>
        <w:t>Answer: False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Verbs are stronger words than adjectives. </w:t>
      </w:r>
    </w:p>
    <w:p w:rsidR="003A7320" w:rsidRDefault="00D277D6">
      <w:pPr>
        <w:ind w:left="715"/>
      </w:pPr>
      <w:r>
        <w:t xml:space="preserve">Answer: True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Abstract words are fuzzy and vague. </w:t>
      </w:r>
    </w:p>
    <w:p w:rsidR="003A7320" w:rsidRDefault="00D277D6">
      <w:pPr>
        <w:spacing w:after="249"/>
        <w:ind w:left="715" w:right="2859"/>
      </w:pPr>
      <w:r>
        <w:t>Answer: True</w:t>
      </w:r>
    </w:p>
    <w:p w:rsidR="003A7320" w:rsidRDefault="003A7320">
      <w:pPr>
        <w:spacing w:after="249"/>
        <w:ind w:left="715" w:right="2859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>Words that stand for things the reader can see</w:t>
      </w:r>
      <w:r>
        <w:t xml:space="preserve">, feel, taste, or smell are abstract. </w:t>
      </w:r>
    </w:p>
    <w:p w:rsidR="003A7320" w:rsidRDefault="00D277D6">
      <w:pPr>
        <w:ind w:left="715" w:right="3072"/>
      </w:pPr>
      <w:r>
        <w:t xml:space="preserve">Answer: False </w:t>
      </w:r>
    </w:p>
    <w:p w:rsidR="003A7320" w:rsidRDefault="003A7320">
      <w:pPr>
        <w:ind w:left="715" w:right="3072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To say “very early Saturday” is more concrete than "Saturday at 3:30 a.m." </w:t>
      </w:r>
    </w:p>
    <w:p w:rsidR="003A7320" w:rsidRDefault="00D277D6">
      <w:pPr>
        <w:ind w:left="715"/>
      </w:pPr>
      <w:r>
        <w:t>Answ</w:t>
      </w:r>
      <w:r>
        <w:t xml:space="preserve">er: False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Verbs are at their strongest when skillfully cast in passive voice. </w:t>
      </w:r>
    </w:p>
    <w:p w:rsidR="003A7320" w:rsidRDefault="00D277D6">
      <w:pPr>
        <w:ind w:left="715" w:right="2313"/>
      </w:pPr>
      <w:r>
        <w:t xml:space="preserve">Answer: False   </w:t>
      </w:r>
    </w:p>
    <w:p w:rsidR="003A7320" w:rsidRDefault="003A7320">
      <w:pPr>
        <w:ind w:left="715" w:right="2313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Passive voice has a definite place in business writing. </w:t>
      </w:r>
    </w:p>
    <w:p w:rsidR="003A7320" w:rsidRDefault="00D277D6">
      <w:pPr>
        <w:ind w:left="715"/>
      </w:pPr>
      <w:r>
        <w:t xml:space="preserve">Answer: True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It is stronger wording to say "appraise" than to say "make an appraisal." </w:t>
      </w:r>
    </w:p>
    <w:p w:rsidR="003A7320" w:rsidRDefault="00D277D6">
      <w:pPr>
        <w:ind w:left="715"/>
      </w:pPr>
      <w:r>
        <w:t xml:space="preserve">Answer: True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In passive voice, the subject receives the action. </w:t>
      </w:r>
    </w:p>
    <w:p w:rsidR="003A7320" w:rsidRDefault="00D277D6">
      <w:pPr>
        <w:ind w:left="715" w:right="2778"/>
      </w:pPr>
      <w:r>
        <w:t xml:space="preserve">Answer: True  </w:t>
      </w:r>
    </w:p>
    <w:p w:rsidR="003A7320" w:rsidRDefault="003A7320">
      <w:pPr>
        <w:ind w:left="715" w:right="2778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Active-voice sentences </w:t>
      </w:r>
      <w:r>
        <w:t xml:space="preserve">are stronger than passive-voice sentences. </w:t>
      </w:r>
    </w:p>
    <w:p w:rsidR="003A7320" w:rsidRDefault="00D277D6">
      <w:pPr>
        <w:ind w:left="715" w:right="3123"/>
      </w:pPr>
      <w:r>
        <w:t xml:space="preserve">Answer: True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To write, "make an investigation" generally is preferable to "investigate." </w:t>
      </w:r>
    </w:p>
    <w:p w:rsidR="003A7320" w:rsidRDefault="00D277D6">
      <w:pPr>
        <w:ind w:left="715"/>
      </w:pPr>
      <w:r>
        <w:t>Answ</w:t>
      </w:r>
      <w:r>
        <w:t xml:space="preserve">er: False 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Much of our idiom (the way we say things) has little rhyme or reason. </w:t>
      </w:r>
    </w:p>
    <w:p w:rsidR="003A7320" w:rsidRDefault="00D277D6">
      <w:pPr>
        <w:ind w:left="715" w:right="2778"/>
      </w:pPr>
      <w:r>
        <w:t xml:space="preserve">Answer: True  </w:t>
      </w:r>
    </w:p>
    <w:p w:rsidR="003A7320" w:rsidRDefault="003A7320">
      <w:pPr>
        <w:ind w:left="715" w:right="2778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Two words that stand for the same thing may not have precisely the same meaning in one's mind. </w:t>
      </w:r>
    </w:p>
    <w:p w:rsidR="003A7320" w:rsidRDefault="00D277D6">
      <w:pPr>
        <w:ind w:left="715"/>
      </w:pPr>
      <w:r>
        <w:t xml:space="preserve">Answer: True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Even though such words as tired, weary, and exhausted can refer to the same condition, they do not mean the same to all people. </w:t>
      </w:r>
    </w:p>
    <w:p w:rsidR="003A7320" w:rsidRDefault="00D277D6">
      <w:pPr>
        <w:ind w:left="715"/>
      </w:pPr>
      <w:r>
        <w:t xml:space="preserve">Answer: True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It is a more acceptable idiom to say, "listen at" than "listen to." </w:t>
      </w:r>
    </w:p>
    <w:p w:rsidR="003A7320" w:rsidRDefault="00D277D6">
      <w:pPr>
        <w:ind w:left="715"/>
      </w:pPr>
      <w:r>
        <w:t xml:space="preserve">Answer: False 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>All idiom (the way we say things) is based on a clear system of logical thinking, which the writer s</w:t>
      </w:r>
      <w:r>
        <w:t xml:space="preserve">hould learn. </w:t>
      </w:r>
    </w:p>
    <w:p w:rsidR="003A7320" w:rsidRDefault="00D277D6">
      <w:pPr>
        <w:ind w:left="715"/>
      </w:pPr>
      <w:r>
        <w:t xml:space="preserve">Answer: False 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As the pronoun </w:t>
      </w:r>
      <w:r>
        <w:rPr>
          <w:i/>
        </w:rPr>
        <w:t>he</w:t>
      </w:r>
      <w:r>
        <w:t xml:space="preserve"> is classified as generic (refers to both sexes), one can avoid charges of sexi</w:t>
      </w:r>
      <w:r>
        <w:t xml:space="preserve">sm in writing by using it to refer to either sex. </w:t>
      </w:r>
    </w:p>
    <w:p w:rsidR="003A7320" w:rsidRDefault="00D277D6">
      <w:pPr>
        <w:ind w:left="715"/>
      </w:pPr>
      <w:r>
        <w:t xml:space="preserve">Answer: False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>One effective way to avoid se</w:t>
      </w:r>
      <w:r>
        <w:t xml:space="preserve">xism is to use plural pronouns. </w:t>
      </w:r>
    </w:p>
    <w:p w:rsidR="003A7320" w:rsidRDefault="00D277D6">
      <w:pPr>
        <w:ind w:left="715"/>
      </w:pPr>
      <w:r>
        <w:t xml:space="preserve">Answer: True  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 xml:space="preserve">If a statement is true, it cannot be discriminatory toward a member of a minority group. </w:t>
      </w:r>
    </w:p>
    <w:p w:rsidR="003A7320" w:rsidRDefault="00D277D6">
      <w:pPr>
        <w:ind w:left="715"/>
      </w:pPr>
      <w:r>
        <w:t xml:space="preserve">Answer: False </w:t>
      </w:r>
    </w:p>
    <w:p w:rsidR="003A7320" w:rsidRDefault="003A7320">
      <w:pPr>
        <w:ind w:left="715"/>
      </w:pP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>In those rare cases in which minority m</w:t>
      </w:r>
      <w:r>
        <w:t xml:space="preserve">embership (black, Hispanic, etc.) is a vital part of the message, it is appropriate to write this information. </w:t>
      </w:r>
    </w:p>
    <w:p w:rsidR="003A7320" w:rsidRDefault="00D277D6">
      <w:pPr>
        <w:ind w:left="715" w:right="3111"/>
      </w:pPr>
      <w:r>
        <w:t xml:space="preserve">Answer: True   </w:t>
      </w:r>
    </w:p>
    <w:p w:rsidR="000A6E62" w:rsidRDefault="00D277D6">
      <w:pPr>
        <w:numPr>
          <w:ilvl w:val="0"/>
          <w:numId w:val="1"/>
        </w:numPr>
        <w:spacing w:after="242"/>
        <w:ind w:hanging="472"/>
      </w:pPr>
      <w:r>
        <w:t>The l</w:t>
      </w:r>
      <w:r>
        <w:t xml:space="preserve">anguage of this sentence discriminates against women: "A good secretary organizes her work carefully." </w:t>
      </w:r>
    </w:p>
    <w:p w:rsidR="003A7320" w:rsidRDefault="00D277D6">
      <w:pPr>
        <w:ind w:left="715"/>
      </w:pPr>
      <w:r>
        <w:t>Answer: True</w:t>
      </w:r>
    </w:p>
    <w:bookmarkEnd w:id="0"/>
    <w:p w:rsidR="000A6E62" w:rsidRDefault="000A6E62">
      <w:pPr>
        <w:ind w:left="715"/>
      </w:pPr>
    </w:p>
    <w:sectPr w:rsidR="000A6E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50" w:right="1443" w:bottom="1704" w:left="1730" w:header="732" w:footer="721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7D6" w:rsidRDefault="00D277D6">
      <w:pPr>
        <w:spacing w:after="0" w:line="240" w:lineRule="auto"/>
      </w:pPr>
      <w:r>
        <w:separator/>
      </w:r>
    </w:p>
  </w:endnote>
  <w:endnote w:type="continuationSeparator" w:id="0">
    <w:p w:rsidR="00D277D6" w:rsidRDefault="00D27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62" w:rsidRDefault="00D277D6">
    <w:pPr>
      <w:spacing w:after="0"/>
      <w:ind w:left="0" w:righ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7</w:t>
    </w:r>
    <w:r>
      <w:rPr>
        <w:i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62" w:rsidRDefault="00D277D6">
    <w:pPr>
      <w:spacing w:after="0"/>
      <w:ind w:left="0" w:righ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7</w:t>
    </w:r>
    <w:r>
      <w:rPr>
        <w:i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62" w:rsidRDefault="00D277D6">
    <w:pPr>
      <w:spacing w:after="0"/>
      <w:ind w:left="0" w:righ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7</w:t>
    </w:r>
    <w:r>
      <w:rPr>
        <w:i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7D6" w:rsidRDefault="00D277D6">
      <w:pPr>
        <w:spacing w:after="0" w:line="240" w:lineRule="auto"/>
      </w:pPr>
      <w:r>
        <w:separator/>
      </w:r>
    </w:p>
  </w:footnote>
  <w:footnote w:type="continuationSeparator" w:id="0">
    <w:p w:rsidR="00D277D6" w:rsidRDefault="00D27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62" w:rsidRDefault="00D277D6">
    <w:pPr>
      <w:spacing w:after="0"/>
      <w:ind w:left="0" w:firstLine="0"/>
    </w:pPr>
    <w:r>
      <w:rPr>
        <w:b/>
        <w:sz w:val="28"/>
      </w:rPr>
      <w:t>Chapter 2  Adaptation and the Selection of Words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62" w:rsidRDefault="00D277D6">
    <w:pPr>
      <w:spacing w:after="0"/>
      <w:ind w:left="0" w:firstLine="0"/>
    </w:pPr>
    <w:r>
      <w:rPr>
        <w:b/>
        <w:sz w:val="28"/>
      </w:rPr>
      <w:t>Chapter 2  Adaptation and the Selection of Words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62" w:rsidRDefault="00D277D6">
    <w:pPr>
      <w:spacing w:after="0"/>
      <w:ind w:left="0" w:firstLine="0"/>
    </w:pPr>
    <w:r>
      <w:rPr>
        <w:b/>
        <w:sz w:val="28"/>
      </w:rPr>
      <w:t>Chapter 2  Adaptation and the Selection of Words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62D3B"/>
    <w:multiLevelType w:val="hybridMultilevel"/>
    <w:tmpl w:val="EF4E4D6A"/>
    <w:lvl w:ilvl="0" w:tplc="3E1ADDC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8CD94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C49B34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C6D4DC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6E18DC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3665D2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B4DB24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86E07C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E4995A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302497D"/>
    <w:multiLevelType w:val="hybridMultilevel"/>
    <w:tmpl w:val="2E0A9DA0"/>
    <w:lvl w:ilvl="0" w:tplc="B51C7F3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0AB9EA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C2D8E8">
      <w:start w:val="2"/>
      <w:numFmt w:val="upperLetter"/>
      <w:lvlRestart w:val="0"/>
      <w:lvlText w:val="%3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98CB9E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A0EBAC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DCF548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242D7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F63794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20763A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0147C0"/>
    <w:multiLevelType w:val="hybridMultilevel"/>
    <w:tmpl w:val="B2F60DBA"/>
    <w:lvl w:ilvl="0" w:tplc="1CC8742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78173A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AA13AC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62BA8E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C63F44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188F8C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903B6E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D234D4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DA1A7E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ED2F1B"/>
    <w:multiLevelType w:val="hybridMultilevel"/>
    <w:tmpl w:val="9D287C94"/>
    <w:lvl w:ilvl="0" w:tplc="DAB4A3D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F47246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0E87CA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BA0052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C02206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667DF6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20BE04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E41CA4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4E6FC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4B25CBF"/>
    <w:multiLevelType w:val="hybridMultilevel"/>
    <w:tmpl w:val="A85C5336"/>
    <w:lvl w:ilvl="0" w:tplc="AEA4389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1467A4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902E1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E652AA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1E55F4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4EBEC4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2C92AA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2C260E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18A0E0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E1144B7"/>
    <w:multiLevelType w:val="hybridMultilevel"/>
    <w:tmpl w:val="C4466B2E"/>
    <w:lvl w:ilvl="0" w:tplc="214A94FC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C06F1C">
      <w:start w:val="2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303EC8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6E93E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044C86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189586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2A22EE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3896D4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C4A736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48679FF"/>
    <w:multiLevelType w:val="hybridMultilevel"/>
    <w:tmpl w:val="119254B0"/>
    <w:lvl w:ilvl="0" w:tplc="6A80181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E6B500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E4EDCA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FEE2DE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46AF44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9C470E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0614CC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4A99BE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BA787A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59B10F1"/>
    <w:multiLevelType w:val="hybridMultilevel"/>
    <w:tmpl w:val="4844DF4A"/>
    <w:lvl w:ilvl="0" w:tplc="B87C1AB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2EF9BA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7AB2A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FA48CC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A44E10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607C6A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D83464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786F70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382FE0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1EC230C"/>
    <w:multiLevelType w:val="hybridMultilevel"/>
    <w:tmpl w:val="6BD8C30A"/>
    <w:lvl w:ilvl="0" w:tplc="F12CC6C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1E7482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F0D8E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3A85CE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882BBC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5097CA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7061BA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A8A6CA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2C913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8993300"/>
    <w:multiLevelType w:val="hybridMultilevel"/>
    <w:tmpl w:val="586EF0BA"/>
    <w:lvl w:ilvl="0" w:tplc="6A104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8175772"/>
    <w:multiLevelType w:val="hybridMultilevel"/>
    <w:tmpl w:val="DA9C2F9E"/>
    <w:lvl w:ilvl="0" w:tplc="302EBF9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E5FFC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7ED72A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20F690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7CE8A2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1AFE44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3E8D56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709706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F0853A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D172078"/>
    <w:multiLevelType w:val="hybridMultilevel"/>
    <w:tmpl w:val="C414CAAC"/>
    <w:lvl w:ilvl="0" w:tplc="C5865A6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8A45B4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B0648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AE1B16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06E05E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EC2680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3ED5A6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880834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FA86EA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10"/>
  </w:num>
  <w:num w:numId="9">
    <w:abstractNumId w:val="7"/>
  </w:num>
  <w:num w:numId="10">
    <w:abstractNumId w:val="11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62"/>
    <w:rsid w:val="000A6E62"/>
    <w:rsid w:val="003A7320"/>
    <w:rsid w:val="00D2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1A2566-C9DD-4D04-BC85-E66FFA5E5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378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7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True/False Questions</dc:title>
  <dc:subject/>
  <dc:creator>MHE</dc:creator>
  <cp:keywords/>
  <cp:lastModifiedBy>Windows User</cp:lastModifiedBy>
  <cp:revision>2</cp:revision>
  <dcterms:created xsi:type="dcterms:W3CDTF">2021-02-16T10:46:00Z</dcterms:created>
  <dcterms:modified xsi:type="dcterms:W3CDTF">2021-02-16T10:46:00Z</dcterms:modified>
</cp:coreProperties>
</file>