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CF6" w:rsidRPr="00331986" w:rsidRDefault="00331986">
      <w:pPr>
        <w:rPr>
          <w:rFonts w:cstheme="minorHAnsi"/>
        </w:rPr>
      </w:pPr>
      <w:bookmarkStart w:id="0" w:name="_GoBack"/>
      <w:r w:rsidRPr="00331986">
        <w:rPr>
          <w:rFonts w:cstheme="minorHAnsi"/>
          <w:b/>
          <w:u w:val="single"/>
        </w:rPr>
        <w:t>1)</w:t>
      </w:r>
      <w:r w:rsidR="00CC3CF6" w:rsidRPr="00331986">
        <w:rPr>
          <w:rFonts w:cstheme="minorHAnsi"/>
        </w:rPr>
        <w:t>How does the knowledge, skill, experience, training, and education that accountants are expected to have and use in performing litigation services compare with what they are expected to have and use when performing other types of professional services?</w:t>
      </w:r>
    </w:p>
    <w:p w:rsidR="00CC3CF6" w:rsidRPr="00331986" w:rsidRDefault="00331986">
      <w:pPr>
        <w:rPr>
          <w:rFonts w:cstheme="minorHAnsi"/>
        </w:rPr>
      </w:pPr>
      <w:r w:rsidRPr="00331986">
        <w:rPr>
          <w:rFonts w:cstheme="minorHAnsi"/>
        </w:rPr>
        <w:t xml:space="preserve">ANS: </w:t>
      </w:r>
      <w:r w:rsidR="00E74ADD" w:rsidRPr="00331986">
        <w:rPr>
          <w:rFonts w:cstheme="minorHAnsi"/>
        </w:rPr>
        <w:t>The skills, knowledge, experience, education, and training (SKEET) that accountants are expected to have and use in performing litigation services are the same that they must have and use when performing other types of professional services. In addition, they must also, satisfy the standards established by the court or other dispute-resolution forum controlling the litigation.</w:t>
      </w:r>
    </w:p>
    <w:p w:rsidR="00E74ADD" w:rsidRPr="00331986" w:rsidRDefault="00E74ADD">
      <w:pPr>
        <w:rPr>
          <w:rFonts w:cstheme="minorHAnsi"/>
        </w:rPr>
      </w:pPr>
    </w:p>
    <w:p w:rsidR="00CC3CF6" w:rsidRPr="00331986" w:rsidRDefault="00331986">
      <w:pPr>
        <w:rPr>
          <w:rFonts w:cstheme="minorHAnsi"/>
        </w:rPr>
      </w:pPr>
      <w:r w:rsidRPr="00331986">
        <w:rPr>
          <w:rFonts w:cstheme="minorHAnsi"/>
        </w:rPr>
        <w:t>2</w:t>
      </w:r>
      <w:r w:rsidR="00CC3CF6" w:rsidRPr="00331986">
        <w:rPr>
          <w:rFonts w:cstheme="minorHAnsi"/>
        </w:rPr>
        <w:t>. What should be included in a written agreement by an accountant to perform litigation services for an attorney?</w:t>
      </w:r>
    </w:p>
    <w:p w:rsidR="00E74ADD" w:rsidRPr="00331986" w:rsidRDefault="00331986">
      <w:pPr>
        <w:rPr>
          <w:rFonts w:cstheme="minorHAnsi"/>
        </w:rPr>
      </w:pPr>
      <w:r w:rsidRPr="00331986">
        <w:rPr>
          <w:rFonts w:cstheme="minorHAnsi"/>
        </w:rPr>
        <w:t xml:space="preserve">ANS: </w:t>
      </w:r>
      <w:r w:rsidR="00E74ADD" w:rsidRPr="00331986">
        <w:rPr>
          <w:rFonts w:cstheme="minorHAnsi"/>
        </w:rPr>
        <w:t xml:space="preserve">The written agreement should cover the following matters: </w:t>
      </w:r>
    </w:p>
    <w:p w:rsidR="00E74ADD" w:rsidRPr="00331986" w:rsidRDefault="00E74ADD">
      <w:pPr>
        <w:rPr>
          <w:rFonts w:cstheme="minorHAnsi"/>
        </w:rPr>
      </w:pPr>
      <w:r w:rsidRPr="00331986">
        <w:rPr>
          <w:rFonts w:cstheme="minorHAnsi"/>
        </w:rPr>
        <w:tab/>
        <w:t>1. The name of the attorney’s client</w:t>
      </w:r>
    </w:p>
    <w:p w:rsidR="00E74ADD" w:rsidRPr="00331986" w:rsidRDefault="00E74ADD">
      <w:pPr>
        <w:rPr>
          <w:rFonts w:cstheme="minorHAnsi"/>
        </w:rPr>
      </w:pPr>
      <w:r w:rsidRPr="00331986">
        <w:rPr>
          <w:rFonts w:cstheme="minorHAnsi"/>
        </w:rPr>
        <w:tab/>
        <w:t>2. The litigants’ names and place for the legal proceeding</w:t>
      </w:r>
    </w:p>
    <w:p w:rsidR="00E74ADD" w:rsidRPr="00331986" w:rsidRDefault="00E74ADD">
      <w:pPr>
        <w:rPr>
          <w:rFonts w:cstheme="minorHAnsi"/>
        </w:rPr>
      </w:pPr>
      <w:r w:rsidRPr="00331986">
        <w:rPr>
          <w:rFonts w:cstheme="minorHAnsi"/>
        </w:rPr>
        <w:tab/>
        <w:t>3. The nature of the litigation services to be performed</w:t>
      </w:r>
    </w:p>
    <w:p w:rsidR="00E74ADD" w:rsidRPr="00331986" w:rsidRDefault="00E74ADD">
      <w:pPr>
        <w:rPr>
          <w:rFonts w:cstheme="minorHAnsi"/>
        </w:rPr>
      </w:pPr>
      <w:r w:rsidRPr="00331986">
        <w:rPr>
          <w:rFonts w:cstheme="minorHAnsi"/>
        </w:rPr>
        <w:tab/>
        <w:t>4. Whether the practitioner will be asked to testify as an expert witness</w:t>
      </w:r>
    </w:p>
    <w:p w:rsidR="00E74ADD" w:rsidRPr="00331986" w:rsidRDefault="00E74ADD">
      <w:pPr>
        <w:rPr>
          <w:rFonts w:cstheme="minorHAnsi"/>
        </w:rPr>
      </w:pPr>
      <w:r w:rsidRPr="00331986">
        <w:rPr>
          <w:rFonts w:cstheme="minorHAnsi"/>
        </w:rPr>
        <w:tab/>
        <w:t xml:space="preserve">5. What restrictions will be imposed on use and disclosure of the practitioner’s </w:t>
      </w:r>
      <w:proofErr w:type="gramStart"/>
      <w:r w:rsidRPr="00331986">
        <w:rPr>
          <w:rFonts w:cstheme="minorHAnsi"/>
        </w:rPr>
        <w:t>work</w:t>
      </w:r>
      <w:proofErr w:type="gramEnd"/>
    </w:p>
    <w:p w:rsidR="00E74ADD" w:rsidRPr="00331986" w:rsidRDefault="00E74ADD">
      <w:pPr>
        <w:rPr>
          <w:rFonts w:cstheme="minorHAnsi"/>
        </w:rPr>
      </w:pPr>
      <w:r w:rsidRPr="00331986">
        <w:rPr>
          <w:rFonts w:cstheme="minorHAnsi"/>
        </w:rPr>
        <w:tab/>
        <w:t>6. Whether the practitioner has any conflicts of interest with the litigants and/or their attorneys</w:t>
      </w:r>
    </w:p>
    <w:p w:rsidR="00E74ADD" w:rsidRPr="00331986" w:rsidRDefault="00E74ADD">
      <w:pPr>
        <w:rPr>
          <w:rFonts w:cstheme="minorHAnsi"/>
        </w:rPr>
      </w:pPr>
      <w:r w:rsidRPr="00331986">
        <w:rPr>
          <w:rFonts w:cstheme="minorHAnsi"/>
        </w:rPr>
        <w:tab/>
        <w:t>7. Whether the practitioner’s work will be protected by the attorney work product privilege</w:t>
      </w:r>
    </w:p>
    <w:p w:rsidR="00E74ADD" w:rsidRPr="00331986" w:rsidRDefault="00E74ADD">
      <w:pPr>
        <w:rPr>
          <w:rFonts w:cstheme="minorHAnsi"/>
        </w:rPr>
      </w:pPr>
      <w:r w:rsidRPr="00331986">
        <w:rPr>
          <w:rFonts w:cstheme="minorHAnsi"/>
        </w:rPr>
        <w:tab/>
        <w:t>8. Circumstances under which the practitioner may terminate his or her engagement</w:t>
      </w:r>
    </w:p>
    <w:p w:rsidR="00E74ADD" w:rsidRPr="00331986" w:rsidRDefault="00E74ADD">
      <w:pPr>
        <w:rPr>
          <w:rFonts w:cstheme="minorHAnsi"/>
        </w:rPr>
      </w:pPr>
      <w:r w:rsidRPr="00331986">
        <w:rPr>
          <w:rFonts w:cstheme="minorHAnsi"/>
        </w:rPr>
        <w:tab/>
        <w:t>9. Fee (including payment arrangements)</w:t>
      </w:r>
    </w:p>
    <w:p w:rsidR="00CC3CF6" w:rsidRPr="00331986" w:rsidRDefault="00CC3CF6">
      <w:pPr>
        <w:rPr>
          <w:rFonts w:cstheme="minorHAnsi"/>
        </w:rPr>
      </w:pPr>
    </w:p>
    <w:p w:rsidR="00CC3CF6" w:rsidRPr="00331986" w:rsidRDefault="00331986">
      <w:pPr>
        <w:rPr>
          <w:rFonts w:cstheme="minorHAnsi"/>
        </w:rPr>
      </w:pPr>
      <w:r w:rsidRPr="00331986">
        <w:rPr>
          <w:rFonts w:cstheme="minorHAnsi"/>
        </w:rPr>
        <w:t>3</w:t>
      </w:r>
      <w:r w:rsidR="00CC3CF6" w:rsidRPr="00331986">
        <w:rPr>
          <w:rFonts w:cstheme="minorHAnsi"/>
        </w:rPr>
        <w:t>. What is the difference between an expert witness and a lay witness?</w:t>
      </w:r>
    </w:p>
    <w:p w:rsidR="00E74ADD" w:rsidRPr="00331986" w:rsidRDefault="00331986">
      <w:pPr>
        <w:rPr>
          <w:rFonts w:cstheme="minorHAnsi"/>
        </w:rPr>
      </w:pPr>
      <w:r w:rsidRPr="00331986">
        <w:rPr>
          <w:rFonts w:cstheme="minorHAnsi"/>
        </w:rPr>
        <w:t xml:space="preserve">ANS: </w:t>
      </w:r>
      <w:r w:rsidR="00E74ADD" w:rsidRPr="00331986">
        <w:rPr>
          <w:rFonts w:cstheme="minorHAnsi"/>
        </w:rPr>
        <w:t>An expert witness is an individual who, because of specialized training or experience, is allowed to testify in court to help the judge or jurors understand complicated and technical subjects.</w:t>
      </w:r>
    </w:p>
    <w:p w:rsidR="00E74ADD" w:rsidRPr="00331986" w:rsidRDefault="00E74ADD">
      <w:pPr>
        <w:rPr>
          <w:rFonts w:cstheme="minorHAnsi"/>
        </w:rPr>
      </w:pPr>
      <w:r w:rsidRPr="00331986">
        <w:rPr>
          <w:rFonts w:cstheme="minorHAnsi"/>
        </w:rPr>
        <w:t>A Lay (or fact) witness is an individual who testifies as to facts. And as a non</w:t>
      </w:r>
      <w:r w:rsidR="00D90CD6" w:rsidRPr="00331986">
        <w:rPr>
          <w:rFonts w:cstheme="minorHAnsi"/>
        </w:rPr>
        <w:t>-</w:t>
      </w:r>
      <w:r w:rsidRPr="00331986">
        <w:rPr>
          <w:rFonts w:cstheme="minorHAnsi"/>
        </w:rPr>
        <w:t>expert witness, a lay witness cannot give opinions.</w:t>
      </w:r>
    </w:p>
    <w:p w:rsidR="00CC3CF6" w:rsidRPr="00331986" w:rsidRDefault="00CC3CF6">
      <w:pPr>
        <w:rPr>
          <w:rFonts w:cstheme="minorHAnsi"/>
        </w:rPr>
      </w:pPr>
    </w:p>
    <w:p w:rsidR="00CC3CF6" w:rsidRPr="00331986" w:rsidRDefault="00331986">
      <w:pPr>
        <w:rPr>
          <w:rFonts w:cstheme="minorHAnsi"/>
        </w:rPr>
      </w:pPr>
      <w:r w:rsidRPr="00331986">
        <w:rPr>
          <w:rFonts w:cstheme="minorHAnsi"/>
        </w:rPr>
        <w:t>4</w:t>
      </w:r>
      <w:r w:rsidR="00CC3CF6" w:rsidRPr="00331986">
        <w:rPr>
          <w:rFonts w:cstheme="minorHAnsi"/>
        </w:rPr>
        <w:t>. What does it mean to have to qualify as an expert witness?</w:t>
      </w:r>
    </w:p>
    <w:p w:rsidR="00E74ADD" w:rsidRPr="00331986" w:rsidRDefault="00331986">
      <w:pPr>
        <w:rPr>
          <w:rFonts w:cstheme="minorHAnsi"/>
        </w:rPr>
      </w:pPr>
      <w:r w:rsidRPr="00331986">
        <w:rPr>
          <w:rFonts w:cstheme="minorHAnsi"/>
        </w:rPr>
        <w:t xml:space="preserve">ANS: </w:t>
      </w:r>
      <w:r w:rsidR="00D90CD6" w:rsidRPr="00331986">
        <w:rPr>
          <w:rFonts w:cstheme="minorHAnsi"/>
        </w:rPr>
        <w:t>To qualify as an expert witness varies depending on whether the litigation is in federal or state courts.</w:t>
      </w:r>
    </w:p>
    <w:p w:rsidR="00CC3CF6" w:rsidRPr="00331986" w:rsidRDefault="00CC3CF6">
      <w:pPr>
        <w:rPr>
          <w:rFonts w:cstheme="minorHAnsi"/>
        </w:rPr>
      </w:pPr>
    </w:p>
    <w:p w:rsidR="00D90CD6" w:rsidRPr="00331986" w:rsidRDefault="00D90CD6">
      <w:pPr>
        <w:rPr>
          <w:rFonts w:cstheme="minorHAnsi"/>
        </w:rPr>
      </w:pPr>
    </w:p>
    <w:p w:rsidR="00CC3CF6" w:rsidRPr="00331986" w:rsidRDefault="00331986">
      <w:pPr>
        <w:rPr>
          <w:rFonts w:cstheme="minorHAnsi"/>
        </w:rPr>
      </w:pPr>
      <w:r w:rsidRPr="00331986">
        <w:rPr>
          <w:rFonts w:cstheme="minorHAnsi"/>
        </w:rPr>
        <w:t>5</w:t>
      </w:r>
      <w:r w:rsidR="00CC3CF6" w:rsidRPr="00331986">
        <w:rPr>
          <w:rFonts w:cstheme="minorHAnsi"/>
        </w:rPr>
        <w:t>. Outline some ways to challenge an expert witness.</w:t>
      </w:r>
    </w:p>
    <w:p w:rsidR="00D90CD6" w:rsidRPr="00331986" w:rsidRDefault="00331986">
      <w:pPr>
        <w:rPr>
          <w:rFonts w:cstheme="minorHAnsi"/>
        </w:rPr>
      </w:pPr>
      <w:r w:rsidRPr="00331986">
        <w:rPr>
          <w:rFonts w:cstheme="minorHAnsi"/>
        </w:rPr>
        <w:t xml:space="preserve">ANS: </w:t>
      </w:r>
      <w:r w:rsidR="00D90CD6" w:rsidRPr="00331986">
        <w:rPr>
          <w:rFonts w:cstheme="minorHAnsi"/>
        </w:rPr>
        <w:t xml:space="preserve">Following are a number of ways to challenge an expert witness: </w:t>
      </w:r>
    </w:p>
    <w:p w:rsidR="00D90CD6" w:rsidRPr="00331986" w:rsidRDefault="00D90CD6">
      <w:pPr>
        <w:rPr>
          <w:rFonts w:cstheme="minorHAnsi"/>
        </w:rPr>
      </w:pPr>
      <w:proofErr w:type="spellStart"/>
      <w:r w:rsidRPr="00331986">
        <w:rPr>
          <w:rFonts w:cstheme="minorHAnsi"/>
        </w:rPr>
        <w:t>Daubert</w:t>
      </w:r>
      <w:proofErr w:type="spellEnd"/>
      <w:r w:rsidRPr="00331986">
        <w:rPr>
          <w:rFonts w:cstheme="minorHAnsi"/>
        </w:rPr>
        <w:t xml:space="preserve"> challenge, Frye challenge, does not qualify as an expert by SKEET, requires a valid connection to the pertinent inquiry as a precondition to admission, courts remain vigilant against the admission of legal conclusions, side-taking or result-oriented work, conflict of interest, ghost-written report, spoliation, name not disclosed within time limit, and improper expert witness designation. </w:t>
      </w:r>
    </w:p>
    <w:p w:rsidR="00CC3CF6" w:rsidRPr="00331986" w:rsidRDefault="00CC3CF6">
      <w:pPr>
        <w:rPr>
          <w:rFonts w:cstheme="minorHAnsi"/>
        </w:rPr>
      </w:pPr>
    </w:p>
    <w:p w:rsidR="00CC3CF6" w:rsidRPr="00331986" w:rsidRDefault="00331986">
      <w:pPr>
        <w:rPr>
          <w:rFonts w:cstheme="minorHAnsi"/>
        </w:rPr>
      </w:pPr>
      <w:r w:rsidRPr="00331986">
        <w:rPr>
          <w:rFonts w:cstheme="minorHAnsi"/>
        </w:rPr>
        <w:t>6</w:t>
      </w:r>
      <w:r w:rsidR="00CC3CF6" w:rsidRPr="00331986">
        <w:rPr>
          <w:rFonts w:cstheme="minorHAnsi"/>
        </w:rPr>
        <w:t xml:space="preserve">. What are the normal steps in a simple </w:t>
      </w:r>
      <w:proofErr w:type="spellStart"/>
      <w:r w:rsidR="00CC3CF6" w:rsidRPr="00331986">
        <w:rPr>
          <w:rFonts w:cstheme="minorHAnsi"/>
          <w:i/>
        </w:rPr>
        <w:t>Daubert</w:t>
      </w:r>
      <w:proofErr w:type="spellEnd"/>
      <w:r w:rsidR="00CC3CF6" w:rsidRPr="00331986">
        <w:rPr>
          <w:rFonts w:cstheme="minorHAnsi"/>
        </w:rPr>
        <w:t xml:space="preserve"> challenge?</w:t>
      </w:r>
    </w:p>
    <w:p w:rsidR="00CC3CF6" w:rsidRPr="00331986" w:rsidRDefault="00331986">
      <w:pPr>
        <w:rPr>
          <w:rFonts w:cstheme="minorHAnsi"/>
        </w:rPr>
      </w:pPr>
      <w:r w:rsidRPr="00331986">
        <w:rPr>
          <w:rFonts w:cstheme="minorHAnsi"/>
        </w:rPr>
        <w:t xml:space="preserve">ANS: </w:t>
      </w:r>
      <w:r w:rsidR="00B23577" w:rsidRPr="00331986">
        <w:rPr>
          <w:rFonts w:cstheme="minorHAnsi"/>
        </w:rPr>
        <w:t xml:space="preserve">The normal steps in a simple </w:t>
      </w:r>
      <w:proofErr w:type="spellStart"/>
      <w:r w:rsidR="00B23577" w:rsidRPr="00331986">
        <w:rPr>
          <w:rFonts w:cstheme="minorHAnsi"/>
          <w:i/>
        </w:rPr>
        <w:t>Daubert</w:t>
      </w:r>
      <w:proofErr w:type="spellEnd"/>
      <w:r w:rsidR="00B23577" w:rsidRPr="00331986">
        <w:rPr>
          <w:rFonts w:cstheme="minorHAnsi"/>
        </w:rPr>
        <w:t xml:space="preserve"> challenge involves a motion of </w:t>
      </w:r>
      <w:proofErr w:type="spellStart"/>
      <w:r w:rsidR="00B23577" w:rsidRPr="00331986">
        <w:rPr>
          <w:rFonts w:cstheme="minorHAnsi"/>
        </w:rPr>
        <w:t>limine</w:t>
      </w:r>
      <w:proofErr w:type="spellEnd"/>
      <w:r w:rsidR="00B23577" w:rsidRPr="00331986">
        <w:rPr>
          <w:rFonts w:cstheme="minorHAnsi"/>
        </w:rPr>
        <w:t xml:space="preserve"> and a motion of summary judgment. Once documents are filed, there is a hearing with the judge and lawyers.  The motion for summary judgment may or may not be granted.  </w:t>
      </w:r>
    </w:p>
    <w:p w:rsidR="00B23577" w:rsidRPr="00331986" w:rsidRDefault="00B23577">
      <w:pPr>
        <w:rPr>
          <w:rFonts w:cstheme="minorHAnsi"/>
        </w:rPr>
      </w:pPr>
    </w:p>
    <w:p w:rsidR="00CC3CF6" w:rsidRPr="00331986" w:rsidRDefault="00331986">
      <w:pPr>
        <w:rPr>
          <w:rFonts w:cstheme="minorHAnsi"/>
        </w:rPr>
      </w:pPr>
      <w:r w:rsidRPr="00331986">
        <w:rPr>
          <w:rFonts w:cstheme="minorHAnsi"/>
        </w:rPr>
        <w:t>7</w:t>
      </w:r>
      <w:r w:rsidR="00CC3CF6" w:rsidRPr="00331986">
        <w:rPr>
          <w:rFonts w:cstheme="minorHAnsi"/>
        </w:rPr>
        <w:t xml:space="preserve">. What is the </w:t>
      </w:r>
      <w:r w:rsidR="00CC3CF6" w:rsidRPr="00331986">
        <w:rPr>
          <w:rFonts w:cstheme="minorHAnsi"/>
          <w:i/>
        </w:rPr>
        <w:t>Frye</w:t>
      </w:r>
      <w:r w:rsidR="00CC3CF6" w:rsidRPr="00331986">
        <w:rPr>
          <w:rFonts w:cstheme="minorHAnsi"/>
        </w:rPr>
        <w:t xml:space="preserve"> standard?</w:t>
      </w:r>
    </w:p>
    <w:p w:rsidR="00CC3CF6" w:rsidRPr="00331986" w:rsidRDefault="00331986">
      <w:pPr>
        <w:rPr>
          <w:rFonts w:cstheme="minorHAnsi"/>
        </w:rPr>
      </w:pPr>
      <w:r w:rsidRPr="00331986">
        <w:rPr>
          <w:rFonts w:cstheme="minorHAnsi"/>
        </w:rPr>
        <w:t xml:space="preserve">ANS: </w:t>
      </w:r>
      <w:r w:rsidR="00B23577" w:rsidRPr="00331986">
        <w:rPr>
          <w:rFonts w:cstheme="minorHAnsi"/>
        </w:rPr>
        <w:t xml:space="preserve">The </w:t>
      </w:r>
      <w:r w:rsidR="00B23577" w:rsidRPr="00331986">
        <w:rPr>
          <w:rFonts w:cstheme="minorHAnsi"/>
          <w:i/>
        </w:rPr>
        <w:t>Frye</w:t>
      </w:r>
      <w:r w:rsidR="00B23577" w:rsidRPr="00331986">
        <w:rPr>
          <w:rFonts w:cstheme="minorHAnsi"/>
        </w:rPr>
        <w:t xml:space="preserve"> standard used to be the dominant standard for determining the admissibility of expert testimony before the </w:t>
      </w:r>
      <w:proofErr w:type="spellStart"/>
      <w:r w:rsidR="00B23577" w:rsidRPr="00331986">
        <w:rPr>
          <w:rFonts w:cstheme="minorHAnsi"/>
          <w:i/>
        </w:rPr>
        <w:t>Daubert</w:t>
      </w:r>
      <w:proofErr w:type="spellEnd"/>
      <w:r w:rsidR="00B23577" w:rsidRPr="00331986">
        <w:rPr>
          <w:rFonts w:cstheme="minorHAnsi"/>
        </w:rPr>
        <w:t xml:space="preserve"> standard.  Under the </w:t>
      </w:r>
      <w:r w:rsidR="00B23577" w:rsidRPr="00331986">
        <w:rPr>
          <w:rFonts w:cstheme="minorHAnsi"/>
          <w:i/>
        </w:rPr>
        <w:t>Frye</w:t>
      </w:r>
      <w:r w:rsidR="00B23577" w:rsidRPr="00331986">
        <w:rPr>
          <w:rFonts w:cstheme="minorHAnsi"/>
        </w:rPr>
        <w:t xml:space="preserve"> standard, the test for admitting expert testimony is (1) whether the expert’s testimony will assist the trier of fact in understanding the evidence or in determining a fact in issue, (2) whether the theories and/or techniques relied upon by the expert are generally accepted by the relevant professional community, and (3) whether the particular expert is qualified to present expert testimony on the subject at issue.</w:t>
      </w:r>
    </w:p>
    <w:p w:rsidR="00B23577" w:rsidRPr="00331986" w:rsidRDefault="00B23577">
      <w:pPr>
        <w:rPr>
          <w:rFonts w:cstheme="minorHAnsi"/>
        </w:rPr>
      </w:pPr>
    </w:p>
    <w:p w:rsidR="00CC3CF6" w:rsidRPr="00331986" w:rsidRDefault="00331986">
      <w:pPr>
        <w:rPr>
          <w:rFonts w:cstheme="minorHAnsi"/>
        </w:rPr>
      </w:pPr>
      <w:r w:rsidRPr="00331986">
        <w:rPr>
          <w:rFonts w:cstheme="minorHAnsi"/>
        </w:rPr>
        <w:t>8</w:t>
      </w:r>
      <w:r w:rsidR="00CC3CF6" w:rsidRPr="00331986">
        <w:rPr>
          <w:rFonts w:cstheme="minorHAnsi"/>
        </w:rPr>
        <w:t xml:space="preserve">. What is the </w:t>
      </w:r>
      <w:proofErr w:type="spellStart"/>
      <w:r w:rsidR="00CC3CF6" w:rsidRPr="00331986">
        <w:rPr>
          <w:rFonts w:cstheme="minorHAnsi"/>
          <w:i/>
        </w:rPr>
        <w:t>Daubert</w:t>
      </w:r>
      <w:proofErr w:type="spellEnd"/>
      <w:r w:rsidR="00CC3CF6" w:rsidRPr="00331986">
        <w:rPr>
          <w:rFonts w:cstheme="minorHAnsi"/>
        </w:rPr>
        <w:t xml:space="preserve"> standard?</w:t>
      </w:r>
    </w:p>
    <w:p w:rsidR="00CC3CF6" w:rsidRPr="00331986" w:rsidRDefault="00331986">
      <w:pPr>
        <w:rPr>
          <w:rFonts w:cstheme="minorHAnsi"/>
        </w:rPr>
      </w:pPr>
      <w:r w:rsidRPr="00331986">
        <w:rPr>
          <w:rFonts w:cstheme="minorHAnsi"/>
        </w:rPr>
        <w:t xml:space="preserve">ANS: </w:t>
      </w:r>
      <w:r w:rsidR="00B23577" w:rsidRPr="00331986">
        <w:rPr>
          <w:rFonts w:cstheme="minorHAnsi"/>
        </w:rPr>
        <w:t xml:space="preserve">The </w:t>
      </w:r>
      <w:proofErr w:type="spellStart"/>
      <w:r w:rsidR="00B23577" w:rsidRPr="00331986">
        <w:rPr>
          <w:rFonts w:cstheme="minorHAnsi"/>
          <w:i/>
        </w:rPr>
        <w:t>Daubert</w:t>
      </w:r>
      <w:proofErr w:type="spellEnd"/>
      <w:r w:rsidR="00B23577" w:rsidRPr="00331986">
        <w:rPr>
          <w:rFonts w:cstheme="minorHAnsi"/>
          <w:i/>
        </w:rPr>
        <w:t xml:space="preserve"> </w:t>
      </w:r>
      <w:r w:rsidR="00B23577" w:rsidRPr="00331986">
        <w:rPr>
          <w:rFonts w:cstheme="minorHAnsi"/>
        </w:rPr>
        <w:t xml:space="preserve">standard is a rule established by the United States Supreme Court for federal courts that trial judges have a special responsibility to ensure that scientific testimony is not only relevant, but also reliable.  </w:t>
      </w:r>
    </w:p>
    <w:p w:rsidR="00331986" w:rsidRPr="00331986" w:rsidRDefault="00331986">
      <w:pPr>
        <w:rPr>
          <w:rFonts w:cstheme="minorHAnsi"/>
        </w:rPr>
      </w:pPr>
    </w:p>
    <w:p w:rsidR="00CC3CF6" w:rsidRPr="00331986" w:rsidRDefault="00331986">
      <w:pPr>
        <w:rPr>
          <w:rFonts w:cstheme="minorHAnsi"/>
        </w:rPr>
      </w:pPr>
      <w:r w:rsidRPr="00331986">
        <w:rPr>
          <w:rFonts w:cstheme="minorHAnsi"/>
        </w:rPr>
        <w:t>9</w:t>
      </w:r>
      <w:r w:rsidR="00CC3CF6" w:rsidRPr="00331986">
        <w:rPr>
          <w:rFonts w:cstheme="minorHAnsi"/>
        </w:rPr>
        <w:t>. Can accountants acting as expert witnesses be advocates for their client? Is advocacy possible for accountants who serve as consultants?</w:t>
      </w:r>
    </w:p>
    <w:p w:rsidR="00B23577" w:rsidRPr="00331986" w:rsidRDefault="00331986">
      <w:pPr>
        <w:rPr>
          <w:rFonts w:cstheme="minorHAnsi"/>
        </w:rPr>
      </w:pPr>
      <w:r w:rsidRPr="00331986">
        <w:rPr>
          <w:rFonts w:cstheme="minorHAnsi"/>
        </w:rPr>
        <w:t xml:space="preserve">ANS: </w:t>
      </w:r>
      <w:r w:rsidR="00551F40" w:rsidRPr="00331986">
        <w:rPr>
          <w:rFonts w:cstheme="minorHAnsi"/>
        </w:rPr>
        <w:t>Although accountants acting as expert witnesses may be advocates for their client, the accountant must be concerned about maintaining at least the appearance of independence from their client.  Accountants should not agree to a fee contingent on the success of their testimony. Accountants serving as a consultant to an attorney may be an advocate for a client.</w:t>
      </w:r>
    </w:p>
    <w:p w:rsidR="00551F40" w:rsidRPr="00331986" w:rsidRDefault="00551F40">
      <w:pPr>
        <w:rPr>
          <w:rFonts w:cstheme="minorHAnsi"/>
        </w:rPr>
      </w:pPr>
    </w:p>
    <w:p w:rsidR="00551F40" w:rsidRPr="00331986" w:rsidRDefault="00551F40">
      <w:pPr>
        <w:rPr>
          <w:rFonts w:cstheme="minorHAnsi"/>
        </w:rPr>
      </w:pPr>
    </w:p>
    <w:p w:rsidR="00CC3CF6" w:rsidRPr="00331986" w:rsidRDefault="00CC3CF6">
      <w:pPr>
        <w:rPr>
          <w:rFonts w:cstheme="minorHAnsi"/>
        </w:rPr>
      </w:pPr>
    </w:p>
    <w:p w:rsidR="00CC3CF6" w:rsidRPr="00331986" w:rsidRDefault="00331986">
      <w:pPr>
        <w:rPr>
          <w:rFonts w:cstheme="minorHAnsi"/>
        </w:rPr>
      </w:pPr>
      <w:r w:rsidRPr="00331986">
        <w:rPr>
          <w:rFonts w:cstheme="minorHAnsi"/>
        </w:rPr>
        <w:t>10</w:t>
      </w:r>
      <w:r w:rsidR="00CC3CF6" w:rsidRPr="00331986">
        <w:rPr>
          <w:rFonts w:cstheme="minorHAnsi"/>
        </w:rPr>
        <w:t>. Can accountants acting as expert witnesses base an opinion on confidential client information?</w:t>
      </w:r>
    </w:p>
    <w:p w:rsidR="00551F40" w:rsidRPr="00331986" w:rsidRDefault="00331986">
      <w:pPr>
        <w:rPr>
          <w:rFonts w:cstheme="minorHAnsi"/>
        </w:rPr>
      </w:pPr>
      <w:r w:rsidRPr="00331986">
        <w:rPr>
          <w:rFonts w:cstheme="minorHAnsi"/>
        </w:rPr>
        <w:t xml:space="preserve">ANS: </w:t>
      </w:r>
      <w:r w:rsidR="00551F40" w:rsidRPr="00331986">
        <w:rPr>
          <w:rFonts w:cstheme="minorHAnsi"/>
        </w:rPr>
        <w:t xml:space="preserve">Accountants acting as expert witnesses should not rely on any confidential client information as the basis for their opinions without first obtaining the client’s consent to disclose such information.  </w:t>
      </w:r>
    </w:p>
    <w:p w:rsidR="00CC3CF6" w:rsidRPr="00331986" w:rsidRDefault="00CC3CF6">
      <w:pPr>
        <w:rPr>
          <w:rFonts w:cstheme="minorHAnsi"/>
        </w:rPr>
      </w:pPr>
    </w:p>
    <w:p w:rsidR="00CC3CF6" w:rsidRPr="00331986" w:rsidRDefault="00331986">
      <w:pPr>
        <w:rPr>
          <w:rFonts w:cstheme="minorHAnsi"/>
        </w:rPr>
      </w:pPr>
      <w:r w:rsidRPr="00331986">
        <w:rPr>
          <w:rFonts w:cstheme="minorHAnsi"/>
        </w:rPr>
        <w:t>11</w:t>
      </w:r>
      <w:r w:rsidR="00CC3CF6" w:rsidRPr="00331986">
        <w:rPr>
          <w:rFonts w:cstheme="minorHAnsi"/>
        </w:rPr>
        <w:t xml:space="preserve">.  </w:t>
      </w:r>
      <w:r w:rsidR="00551F40" w:rsidRPr="00331986">
        <w:rPr>
          <w:rFonts w:cstheme="minorHAnsi"/>
        </w:rPr>
        <w:t>What i</w:t>
      </w:r>
      <w:r w:rsidR="00CC3CF6" w:rsidRPr="00331986">
        <w:rPr>
          <w:rFonts w:cstheme="minorHAnsi"/>
        </w:rPr>
        <w:t>s an expert report? What should the report contain?</w:t>
      </w:r>
    </w:p>
    <w:p w:rsidR="00551F40" w:rsidRPr="00331986" w:rsidRDefault="00331986">
      <w:pPr>
        <w:rPr>
          <w:rFonts w:cstheme="minorHAnsi"/>
        </w:rPr>
      </w:pPr>
      <w:r w:rsidRPr="00331986">
        <w:rPr>
          <w:rFonts w:cstheme="minorHAnsi"/>
        </w:rPr>
        <w:t xml:space="preserve">ANS: </w:t>
      </w:r>
      <w:r w:rsidR="00551F40" w:rsidRPr="00331986">
        <w:rPr>
          <w:rFonts w:cstheme="minorHAnsi"/>
        </w:rPr>
        <w:t xml:space="preserve">An expert report is a prepared and signed written report pertaining to witnesses retained or specially employed to provide expert testimony, or whose duties as an employee of a party to litigation regularly involve giving expert testimony. </w:t>
      </w:r>
    </w:p>
    <w:p w:rsidR="00551F40" w:rsidRPr="00331986" w:rsidRDefault="00551F40">
      <w:pPr>
        <w:rPr>
          <w:rFonts w:cstheme="minorHAnsi"/>
        </w:rPr>
      </w:pPr>
      <w:r w:rsidRPr="00331986">
        <w:rPr>
          <w:rFonts w:cstheme="minorHAnsi"/>
        </w:rPr>
        <w:t xml:space="preserve">The report should contain: </w:t>
      </w:r>
    </w:p>
    <w:p w:rsidR="00551F40" w:rsidRPr="00331986" w:rsidRDefault="00551F40" w:rsidP="00551F40">
      <w:pPr>
        <w:pStyle w:val="ListParagraph"/>
        <w:numPr>
          <w:ilvl w:val="0"/>
          <w:numId w:val="2"/>
        </w:numPr>
        <w:rPr>
          <w:rFonts w:cstheme="minorHAnsi"/>
        </w:rPr>
      </w:pPr>
      <w:r w:rsidRPr="00331986">
        <w:rPr>
          <w:rFonts w:cstheme="minorHAnsi"/>
        </w:rPr>
        <w:t>A complete statement of all opinions to be expressed and the basis and reasons for those opinions</w:t>
      </w:r>
    </w:p>
    <w:p w:rsidR="00551F40" w:rsidRPr="00331986" w:rsidRDefault="00551F40" w:rsidP="00551F40">
      <w:pPr>
        <w:pStyle w:val="ListParagraph"/>
        <w:numPr>
          <w:ilvl w:val="0"/>
          <w:numId w:val="2"/>
        </w:numPr>
        <w:rPr>
          <w:rFonts w:cstheme="minorHAnsi"/>
        </w:rPr>
      </w:pPr>
      <w:r w:rsidRPr="00331986">
        <w:rPr>
          <w:rFonts w:cstheme="minorHAnsi"/>
        </w:rPr>
        <w:t>The data or other information that the accountant considered in forming the opinions</w:t>
      </w:r>
    </w:p>
    <w:p w:rsidR="00551F40" w:rsidRPr="00331986" w:rsidRDefault="00551F40" w:rsidP="00551F40">
      <w:pPr>
        <w:pStyle w:val="ListParagraph"/>
        <w:numPr>
          <w:ilvl w:val="0"/>
          <w:numId w:val="2"/>
        </w:numPr>
        <w:rPr>
          <w:rFonts w:cstheme="minorHAnsi"/>
        </w:rPr>
      </w:pPr>
      <w:r w:rsidRPr="00331986">
        <w:rPr>
          <w:rFonts w:cstheme="minorHAnsi"/>
        </w:rPr>
        <w:t>Any exhibits to be used as a summary of or support for the opinions</w:t>
      </w:r>
    </w:p>
    <w:p w:rsidR="00551F40" w:rsidRPr="00331986" w:rsidRDefault="00551F40" w:rsidP="00551F40">
      <w:pPr>
        <w:pStyle w:val="ListParagraph"/>
        <w:numPr>
          <w:ilvl w:val="0"/>
          <w:numId w:val="2"/>
        </w:numPr>
        <w:rPr>
          <w:rFonts w:cstheme="minorHAnsi"/>
        </w:rPr>
      </w:pPr>
      <w:r w:rsidRPr="00331986">
        <w:rPr>
          <w:rFonts w:cstheme="minorHAnsi"/>
        </w:rPr>
        <w:t>The accountant’s qualifications, including a list of all publications that he or she has authored within the past 10 years</w:t>
      </w:r>
    </w:p>
    <w:p w:rsidR="00551F40" w:rsidRPr="00331986" w:rsidRDefault="00551F40" w:rsidP="00551F40">
      <w:pPr>
        <w:pStyle w:val="ListParagraph"/>
        <w:numPr>
          <w:ilvl w:val="0"/>
          <w:numId w:val="2"/>
        </w:numPr>
        <w:rPr>
          <w:rFonts w:cstheme="minorHAnsi"/>
        </w:rPr>
      </w:pPr>
      <w:r w:rsidRPr="00331986">
        <w:rPr>
          <w:rFonts w:cstheme="minorHAnsi"/>
        </w:rPr>
        <w:t>The compensation the accountant is to be paid for the study and testimony, and</w:t>
      </w:r>
    </w:p>
    <w:p w:rsidR="00551F40" w:rsidRPr="00331986" w:rsidRDefault="00551F40" w:rsidP="00551F40">
      <w:pPr>
        <w:pStyle w:val="ListParagraph"/>
        <w:numPr>
          <w:ilvl w:val="0"/>
          <w:numId w:val="2"/>
        </w:numPr>
        <w:rPr>
          <w:rFonts w:cstheme="minorHAnsi"/>
        </w:rPr>
      </w:pPr>
      <w:r w:rsidRPr="00331986">
        <w:rPr>
          <w:rFonts w:cstheme="minorHAnsi"/>
        </w:rPr>
        <w:t>A list of any other cases in which the accountant has testified as an expert at trial or by deposition within the preceding four years</w:t>
      </w:r>
    </w:p>
    <w:p w:rsidR="00CC3CF6" w:rsidRPr="00331986" w:rsidRDefault="00CC3CF6">
      <w:pPr>
        <w:rPr>
          <w:rFonts w:cstheme="minorHAnsi"/>
        </w:rPr>
      </w:pPr>
    </w:p>
    <w:p w:rsidR="00CC3CF6" w:rsidRPr="00331986" w:rsidRDefault="00331986">
      <w:pPr>
        <w:rPr>
          <w:rFonts w:cstheme="minorHAnsi"/>
        </w:rPr>
      </w:pPr>
      <w:r w:rsidRPr="00331986">
        <w:rPr>
          <w:rFonts w:cstheme="minorHAnsi"/>
        </w:rPr>
        <w:t>12</w:t>
      </w:r>
      <w:r w:rsidR="00CC3CF6" w:rsidRPr="00331986">
        <w:rPr>
          <w:rFonts w:cstheme="minorHAnsi"/>
        </w:rPr>
        <w:t>. Can the opposing side see the forensic accountant’s working papers if he or she is acting as a consultant? Is access by opposing counsel possible if the accountant is acting as an expert witness?</w:t>
      </w:r>
    </w:p>
    <w:p w:rsidR="00551F40" w:rsidRPr="00331986" w:rsidRDefault="00331986">
      <w:pPr>
        <w:rPr>
          <w:rFonts w:cstheme="minorHAnsi"/>
        </w:rPr>
      </w:pPr>
      <w:r w:rsidRPr="00331986">
        <w:rPr>
          <w:rFonts w:cstheme="minorHAnsi"/>
        </w:rPr>
        <w:t xml:space="preserve">ANS: </w:t>
      </w:r>
      <w:r w:rsidR="00A95FF0" w:rsidRPr="00331986">
        <w:rPr>
          <w:rFonts w:cstheme="minorHAnsi"/>
        </w:rPr>
        <w:t>The working papers of an accountant employed by an attorney as a consultant are not discoverable by the other side.  For the expert witness who is to testify, notes, memorandum, working papers, and similar materials prepared in anticipation of litigation may have to be disclosed to opposing counsel and can be used during cross examination.</w:t>
      </w:r>
    </w:p>
    <w:p w:rsidR="00CC3CF6" w:rsidRPr="00331986" w:rsidRDefault="00CC3CF6">
      <w:pPr>
        <w:rPr>
          <w:rFonts w:cstheme="minorHAnsi"/>
        </w:rPr>
      </w:pPr>
    </w:p>
    <w:p w:rsidR="00CC3CF6" w:rsidRPr="00331986" w:rsidRDefault="00331986">
      <w:pPr>
        <w:rPr>
          <w:rFonts w:cstheme="minorHAnsi"/>
        </w:rPr>
      </w:pPr>
      <w:r w:rsidRPr="00331986">
        <w:rPr>
          <w:rFonts w:cstheme="minorHAnsi"/>
        </w:rPr>
        <w:t>13</w:t>
      </w:r>
      <w:r w:rsidR="00CC3CF6" w:rsidRPr="00331986">
        <w:rPr>
          <w:rFonts w:cstheme="minorHAnsi"/>
        </w:rPr>
        <w:t>. What do lawyers dislike the most about expert witnesses?</w:t>
      </w:r>
    </w:p>
    <w:p w:rsidR="00A95FF0" w:rsidRPr="00331986" w:rsidRDefault="00331986">
      <w:pPr>
        <w:rPr>
          <w:rFonts w:cstheme="minorHAnsi"/>
        </w:rPr>
      </w:pPr>
      <w:r w:rsidRPr="00331986">
        <w:rPr>
          <w:rFonts w:cstheme="minorHAnsi"/>
        </w:rPr>
        <w:t xml:space="preserve">ANS: </w:t>
      </w:r>
      <w:r w:rsidR="00A95FF0" w:rsidRPr="00331986">
        <w:rPr>
          <w:rFonts w:cstheme="minorHAnsi"/>
        </w:rPr>
        <w:t>Lawyers generally dislike working with expert witnesses who view paperwork as a nuisance and do them poorly.</w:t>
      </w:r>
    </w:p>
    <w:p w:rsidR="00CC3CF6" w:rsidRPr="00331986" w:rsidRDefault="00CC3CF6">
      <w:pPr>
        <w:rPr>
          <w:rFonts w:cstheme="minorHAnsi"/>
        </w:rPr>
      </w:pPr>
    </w:p>
    <w:p w:rsidR="00A95FF0" w:rsidRPr="00331986" w:rsidRDefault="00A95FF0">
      <w:pPr>
        <w:rPr>
          <w:rFonts w:cstheme="minorHAnsi"/>
        </w:rPr>
      </w:pPr>
    </w:p>
    <w:p w:rsidR="00A95FF0" w:rsidRPr="00331986" w:rsidRDefault="00A95FF0">
      <w:pPr>
        <w:rPr>
          <w:rFonts w:cstheme="minorHAnsi"/>
        </w:rPr>
      </w:pPr>
    </w:p>
    <w:p w:rsidR="00A95FF0" w:rsidRPr="00331986" w:rsidRDefault="00A95FF0">
      <w:pPr>
        <w:rPr>
          <w:rFonts w:cstheme="minorHAnsi"/>
        </w:rPr>
      </w:pPr>
    </w:p>
    <w:p w:rsidR="00A95FF0" w:rsidRPr="00331986" w:rsidRDefault="00A95FF0">
      <w:pPr>
        <w:rPr>
          <w:rFonts w:cstheme="minorHAnsi"/>
        </w:rPr>
      </w:pP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b/>
          <w:u w:val="single"/>
        </w:rPr>
        <w:t>CHAPTER 9</w:t>
      </w:r>
      <w:r w:rsidRPr="00331986">
        <w:rPr>
          <w:rFonts w:cstheme="minorHAnsi"/>
        </w:rPr>
        <w:t xml:space="preserve"> (1 to 21, 33, 58, and 59)</w:t>
      </w:r>
    </w:p>
    <w:p w:rsidR="005870ED" w:rsidRPr="00331986" w:rsidRDefault="005870ED" w:rsidP="00CC3CF6">
      <w:pPr>
        <w:rPr>
          <w:rFonts w:cstheme="minorHAnsi"/>
        </w:rPr>
      </w:pPr>
      <w:r w:rsidRPr="00331986">
        <w:rPr>
          <w:rFonts w:cstheme="minorHAnsi"/>
        </w:rPr>
        <w:t>1. What are the rules of evidence? Where are they found? Are expert opinions evidence?</w:t>
      </w:r>
    </w:p>
    <w:p w:rsidR="00A95FF0" w:rsidRPr="00331986" w:rsidRDefault="00331986" w:rsidP="00CC3CF6">
      <w:pPr>
        <w:rPr>
          <w:rFonts w:cstheme="minorHAnsi"/>
        </w:rPr>
      </w:pPr>
      <w:r w:rsidRPr="00331986">
        <w:rPr>
          <w:rFonts w:cstheme="minorHAnsi"/>
        </w:rPr>
        <w:t xml:space="preserve">ANS: </w:t>
      </w:r>
      <w:r w:rsidR="00A95FF0" w:rsidRPr="00331986">
        <w:rPr>
          <w:rFonts w:cstheme="minorHAnsi"/>
        </w:rPr>
        <w:t>The rules of evidence are the rules governing the admissibility of evidence in a legal proceeding and the weight to be given to evidence that is admitted.</w:t>
      </w:r>
    </w:p>
    <w:p w:rsidR="00A95FF0" w:rsidRPr="00331986" w:rsidRDefault="00A95FF0" w:rsidP="00CC3CF6">
      <w:pPr>
        <w:rPr>
          <w:rFonts w:cstheme="minorHAnsi"/>
        </w:rPr>
      </w:pPr>
      <w:r w:rsidRPr="00331986">
        <w:rPr>
          <w:rFonts w:cstheme="minorHAnsi"/>
        </w:rPr>
        <w:t>The US Federal courts follow the Federal Rules of Evidence (FRE). State courts usually follow their own rules.</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2. Is taking judicial notice the same as a stipulation? Explain.</w:t>
      </w:r>
    </w:p>
    <w:p w:rsidR="00A95FF0" w:rsidRPr="00331986" w:rsidRDefault="00331986" w:rsidP="00CC3CF6">
      <w:pPr>
        <w:rPr>
          <w:rFonts w:cstheme="minorHAnsi"/>
        </w:rPr>
      </w:pPr>
      <w:r w:rsidRPr="00331986">
        <w:rPr>
          <w:rFonts w:cstheme="minorHAnsi"/>
        </w:rPr>
        <w:t xml:space="preserve">ANS: </w:t>
      </w:r>
      <w:r w:rsidR="00A95FF0" w:rsidRPr="00331986">
        <w:rPr>
          <w:rFonts w:cstheme="minorHAnsi"/>
        </w:rPr>
        <w:t>No, taking judicial notice is not the same as a stipulation.  Under the concept of judicial notice, a court can take as proven certain matters that are considered indisputable, matters of common knowledge, and certain ascertainable facts from unquestionably accurate</w:t>
      </w:r>
      <w:r w:rsidR="00205837" w:rsidRPr="00331986">
        <w:rPr>
          <w:rFonts w:cstheme="minorHAnsi"/>
        </w:rPr>
        <w:t xml:space="preserve"> sources, such as a calendar, road map, or government mortality table. Judicial notice can resemble a stipulation, but it is conceptually different.</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 xml:space="preserve">3. What is the difference between direct and circumstantial evidence? Which is better? </w:t>
      </w:r>
    </w:p>
    <w:p w:rsidR="00205837" w:rsidRPr="00331986" w:rsidRDefault="00331986" w:rsidP="00CC3CF6">
      <w:pPr>
        <w:rPr>
          <w:rFonts w:cstheme="minorHAnsi"/>
        </w:rPr>
      </w:pPr>
      <w:r w:rsidRPr="00331986">
        <w:rPr>
          <w:rFonts w:cstheme="minorHAnsi"/>
        </w:rPr>
        <w:t xml:space="preserve">ANS: </w:t>
      </w:r>
      <w:r w:rsidR="00205837" w:rsidRPr="00331986">
        <w:rPr>
          <w:rFonts w:cstheme="minorHAnsi"/>
        </w:rPr>
        <w:t>Direct evidence is evidence that directly proves a fact at issue, without the need for any inference or presumption; Circumstantial evidence is evidence from which a fact at issue may be proved indirectly.</w:t>
      </w:r>
    </w:p>
    <w:p w:rsidR="00205837" w:rsidRPr="00331986" w:rsidRDefault="00205837" w:rsidP="00CC3CF6">
      <w:pPr>
        <w:rPr>
          <w:rFonts w:cstheme="minorHAnsi"/>
        </w:rPr>
      </w:pPr>
      <w:r w:rsidRPr="00331986">
        <w:rPr>
          <w:rFonts w:cstheme="minorHAnsi"/>
        </w:rPr>
        <w:t>Direct evidence seems like the better of the two.  It is testimony based on a witness’s personal knowledge or observation of facts in controversy.  Although, direct evidence is not necessarily more compelling.</w:t>
      </w:r>
    </w:p>
    <w:p w:rsidR="00205837" w:rsidRPr="00331986" w:rsidRDefault="00205837" w:rsidP="00CC3CF6">
      <w:pPr>
        <w:rPr>
          <w:rFonts w:cstheme="minorHAnsi"/>
        </w:rPr>
      </w:pP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4. When is evidence relevant?</w:t>
      </w:r>
    </w:p>
    <w:p w:rsidR="00205837" w:rsidRPr="00331986" w:rsidRDefault="00331986" w:rsidP="00CC3CF6">
      <w:pPr>
        <w:rPr>
          <w:rFonts w:cstheme="minorHAnsi"/>
        </w:rPr>
      </w:pPr>
      <w:r w:rsidRPr="00331986">
        <w:rPr>
          <w:rFonts w:cstheme="minorHAnsi"/>
        </w:rPr>
        <w:t xml:space="preserve">ANS: </w:t>
      </w:r>
      <w:r w:rsidR="00205837" w:rsidRPr="00331986">
        <w:rPr>
          <w:rFonts w:cstheme="minorHAnsi"/>
        </w:rPr>
        <w:t>Evidence is relevant if it has any tendency to make the existence of any fact that is of consequence to the determination of the action more probable or less probably than it would be without the evidence.</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5. When may relevant evidence be inadmissible in a court of law?</w:t>
      </w:r>
    </w:p>
    <w:p w:rsidR="00205837" w:rsidRPr="00331986" w:rsidRDefault="00331986" w:rsidP="00CC3CF6">
      <w:pPr>
        <w:rPr>
          <w:rFonts w:cstheme="minorHAnsi"/>
        </w:rPr>
      </w:pPr>
      <w:r w:rsidRPr="00331986">
        <w:rPr>
          <w:rFonts w:cstheme="minorHAnsi"/>
        </w:rPr>
        <w:t xml:space="preserve">ANS: </w:t>
      </w:r>
      <w:r w:rsidR="00205837" w:rsidRPr="00331986">
        <w:rPr>
          <w:rFonts w:cstheme="minorHAnsi"/>
        </w:rPr>
        <w:t>Relevant evidence may be inadmissible in court if its probative value is substantially outweighed by the danger that it will unfairly prejudice a litigant by suggesting a decision on an improper basis, confuse the issues, or mislead the jury. Relevant evidence may also be inadmissible if its probative value is substantially outweighed by considerations of undue delay, waste of time, or needless presentation of cumulative evidence.</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6. What is a privileged communication?</w:t>
      </w:r>
    </w:p>
    <w:p w:rsidR="005870ED" w:rsidRPr="00331986" w:rsidRDefault="00331986" w:rsidP="00CC3CF6">
      <w:pPr>
        <w:rPr>
          <w:rFonts w:cstheme="minorHAnsi"/>
        </w:rPr>
      </w:pPr>
      <w:r w:rsidRPr="00331986">
        <w:rPr>
          <w:rFonts w:cstheme="minorHAnsi"/>
        </w:rPr>
        <w:t xml:space="preserve">ANS: </w:t>
      </w:r>
      <w:r w:rsidR="00205837" w:rsidRPr="00331986">
        <w:rPr>
          <w:rFonts w:cstheme="minorHAnsi"/>
        </w:rPr>
        <w:t xml:space="preserve">Privileged communication is the when individuals within certain protected relationships (such as attorney-client, work product, and priest-penitent) cannot be forced to disclose on the witness stand statements made during the course of their relationship. </w:t>
      </w:r>
      <w:r w:rsidR="000910B0" w:rsidRPr="00331986">
        <w:rPr>
          <w:rFonts w:cstheme="minorHAnsi"/>
        </w:rPr>
        <w:t>The nature, extent, and application of the rules of privilege can vary widely from jurisdiction to jurisdiction.</w:t>
      </w:r>
    </w:p>
    <w:p w:rsidR="00205837" w:rsidRPr="00331986" w:rsidRDefault="00205837" w:rsidP="00CC3CF6">
      <w:pPr>
        <w:rPr>
          <w:rFonts w:cstheme="minorHAnsi"/>
        </w:rPr>
      </w:pPr>
    </w:p>
    <w:p w:rsidR="005870ED" w:rsidRPr="00331986" w:rsidRDefault="005870ED" w:rsidP="00CC3CF6">
      <w:pPr>
        <w:rPr>
          <w:rFonts w:cstheme="minorHAnsi"/>
        </w:rPr>
      </w:pPr>
      <w:r w:rsidRPr="00331986">
        <w:rPr>
          <w:rFonts w:cstheme="minorHAnsi"/>
        </w:rPr>
        <w:t>7. Are these items admissible?</w:t>
      </w:r>
    </w:p>
    <w:p w:rsidR="005870ED" w:rsidRPr="00331986" w:rsidRDefault="005870ED" w:rsidP="00CC3CF6">
      <w:pPr>
        <w:rPr>
          <w:rFonts w:cstheme="minorHAnsi"/>
        </w:rPr>
      </w:pPr>
      <w:r w:rsidRPr="00331986">
        <w:rPr>
          <w:rFonts w:cstheme="minorHAnsi"/>
        </w:rPr>
        <w:tab/>
      </w:r>
      <w:r w:rsidR="00331986" w:rsidRPr="00331986">
        <w:rPr>
          <w:rFonts w:cstheme="minorHAnsi"/>
        </w:rPr>
        <w:t xml:space="preserve">ANS: </w:t>
      </w:r>
      <w:r w:rsidRPr="00331986">
        <w:rPr>
          <w:rFonts w:cstheme="minorHAnsi"/>
        </w:rPr>
        <w:t>a. Offer of compromise</w:t>
      </w:r>
      <w:r w:rsidR="00A95FF0" w:rsidRPr="00331986">
        <w:rPr>
          <w:rFonts w:cstheme="minorHAnsi"/>
        </w:rPr>
        <w:t>: not admissible</w:t>
      </w:r>
    </w:p>
    <w:p w:rsidR="005870ED" w:rsidRPr="00331986" w:rsidRDefault="005870ED" w:rsidP="00CC3CF6">
      <w:pPr>
        <w:rPr>
          <w:rFonts w:cstheme="minorHAnsi"/>
        </w:rPr>
      </w:pPr>
      <w:r w:rsidRPr="00331986">
        <w:rPr>
          <w:rFonts w:cstheme="minorHAnsi"/>
        </w:rPr>
        <w:tab/>
        <w:t>b. Settlement offer</w:t>
      </w:r>
      <w:r w:rsidR="00A95FF0" w:rsidRPr="00331986">
        <w:rPr>
          <w:rFonts w:cstheme="minorHAnsi"/>
        </w:rPr>
        <w:t>: not admissible</w:t>
      </w:r>
    </w:p>
    <w:p w:rsidR="005870ED" w:rsidRPr="00331986" w:rsidRDefault="005870ED" w:rsidP="00CC3CF6">
      <w:pPr>
        <w:rPr>
          <w:rFonts w:cstheme="minorHAnsi"/>
        </w:rPr>
      </w:pPr>
      <w:r w:rsidRPr="00331986">
        <w:rPr>
          <w:rFonts w:cstheme="minorHAnsi"/>
        </w:rPr>
        <w:tab/>
        <w:t>c. Plea-bargaining</w:t>
      </w:r>
      <w:r w:rsidR="00A95FF0" w:rsidRPr="00331986">
        <w:rPr>
          <w:rFonts w:cstheme="minorHAnsi"/>
        </w:rPr>
        <w:t>: not admissible</w:t>
      </w:r>
    </w:p>
    <w:p w:rsidR="005870ED" w:rsidRPr="00331986" w:rsidRDefault="005870ED" w:rsidP="00CC3CF6">
      <w:pPr>
        <w:rPr>
          <w:rFonts w:cstheme="minorHAnsi"/>
        </w:rPr>
      </w:pPr>
      <w:r w:rsidRPr="00331986">
        <w:rPr>
          <w:rFonts w:cstheme="minorHAnsi"/>
        </w:rPr>
        <w:tab/>
        <w:t xml:space="preserve">d. Plea of </w:t>
      </w:r>
      <w:r w:rsidRPr="00331986">
        <w:rPr>
          <w:rFonts w:cstheme="minorHAnsi"/>
          <w:i/>
        </w:rPr>
        <w:t>nolo contendere</w:t>
      </w:r>
      <w:r w:rsidR="00A95FF0" w:rsidRPr="00331986">
        <w:rPr>
          <w:rFonts w:cstheme="minorHAnsi"/>
        </w:rPr>
        <w:t>: not admissible</w:t>
      </w:r>
    </w:p>
    <w:p w:rsidR="005870ED" w:rsidRPr="00331986" w:rsidRDefault="005870ED" w:rsidP="00CC3CF6">
      <w:pPr>
        <w:rPr>
          <w:rFonts w:cstheme="minorHAnsi"/>
        </w:rPr>
      </w:pPr>
      <w:r w:rsidRPr="00331986">
        <w:rPr>
          <w:rFonts w:cstheme="minorHAnsi"/>
        </w:rPr>
        <w:tab/>
        <w:t>e. Liability insurance</w:t>
      </w:r>
      <w:r w:rsidR="00A95FF0" w:rsidRPr="00331986">
        <w:rPr>
          <w:rFonts w:cstheme="minorHAnsi"/>
        </w:rPr>
        <w:t>: admissible</w:t>
      </w:r>
      <w:r w:rsidR="000910B0" w:rsidRPr="00331986">
        <w:rPr>
          <w:rFonts w:cstheme="minorHAnsi"/>
        </w:rPr>
        <w:t xml:space="preserve"> in the federal courts</w:t>
      </w:r>
    </w:p>
    <w:p w:rsidR="000910B0" w:rsidRPr="00331986" w:rsidRDefault="000910B0" w:rsidP="00CC3CF6">
      <w:pPr>
        <w:rPr>
          <w:rFonts w:cstheme="minorHAnsi"/>
        </w:rPr>
      </w:pPr>
    </w:p>
    <w:p w:rsidR="005870ED" w:rsidRPr="00331986" w:rsidRDefault="005870ED" w:rsidP="00CC3CF6">
      <w:pPr>
        <w:rPr>
          <w:rFonts w:cstheme="minorHAnsi"/>
        </w:rPr>
      </w:pPr>
      <w:r w:rsidRPr="00331986">
        <w:rPr>
          <w:rFonts w:cstheme="minorHAnsi"/>
        </w:rPr>
        <w:t xml:space="preserve">8. What is the attorney-client privilege? </w:t>
      </w:r>
    </w:p>
    <w:p w:rsidR="005870ED" w:rsidRPr="00331986" w:rsidRDefault="00331986" w:rsidP="00CC3CF6">
      <w:pPr>
        <w:rPr>
          <w:rFonts w:cstheme="minorHAnsi"/>
        </w:rPr>
      </w:pPr>
      <w:r w:rsidRPr="00331986">
        <w:rPr>
          <w:rFonts w:cstheme="minorHAnsi"/>
        </w:rPr>
        <w:t xml:space="preserve">ANS: </w:t>
      </w:r>
      <w:r w:rsidR="000910B0" w:rsidRPr="00331986">
        <w:rPr>
          <w:rFonts w:cstheme="minorHAnsi"/>
        </w:rPr>
        <w:t xml:space="preserve">For the attorney-client privilege to exist, there must be an attorney, a client, and a confidential communication between them relating to legal advice. </w:t>
      </w:r>
    </w:p>
    <w:p w:rsidR="000910B0" w:rsidRPr="00331986" w:rsidRDefault="000910B0" w:rsidP="00CC3CF6">
      <w:pPr>
        <w:rPr>
          <w:rFonts w:cstheme="minorHAnsi"/>
        </w:rPr>
      </w:pPr>
    </w:p>
    <w:p w:rsidR="005870ED" w:rsidRPr="00331986" w:rsidRDefault="005870ED" w:rsidP="00CC3CF6">
      <w:pPr>
        <w:rPr>
          <w:rFonts w:cstheme="minorHAnsi"/>
        </w:rPr>
      </w:pPr>
      <w:r w:rsidRPr="00331986">
        <w:rPr>
          <w:rFonts w:cstheme="minorHAnsi"/>
        </w:rPr>
        <w:t>9. What is the accountant – client privilege? When is it honored?</w:t>
      </w:r>
    </w:p>
    <w:p w:rsidR="000910B0" w:rsidRPr="00331986" w:rsidRDefault="00331986" w:rsidP="00CC3CF6">
      <w:pPr>
        <w:rPr>
          <w:rFonts w:cstheme="minorHAnsi"/>
        </w:rPr>
      </w:pPr>
      <w:r w:rsidRPr="00331986">
        <w:rPr>
          <w:rFonts w:cstheme="minorHAnsi"/>
        </w:rPr>
        <w:t xml:space="preserve">ANS: </w:t>
      </w:r>
      <w:r w:rsidR="000910B0" w:rsidRPr="00331986">
        <w:rPr>
          <w:rFonts w:cstheme="minorHAnsi"/>
        </w:rPr>
        <w:t>There is no accountant-client privilege under federal or state common law. Some states have recognized an accountant-client privilege by statute.  Although no accountant-client privilege has been recognized, a limited privilege has been provided with respect to tax advice.  With respect to tax advice, the same common law protections of confidentiality that apply to a communication between a taxpayer and an attorney apply to a communication between a taxpayer and any federally authorized tax practitioner to the extent that the communication would be considered a privileged communication if it were between a taxpayer and an attorney.</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10. Who is the holder of the privileged communication?</w:t>
      </w:r>
    </w:p>
    <w:p w:rsidR="000910B0" w:rsidRPr="00331986" w:rsidRDefault="00331986" w:rsidP="00CC3CF6">
      <w:pPr>
        <w:rPr>
          <w:rFonts w:cstheme="minorHAnsi"/>
        </w:rPr>
      </w:pPr>
      <w:r w:rsidRPr="00331986">
        <w:rPr>
          <w:rFonts w:cstheme="minorHAnsi"/>
        </w:rPr>
        <w:t xml:space="preserve">ANS: </w:t>
      </w:r>
      <w:r w:rsidR="000910B0" w:rsidRPr="00331986">
        <w:rPr>
          <w:rFonts w:cstheme="minorHAnsi"/>
        </w:rPr>
        <w:t>The holder of the privileged communication is the person who should have the right to complain if the allegedly privileged information is disclosed.</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11. What are some exceptions to the privileged communication rule?</w:t>
      </w:r>
    </w:p>
    <w:p w:rsidR="005870ED" w:rsidRPr="00331986" w:rsidRDefault="00331986" w:rsidP="00CC3CF6">
      <w:pPr>
        <w:rPr>
          <w:rFonts w:cstheme="minorHAnsi"/>
        </w:rPr>
      </w:pPr>
      <w:r w:rsidRPr="00331986">
        <w:rPr>
          <w:rFonts w:cstheme="minorHAnsi"/>
        </w:rPr>
        <w:t xml:space="preserve">ANS: </w:t>
      </w:r>
      <w:r w:rsidR="000910B0" w:rsidRPr="00331986">
        <w:rPr>
          <w:rFonts w:cstheme="minorHAnsi"/>
        </w:rPr>
        <w:t>Privilege may be waived and may not be used to conceal an ongoing crime.</w:t>
      </w:r>
    </w:p>
    <w:p w:rsidR="000910B0" w:rsidRPr="00331986" w:rsidRDefault="000910B0" w:rsidP="00CC3CF6">
      <w:pPr>
        <w:rPr>
          <w:rFonts w:cstheme="minorHAnsi"/>
        </w:rPr>
      </w:pPr>
    </w:p>
    <w:p w:rsidR="005870ED" w:rsidRPr="00331986" w:rsidRDefault="005870ED" w:rsidP="00CC3CF6">
      <w:pPr>
        <w:rPr>
          <w:rFonts w:cstheme="minorHAnsi"/>
        </w:rPr>
      </w:pPr>
      <w:r w:rsidRPr="00331986">
        <w:rPr>
          <w:rFonts w:cstheme="minorHAnsi"/>
        </w:rPr>
        <w:t>12. Under what circumstances are communications between taxpayers and tax practitioners protected by federal tax law?</w:t>
      </w:r>
    </w:p>
    <w:p w:rsidR="000910B0" w:rsidRPr="00331986" w:rsidRDefault="00331986" w:rsidP="00CC3CF6">
      <w:pPr>
        <w:rPr>
          <w:rFonts w:cstheme="minorHAnsi"/>
        </w:rPr>
      </w:pPr>
      <w:r w:rsidRPr="00331986">
        <w:rPr>
          <w:rFonts w:cstheme="minorHAnsi"/>
        </w:rPr>
        <w:t xml:space="preserve">ANS: </w:t>
      </w:r>
      <w:r w:rsidR="001A1A3F" w:rsidRPr="00331986">
        <w:rPr>
          <w:rFonts w:cstheme="minorHAnsi"/>
        </w:rPr>
        <w:t xml:space="preserve">Under the circumstances that communication is between a taxpayer and any federally authorized tax practitioner and to the extent that the communication would be considered a privileged communication.  This privilege applies only to noncriminal tax matters before the IRS and noncriminal tax proceedings in federal court brought by or against the United States. </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13. What is the work product rule? Does it apply to accountants?</w:t>
      </w:r>
    </w:p>
    <w:p w:rsidR="001A1A3F" w:rsidRPr="00331986" w:rsidRDefault="00331986" w:rsidP="00CC3CF6">
      <w:pPr>
        <w:rPr>
          <w:rFonts w:cstheme="minorHAnsi"/>
        </w:rPr>
      </w:pPr>
      <w:r w:rsidRPr="00331986">
        <w:rPr>
          <w:rFonts w:cstheme="minorHAnsi"/>
        </w:rPr>
        <w:t xml:space="preserve">ANS: </w:t>
      </w:r>
      <w:r w:rsidR="001A1A3F" w:rsidRPr="00331986">
        <w:rPr>
          <w:rFonts w:cstheme="minorHAnsi"/>
        </w:rPr>
        <w:t>The work product rule is a rule recognized by the US Supreme Court as a qualified privilege for certain materials prepared by an attorney acting for his or her client in anticipation of litigation. Under this rule, personal memoranda, written statements of witnesses, and other materials prepared by an attorney in anticipation of litigation need not be disclosed to other parties involved in litigation. This rule was developed to prevent an attorney’s work product from being used against a client and undermining the attorney-client privilege.  An accountant may be protected by this work product rule while consulting with the attorney about a client matter as long as they are not a testifying expert.</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 xml:space="preserve">14. Can communications between an accountant and a client be protected under the attorney-client privilege? Does the attorney work product rule apply to accountants? </w:t>
      </w:r>
    </w:p>
    <w:p w:rsidR="001A1A3F" w:rsidRPr="00331986" w:rsidRDefault="00331986" w:rsidP="00CC3CF6">
      <w:pPr>
        <w:rPr>
          <w:rFonts w:cstheme="minorHAnsi"/>
        </w:rPr>
      </w:pPr>
      <w:r w:rsidRPr="00331986">
        <w:rPr>
          <w:rFonts w:cstheme="minorHAnsi"/>
        </w:rPr>
        <w:t xml:space="preserve">ANS: </w:t>
      </w:r>
      <w:r w:rsidR="001A1A3F" w:rsidRPr="00331986">
        <w:rPr>
          <w:rFonts w:cstheme="minorHAnsi"/>
        </w:rPr>
        <w:t>Yes, communications between an accountant and a client can be protected under the attorney-client privilege at the attorney’s request for the purpose of helping the attorney give proper legal advice. Work done for an attorney by an accountant that does not fall within the attorney-client privilege may nevertheless be protected by the</w:t>
      </w:r>
      <w:r w:rsidR="00E57F7F" w:rsidRPr="00331986">
        <w:rPr>
          <w:rFonts w:cstheme="minorHAnsi"/>
        </w:rPr>
        <w:t xml:space="preserve"> attorney work product rule.</w:t>
      </w:r>
    </w:p>
    <w:p w:rsidR="001A1A3F" w:rsidRPr="00331986" w:rsidRDefault="001A1A3F" w:rsidP="00CC3CF6">
      <w:pPr>
        <w:rPr>
          <w:rFonts w:cstheme="minorHAnsi"/>
        </w:rPr>
      </w:pP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15. What is hearsay evidence?</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 xml:space="preserve">Hearsay evidence is evidence which is an oral or written assertion (or nonverbal conduct intended as an assertion), other than one made by the declarant while testifying at the trial or hearing, offered in evidence to prove the truth of the matter asserted and is considered untrustworthy. </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16. What is the hearsay</w:t>
      </w:r>
      <w:r w:rsidR="00E57F7F" w:rsidRPr="00331986">
        <w:rPr>
          <w:rFonts w:cstheme="minorHAnsi"/>
        </w:rPr>
        <w:t xml:space="preserve"> exception for business records?</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Known as the business record exception, a record, report, memorandum, or data compilation of an act, condition, opinion, or diagnosis is excepted from the hearsay rule if made at or near the time by, or from information transmitted by, a person with knowledge, was kept in the course of a regularly conducted business activity, and was the regular practice of the business activity to make the record, report, memorandum, or data compilation.</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17. What is the hearsay exception for commercial publications?</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Market quotations and other published compilations are exempted from the hearsay rule if they are generally used and relied upon by the public or persons in particular occupations.</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18. Can market reports be admitted under the hearsay evidence exception?</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Yes, based on answer number 17</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19. What is the hearsay exception for learned treatises?</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Statements in published treatises may be relied on by an expert witness during direct examination or called to the attention of an expert witness on cross-examination if the treatise is established as a reliable authority by the testimony or admission of the witness, other expert testimony, or by judicial notice.</w:t>
      </w: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20. What is the hearsay exception for public records?</w:t>
      </w:r>
    </w:p>
    <w:p w:rsidR="00E57F7F" w:rsidRPr="00331986" w:rsidRDefault="00331986" w:rsidP="00CC3CF6">
      <w:pPr>
        <w:rPr>
          <w:rFonts w:cstheme="minorHAnsi"/>
        </w:rPr>
      </w:pPr>
      <w:r w:rsidRPr="00331986">
        <w:rPr>
          <w:rFonts w:cstheme="minorHAnsi"/>
        </w:rPr>
        <w:t xml:space="preserve">ANS: </w:t>
      </w:r>
      <w:r w:rsidR="00E57F7F" w:rsidRPr="00331986">
        <w:rPr>
          <w:rFonts w:cstheme="minorHAnsi"/>
        </w:rPr>
        <w:t>The record of a document purporting to establish or affect an interest in property may be presented in a legal proceeding as proof of the content of the original recorded document and its execution and delivery if the record is a record of a public office and applicable law authorizes the recording of such documents in that public office.</w:t>
      </w:r>
      <w:r w:rsidR="00D35293" w:rsidRPr="00331986">
        <w:rPr>
          <w:rFonts w:cstheme="minorHAnsi"/>
        </w:rPr>
        <w:t xml:space="preserve"> Statements in such documents are exempted from the hearsay rule if relevant to the purpose of the document, unless dealings with the property have been inconsistent with the truth of the statement since the document was made.</w:t>
      </w:r>
    </w:p>
    <w:p w:rsidR="00D35293" w:rsidRPr="00331986" w:rsidRDefault="00D35293" w:rsidP="00CC3CF6">
      <w:pPr>
        <w:rPr>
          <w:rFonts w:cstheme="minorHAnsi"/>
        </w:rPr>
      </w:pPr>
    </w:p>
    <w:p w:rsidR="005870ED" w:rsidRPr="00331986" w:rsidRDefault="005870ED" w:rsidP="00CC3CF6">
      <w:pPr>
        <w:rPr>
          <w:rFonts w:cstheme="minorHAnsi"/>
        </w:rPr>
      </w:pPr>
    </w:p>
    <w:p w:rsidR="005870ED" w:rsidRPr="00331986" w:rsidRDefault="005870ED" w:rsidP="00CC3CF6">
      <w:pPr>
        <w:rPr>
          <w:rFonts w:cstheme="minorHAnsi"/>
        </w:rPr>
      </w:pPr>
      <w:r w:rsidRPr="00331986">
        <w:rPr>
          <w:rFonts w:cstheme="minorHAnsi"/>
        </w:rPr>
        <w:t>21. Explain Fed. Rul. Of Evidence 803 (18). Why must expert witnesses be careful here?</w:t>
      </w:r>
      <w:r w:rsidR="00D35293" w:rsidRPr="00331986">
        <w:rPr>
          <w:rFonts w:cstheme="minorHAnsi"/>
        </w:rPr>
        <w:t xml:space="preserve"> </w:t>
      </w:r>
    </w:p>
    <w:p w:rsidR="00D35293" w:rsidRPr="00331986" w:rsidRDefault="00331986" w:rsidP="00CC3CF6">
      <w:pPr>
        <w:rPr>
          <w:rFonts w:cstheme="minorHAnsi"/>
        </w:rPr>
      </w:pPr>
      <w:r w:rsidRPr="00331986">
        <w:rPr>
          <w:rFonts w:cstheme="minorHAnsi"/>
        </w:rPr>
        <w:t xml:space="preserve">ANS: </w:t>
      </w:r>
      <w:r w:rsidR="00D35293" w:rsidRPr="00331986">
        <w:rPr>
          <w:rFonts w:cstheme="minorHAnsi"/>
        </w:rPr>
        <w:t>Federal Rule of Evidence 803 (18) permits the introduction of relevant material from written sources to get around the hearsay rule if an expert states that a particular source is authoritative.  Expert witnesses must be careful here because if an opposing attorney can get the expert to “concede the existence of reliable authorities in the field,” the material later may be used at trial to help the opposing side.</w:t>
      </w:r>
    </w:p>
    <w:p w:rsidR="00D35293" w:rsidRPr="00331986" w:rsidRDefault="00D35293" w:rsidP="00CC3CF6">
      <w:pPr>
        <w:rPr>
          <w:rFonts w:cstheme="minorHAnsi"/>
        </w:rPr>
      </w:pPr>
    </w:p>
    <w:p w:rsidR="005870ED" w:rsidRPr="00331986" w:rsidRDefault="00331986" w:rsidP="00CC3CF6">
      <w:pPr>
        <w:rPr>
          <w:rFonts w:cstheme="minorHAnsi"/>
        </w:rPr>
      </w:pPr>
      <w:r w:rsidRPr="00331986">
        <w:rPr>
          <w:rFonts w:cstheme="minorHAnsi"/>
        </w:rPr>
        <w:t>22</w:t>
      </w:r>
      <w:r w:rsidR="005870ED" w:rsidRPr="00331986">
        <w:rPr>
          <w:rFonts w:cstheme="minorHAnsi"/>
        </w:rPr>
        <w:t>. What is Benford’s Law and when is the technique useful?</w:t>
      </w:r>
    </w:p>
    <w:p w:rsidR="00D35293" w:rsidRPr="00331986" w:rsidRDefault="00331986" w:rsidP="00CC3CF6">
      <w:pPr>
        <w:rPr>
          <w:rFonts w:cstheme="minorHAnsi"/>
        </w:rPr>
      </w:pPr>
      <w:r w:rsidRPr="00331986">
        <w:rPr>
          <w:rFonts w:cstheme="minorHAnsi"/>
        </w:rPr>
        <w:t xml:space="preserve">ANS: </w:t>
      </w:r>
      <w:proofErr w:type="spellStart"/>
      <w:r w:rsidR="00D35293" w:rsidRPr="00331986">
        <w:rPr>
          <w:rFonts w:cstheme="minorHAnsi"/>
        </w:rPr>
        <w:t>Benford’s</w:t>
      </w:r>
      <w:proofErr w:type="spellEnd"/>
      <w:r w:rsidR="00D35293" w:rsidRPr="00331986">
        <w:rPr>
          <w:rFonts w:cstheme="minorHAnsi"/>
        </w:rPr>
        <w:t xml:space="preserve"> Law states that the distribution of initial digits in natural numbers is not random, but instead follows a predictable pattern based upon his formula.  With computers, Benford’s Law may be used to detect anomalies in financial, tax, and economic data that might escape traditional methods of detection.  Benford’s Law makes fraudulent activities more difficult to conceal and reduces the benefits of fraud.</w:t>
      </w:r>
    </w:p>
    <w:p w:rsidR="005870ED" w:rsidRPr="00331986" w:rsidRDefault="005870ED" w:rsidP="00CC3CF6">
      <w:pPr>
        <w:rPr>
          <w:rFonts w:cstheme="minorHAnsi"/>
        </w:rPr>
      </w:pPr>
    </w:p>
    <w:p w:rsidR="005870ED" w:rsidRPr="00331986" w:rsidRDefault="00331986" w:rsidP="00CC3CF6">
      <w:pPr>
        <w:rPr>
          <w:rFonts w:cstheme="minorHAnsi"/>
        </w:rPr>
      </w:pPr>
      <w:r w:rsidRPr="00331986">
        <w:rPr>
          <w:rFonts w:cstheme="minorHAnsi"/>
        </w:rPr>
        <w:t>23</w:t>
      </w:r>
      <w:r w:rsidR="005870ED" w:rsidRPr="00331986">
        <w:rPr>
          <w:rFonts w:cstheme="minorHAnsi"/>
        </w:rPr>
        <w:t xml:space="preserve">. </w:t>
      </w:r>
      <w:r w:rsidR="007C5138" w:rsidRPr="00331986">
        <w:rPr>
          <w:rFonts w:cstheme="minorHAnsi"/>
        </w:rPr>
        <w:t xml:space="preserve">Benford analysis is </w:t>
      </w:r>
      <w:r w:rsidR="007C5138" w:rsidRPr="00331986">
        <w:rPr>
          <w:rFonts w:cstheme="minorHAnsi"/>
          <w:i/>
        </w:rPr>
        <w:t>not</w:t>
      </w:r>
      <w:r w:rsidR="007C5138" w:rsidRPr="00331986">
        <w:rPr>
          <w:rFonts w:cstheme="minorHAnsi"/>
        </w:rPr>
        <w:t xml:space="preserve"> useful in which of the following situations?</w:t>
      </w:r>
      <w:r w:rsidR="00E729B1" w:rsidRPr="00331986">
        <w:rPr>
          <w:rFonts w:cstheme="minorHAnsi"/>
        </w:rPr>
        <w:t xml:space="preserve"> (d)</w:t>
      </w:r>
    </w:p>
    <w:p w:rsidR="007C5138" w:rsidRPr="00331986" w:rsidRDefault="007C5138" w:rsidP="00CC3CF6">
      <w:pPr>
        <w:rPr>
          <w:rFonts w:cstheme="minorHAnsi"/>
        </w:rPr>
      </w:pPr>
      <w:r w:rsidRPr="00331986">
        <w:rPr>
          <w:rFonts w:cstheme="minorHAnsi"/>
        </w:rPr>
        <w:tab/>
        <w:t>a. Accounts receivable</w:t>
      </w:r>
    </w:p>
    <w:p w:rsidR="007C5138" w:rsidRPr="00331986" w:rsidRDefault="007C5138" w:rsidP="00CC3CF6">
      <w:pPr>
        <w:rPr>
          <w:rFonts w:cstheme="minorHAnsi"/>
        </w:rPr>
      </w:pPr>
      <w:r w:rsidRPr="00331986">
        <w:rPr>
          <w:rFonts w:cstheme="minorHAnsi"/>
        </w:rPr>
        <w:tab/>
        <w:t>b. Accounts payable</w:t>
      </w:r>
    </w:p>
    <w:p w:rsidR="007C5138" w:rsidRPr="00331986" w:rsidRDefault="007C5138" w:rsidP="00CC3CF6">
      <w:pPr>
        <w:rPr>
          <w:rFonts w:cstheme="minorHAnsi"/>
        </w:rPr>
      </w:pPr>
      <w:r w:rsidRPr="00331986">
        <w:rPr>
          <w:rFonts w:cstheme="minorHAnsi"/>
        </w:rPr>
        <w:tab/>
        <w:t>c. Amounts on checks</w:t>
      </w:r>
    </w:p>
    <w:p w:rsidR="007C5138" w:rsidRPr="00331986" w:rsidRDefault="007C5138" w:rsidP="00CC3CF6">
      <w:pPr>
        <w:rPr>
          <w:rFonts w:cstheme="minorHAnsi"/>
        </w:rPr>
      </w:pPr>
      <w:r w:rsidRPr="00331986">
        <w:rPr>
          <w:rFonts w:cstheme="minorHAnsi"/>
        </w:rPr>
        <w:tab/>
        <w:t xml:space="preserve">d. </w:t>
      </w:r>
      <w:r w:rsidRPr="00331986">
        <w:rPr>
          <w:rFonts w:cstheme="minorHAnsi"/>
          <w:highlight w:val="yellow"/>
        </w:rPr>
        <w:t>Invoice numbers</w:t>
      </w:r>
    </w:p>
    <w:p w:rsidR="007C5138" w:rsidRPr="00331986" w:rsidRDefault="007C5138" w:rsidP="00CC3CF6">
      <w:pPr>
        <w:rPr>
          <w:rFonts w:cstheme="minorHAnsi"/>
        </w:rPr>
      </w:pPr>
      <w:r w:rsidRPr="00331986">
        <w:rPr>
          <w:rFonts w:cstheme="minorHAnsi"/>
        </w:rPr>
        <w:tab/>
      </w:r>
      <w:proofErr w:type="gramStart"/>
      <w:r w:rsidRPr="00331986">
        <w:rPr>
          <w:rFonts w:cstheme="minorHAnsi"/>
        </w:rPr>
        <w:t>e</w:t>
      </w:r>
      <w:proofErr w:type="gramEnd"/>
      <w:r w:rsidRPr="00331986">
        <w:rPr>
          <w:rFonts w:cstheme="minorHAnsi"/>
        </w:rPr>
        <w:t>. c and d</w:t>
      </w:r>
    </w:p>
    <w:p w:rsidR="007C5138" w:rsidRPr="00331986" w:rsidRDefault="00331986" w:rsidP="00CC3CF6">
      <w:pPr>
        <w:rPr>
          <w:rFonts w:cstheme="minorHAnsi"/>
        </w:rPr>
      </w:pPr>
      <w:r w:rsidRPr="00331986">
        <w:rPr>
          <w:rFonts w:cstheme="minorHAnsi"/>
        </w:rPr>
        <w:t>24</w:t>
      </w:r>
      <w:r w:rsidR="007C5138" w:rsidRPr="00331986">
        <w:rPr>
          <w:rFonts w:cstheme="minorHAnsi"/>
        </w:rPr>
        <w:t xml:space="preserve">. Benford’s Law states: </w:t>
      </w:r>
      <w:r w:rsidR="00E729B1" w:rsidRPr="00331986">
        <w:rPr>
          <w:rFonts w:cstheme="minorHAnsi"/>
        </w:rPr>
        <w:t>(c)</w:t>
      </w:r>
    </w:p>
    <w:p w:rsidR="007C5138" w:rsidRPr="00331986" w:rsidRDefault="007C5138" w:rsidP="007C5138">
      <w:pPr>
        <w:ind w:left="720"/>
        <w:rPr>
          <w:rFonts w:cstheme="minorHAnsi"/>
        </w:rPr>
      </w:pPr>
      <w:r w:rsidRPr="00331986">
        <w:rPr>
          <w:rFonts w:cstheme="minorHAnsi"/>
        </w:rPr>
        <w:t>a. The digit 9 occurs as the first, second, or third digit in a set of numerical data with a probability of about 10 percent.</w:t>
      </w:r>
    </w:p>
    <w:p w:rsidR="007C5138" w:rsidRPr="00331986" w:rsidRDefault="007C5138" w:rsidP="007C5138">
      <w:pPr>
        <w:ind w:left="720"/>
        <w:rPr>
          <w:rFonts w:cstheme="minorHAnsi"/>
        </w:rPr>
      </w:pPr>
      <w:r w:rsidRPr="00331986">
        <w:rPr>
          <w:rFonts w:cstheme="minorHAnsi"/>
        </w:rPr>
        <w:t>b. Any digit occurs as the first or second digit in a set of numerical data randomly.</w:t>
      </w:r>
    </w:p>
    <w:p w:rsidR="00CC3CF6" w:rsidRPr="00331986" w:rsidRDefault="007C5138" w:rsidP="007C5138">
      <w:pPr>
        <w:ind w:left="720"/>
        <w:rPr>
          <w:rFonts w:cstheme="minorHAnsi"/>
        </w:rPr>
      </w:pPr>
      <w:r w:rsidRPr="00331986">
        <w:rPr>
          <w:rFonts w:cstheme="minorHAnsi"/>
        </w:rPr>
        <w:t xml:space="preserve">c. </w:t>
      </w:r>
      <w:r w:rsidRPr="00331986">
        <w:rPr>
          <w:rFonts w:cstheme="minorHAnsi"/>
          <w:highlight w:val="yellow"/>
        </w:rPr>
        <w:t>Any digit occurs as the first, second, or third in a set of numerical data with a probability that is predictable.</w:t>
      </w:r>
    </w:p>
    <w:p w:rsidR="007C5138" w:rsidRPr="00331986" w:rsidRDefault="007C5138" w:rsidP="007C5138">
      <w:pPr>
        <w:ind w:left="720"/>
        <w:rPr>
          <w:rFonts w:cstheme="minorHAnsi"/>
        </w:rPr>
      </w:pPr>
      <w:r w:rsidRPr="00331986">
        <w:rPr>
          <w:rFonts w:cstheme="minorHAnsi"/>
        </w:rPr>
        <w:t>d. The digit 1 occurs as the first, second, or third digit in a set of numerical data with a probability of about 15 percent.</w:t>
      </w:r>
    </w:p>
    <w:p w:rsidR="007C5138" w:rsidRPr="00331986" w:rsidRDefault="007C5138" w:rsidP="007C5138">
      <w:pPr>
        <w:ind w:left="720"/>
        <w:rPr>
          <w:rFonts w:cstheme="minorHAnsi"/>
        </w:rPr>
      </w:pPr>
      <w:r w:rsidRPr="00331986">
        <w:rPr>
          <w:rFonts w:cstheme="minorHAnsi"/>
        </w:rPr>
        <w:t>e. None of the above.</w:t>
      </w:r>
      <w:bookmarkEnd w:id="0"/>
    </w:p>
    <w:sectPr w:rsidR="007C5138" w:rsidRPr="003319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E4CBB"/>
    <w:multiLevelType w:val="hybridMultilevel"/>
    <w:tmpl w:val="E6502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1B2B09"/>
    <w:multiLevelType w:val="hybridMultilevel"/>
    <w:tmpl w:val="4C386F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CF6"/>
    <w:rsid w:val="000910B0"/>
    <w:rsid w:val="001A1A3F"/>
    <w:rsid w:val="00205837"/>
    <w:rsid w:val="00331986"/>
    <w:rsid w:val="003E1684"/>
    <w:rsid w:val="00551F40"/>
    <w:rsid w:val="00575C58"/>
    <w:rsid w:val="005870ED"/>
    <w:rsid w:val="007C5138"/>
    <w:rsid w:val="007F7510"/>
    <w:rsid w:val="00A95FF0"/>
    <w:rsid w:val="00B23577"/>
    <w:rsid w:val="00CC3CF6"/>
    <w:rsid w:val="00D35293"/>
    <w:rsid w:val="00D90CD6"/>
    <w:rsid w:val="00E57F7F"/>
    <w:rsid w:val="00E729B1"/>
    <w:rsid w:val="00E74ADD"/>
    <w:rsid w:val="00EE0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B91F06-397F-4144-9713-73DEC8D38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1819</TotalTime>
  <Pages>1</Pages>
  <Words>2382</Words>
  <Characters>13582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Humphries</dc:creator>
  <cp:keywords/>
  <dc:description/>
  <cp:lastModifiedBy>Windows User</cp:lastModifiedBy>
  <cp:revision>9</cp:revision>
  <dcterms:created xsi:type="dcterms:W3CDTF">2015-03-02T21:02:00Z</dcterms:created>
  <dcterms:modified xsi:type="dcterms:W3CDTF">2021-02-13T09:38:00Z</dcterms:modified>
</cp:coreProperties>
</file>