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BFD" w:rsidRDefault="00EB5BDD">
      <w:bookmarkStart w:id="0" w:name="_GoBack"/>
      <w:r>
        <w:t>1. Accountants acting as consultants (who will not testify) are not protected from disclosure under the attorney work product doctrine.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2. Information reviewed by a testifying expert will not be subject to disclosure, including drafts of reports sent from and to the accounting expert.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3. Accountants appointed by a court as a special master are protected from disclosure under the attorney work product doctrine.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4. The compensation paid a special master is set by the court. </w:t>
      </w:r>
    </w:p>
    <w:p w:rsidR="00661BFD" w:rsidRDefault="00EB5BDD">
      <w:r>
        <w:t xml:space="preserve">*a. True b. False </w:t>
      </w:r>
    </w:p>
    <w:p w:rsidR="00661BFD" w:rsidRDefault="00EB5BDD">
      <w:r>
        <w:t>5. Independence from a client is required when a CPA performs litigation services without a related attestation service.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6. Independence is a factor used to determine whether a CPA performing litigation services has a conflict of interest.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7. An accountant may testify as a lay witness or an expert witness.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8. Generally, </w:t>
      </w:r>
      <w:proofErr w:type="spellStart"/>
      <w:r>
        <w:t>nonexpert</w:t>
      </w:r>
      <w:proofErr w:type="spellEnd"/>
      <w:r>
        <w:t xml:space="preserve"> witnesses cannot give opinions. </w:t>
      </w:r>
    </w:p>
    <w:p w:rsidR="00661BFD" w:rsidRDefault="00EB5BDD">
      <w:r>
        <w:t>*a. True b. False</w:t>
      </w:r>
    </w:p>
    <w:p w:rsidR="00661BFD" w:rsidRDefault="00EB5BDD">
      <w:r>
        <w:t xml:space="preserve"> 9. Expert testimony about matters that are readily intelligible is admissible in the courtroom. </w:t>
      </w:r>
    </w:p>
    <w:p w:rsidR="00661BFD" w:rsidRDefault="00EB5BDD">
      <w:r>
        <w:t>a. True *b. False</w:t>
      </w:r>
    </w:p>
    <w:p w:rsidR="00661BFD" w:rsidRDefault="00EB5BDD">
      <w:r>
        <w:t xml:space="preserve"> 10. Subscribers to </w:t>
      </w:r>
      <w:proofErr w:type="spellStart"/>
      <w:r>
        <w:t>Daubert</w:t>
      </w:r>
      <w:proofErr w:type="spellEnd"/>
      <w:r>
        <w:t xml:space="preserve"> Tracker have access to a searchable database of most reported cases in order to track an expert's history.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11. The Frye standard is no longer used in courts.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12. Under </w:t>
      </w:r>
      <w:proofErr w:type="spellStart"/>
      <w:r>
        <w:t>Daubert</w:t>
      </w:r>
      <w:proofErr w:type="spellEnd"/>
      <w:r>
        <w:t xml:space="preserve">, judges themselves are required to access the reliability of an expert's theories. </w:t>
      </w:r>
    </w:p>
    <w:p w:rsidR="00661BFD" w:rsidRDefault="00EB5BDD">
      <w:r>
        <w:t>*a. True b. False</w:t>
      </w:r>
    </w:p>
    <w:p w:rsidR="00661BFD" w:rsidRDefault="00EB5BDD">
      <w:r>
        <w:t xml:space="preserve"> 13. The </w:t>
      </w:r>
      <w:proofErr w:type="spellStart"/>
      <w:r>
        <w:t>Daubert</w:t>
      </w:r>
      <w:proofErr w:type="spellEnd"/>
      <w:r>
        <w:t xml:space="preserve"> standard does not apply to nonscientific testimony.</w:t>
      </w:r>
    </w:p>
    <w:p w:rsidR="00661BFD" w:rsidRDefault="00EB5BDD">
      <w:r>
        <w:t xml:space="preserve"> a. True *b. False </w:t>
      </w:r>
    </w:p>
    <w:p w:rsidR="00661BFD" w:rsidRDefault="00EB5BDD">
      <w:r>
        <w:t>14. A judge should consider whether the theory or technique existed before litigation began in order to decide whether to allow an expert to testify.</w:t>
      </w:r>
    </w:p>
    <w:p w:rsidR="00661BFD" w:rsidRDefault="00EB5BDD">
      <w:r>
        <w:t xml:space="preserve"> *a. True b. False </w:t>
      </w:r>
    </w:p>
    <w:p w:rsidR="00661BFD" w:rsidRDefault="00EB5BDD">
      <w:r>
        <w:t>15. Accountants and economists have a courtroom admissibility rate of less than .500.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16. A CPA will automatically qualify an accountant as an expert. </w:t>
      </w:r>
    </w:p>
    <w:p w:rsidR="00661BFD" w:rsidRDefault="00EB5BDD">
      <w:r>
        <w:t>a. True *b. False</w:t>
      </w:r>
    </w:p>
    <w:p w:rsidR="00661BFD" w:rsidRDefault="00EB5BDD">
      <w:r>
        <w:t xml:space="preserve"> 17. If an accountant claims expertise about a matter, does work for a litigant, and is rejected as an expert witness, a litigant may bring a malpractice claim against the expert in some states. </w:t>
      </w:r>
    </w:p>
    <w:p w:rsidR="00661BFD" w:rsidRDefault="00EB5BDD">
      <w:r>
        <w:t xml:space="preserve">*a. True b. False </w:t>
      </w:r>
    </w:p>
    <w:p w:rsidR="00661BFD" w:rsidRDefault="00EB5BDD">
      <w:r>
        <w:t>18. If an accountant plans to use a new methodology to analyze a matter at issue, he or she must convince the judge that the new methodology makes sense.</w:t>
      </w:r>
    </w:p>
    <w:p w:rsidR="00661BFD" w:rsidRDefault="00EB5BDD">
      <w:r>
        <w:t xml:space="preserve"> *a. True b. False </w:t>
      </w:r>
    </w:p>
    <w:p w:rsidR="00661BFD" w:rsidRDefault="00EB5BDD">
      <w:r>
        <w:t xml:space="preserve">19. An expert should allow the opposing counsel to stipulate that she is an expert. </w:t>
      </w:r>
    </w:p>
    <w:p w:rsidR="00661BFD" w:rsidRDefault="00EB5BDD">
      <w:r>
        <w:t>a. True *b. False</w:t>
      </w:r>
    </w:p>
    <w:p w:rsidR="00661BFD" w:rsidRDefault="00EB5BDD">
      <w:r>
        <w:t xml:space="preserve"> 20. An accounting expert can agree to a fee contingent on the success of his testimony.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21. An expert witness is allowed to present naked opinions in the courtroom.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22. In the expert report, an accountant must include a list of all publications that he or she has authored within the past 15 years.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23. An expert witness may rely on inadmissible facts or data if they are reasonably relied upon by experts in the particular field.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24. An accounting expert cannot give an opinion on the application of the controlling legal principles dealing with the facts.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25. If serving as a consultant to an attorney, a CPA may be an advocate for a client.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26. In general, non-expert witnesses are not permitted to give opinions at trial.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27. A motion in </w:t>
      </w:r>
      <w:proofErr w:type="spellStart"/>
      <w:r>
        <w:t>limine</w:t>
      </w:r>
      <w:proofErr w:type="spellEnd"/>
      <w:r>
        <w:t xml:space="preserve"> may be used to exclude an expert witness's report and/or testimony. </w:t>
      </w:r>
    </w:p>
    <w:p w:rsidR="00661BFD" w:rsidRDefault="00EB5BDD">
      <w:r>
        <w:t>*a. True b. False</w:t>
      </w:r>
    </w:p>
    <w:p w:rsidR="00661BFD" w:rsidRDefault="00EB5BDD">
      <w:r>
        <w:t xml:space="preserve"> 28. A majority of states have adopted </w:t>
      </w:r>
      <w:proofErr w:type="spellStart"/>
      <w:r>
        <w:t>Daubert</w:t>
      </w:r>
      <w:proofErr w:type="spellEnd"/>
      <w:r>
        <w:t xml:space="preserve">. </w:t>
      </w:r>
    </w:p>
    <w:p w:rsidR="00661BFD" w:rsidRDefault="00EB5BDD">
      <w:r>
        <w:t>a. True *b. False</w:t>
      </w:r>
    </w:p>
    <w:p w:rsidR="00661BFD" w:rsidRDefault="00EB5BDD">
      <w:r>
        <w:t xml:space="preserve"> 29. A court-appointed expert is not subject to cross-examination by both sides.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30. An expert's report must include the compensation to be paid.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31. A chart would be considered demonstrative evidence.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32. An average person retains as much as 87% of information presented visually.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33. An average person retains as little as 33% of information given orally. </w:t>
      </w:r>
    </w:p>
    <w:p w:rsidR="00661BFD" w:rsidRDefault="00EB5BDD">
      <w:r>
        <w:t>a. True *b. False</w:t>
      </w:r>
    </w:p>
    <w:p w:rsidR="00661BFD" w:rsidRDefault="00EB5BDD">
      <w:r>
        <w:t xml:space="preserve"> 34. One may waive the reading and signing of the transcript of a disposition.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35. Leading questions are allowed on direct examination.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36. Leading questions are allowed on cross-examination.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37. When testifying, avoid looking at the jurors.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38. Refer to your expert report, notes, and supporting documents whenever you are unsure of an answer.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39. Communications made in judicial proceedings carry an absolute privilege against civil suits for damages. </w:t>
      </w:r>
    </w:p>
    <w:p w:rsidR="00661BFD" w:rsidRDefault="00EB5BDD">
      <w:r>
        <w:t>*a. True b. False</w:t>
      </w:r>
    </w:p>
    <w:p w:rsidR="00661BFD" w:rsidRDefault="00EB5BDD">
      <w:r>
        <w:t xml:space="preserve"> 40. A friendly expert may be sued for malpractice by a client in certain states.</w:t>
      </w:r>
    </w:p>
    <w:p w:rsidR="00661BFD" w:rsidRDefault="00EB5BDD">
      <w:r>
        <w:t xml:space="preserve"> *a. True b. False </w:t>
      </w:r>
    </w:p>
    <w:p w:rsidR="00661BFD" w:rsidRDefault="00EB5BDD">
      <w:r>
        <w:t>41. In a criminal trial, the burden of proof is "beyond a reasonable doubt."</w:t>
      </w:r>
    </w:p>
    <w:p w:rsidR="00661BFD" w:rsidRDefault="00EB5BDD">
      <w:r>
        <w:t xml:space="preserve"> *a. True b. False </w:t>
      </w:r>
    </w:p>
    <w:p w:rsidR="00661BFD" w:rsidRDefault="00EB5BDD">
      <w:r>
        <w:t>42. The burden of proof in a civil trial is generally "beyond a reasonable doubt."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43. A grand jury may subpoena witnesses and documents.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44. A lawsuit is like a parachute jump.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45. The CSI effect occurs when a jury finds reasonable doubt in a case because they assume that all cases can be solved using highly technical science because of what they've seen on TV shows such as CSI. </w:t>
      </w:r>
    </w:p>
    <w:p w:rsidR="00661BFD" w:rsidRDefault="00EB5BDD">
      <w:r>
        <w:t>*a. True b. False</w:t>
      </w:r>
    </w:p>
    <w:p w:rsidR="00661BFD" w:rsidRDefault="00EB5BDD">
      <w:r>
        <w:t xml:space="preserve"> 46. An expert report that is written by the expert's attorney is considered just as valid as one written by the expert himself. </w:t>
      </w:r>
    </w:p>
    <w:p w:rsidR="00661BFD" w:rsidRDefault="00EB5BDD">
      <w:r>
        <w:t>a. True *b. False</w:t>
      </w:r>
    </w:p>
    <w:p w:rsidR="00661BFD" w:rsidRDefault="00EB5BDD">
      <w:r>
        <w:t xml:space="preserve"> 47. Depositions must always be recorded in a written transcript; video is not permitted.</w:t>
      </w:r>
    </w:p>
    <w:p w:rsidR="00661BFD" w:rsidRDefault="00EB5BDD">
      <w:r>
        <w:t xml:space="preserve"> a. True *b. False </w:t>
      </w:r>
    </w:p>
    <w:p w:rsidR="00661BFD" w:rsidRDefault="00EB5BDD">
      <w:r>
        <w:t>48. During a deposition, anything that is said off the record cannot be used by the other side.</w:t>
      </w:r>
    </w:p>
    <w:p w:rsidR="00661BFD" w:rsidRDefault="00EB5BDD">
      <w:r>
        <w:t xml:space="preserve"> a. True *b. False</w:t>
      </w:r>
    </w:p>
    <w:p w:rsidR="00661BFD" w:rsidRDefault="00EB5BDD">
      <w:r>
        <w:t xml:space="preserve"> 49. During a deposition, the expert should always answer questions as quickly as possible because there are penalties for not responding immediately.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50. Result-oriented work is not grounds for a </w:t>
      </w:r>
      <w:proofErr w:type="spellStart"/>
      <w:r>
        <w:t>Daubert</w:t>
      </w:r>
      <w:proofErr w:type="spellEnd"/>
      <w:r>
        <w:t xml:space="preserve"> challenge.</w:t>
      </w:r>
    </w:p>
    <w:p w:rsidR="00661BFD" w:rsidRDefault="00EB5BDD">
      <w:r>
        <w:t xml:space="preserve"> *a. True b. False</w:t>
      </w:r>
    </w:p>
    <w:p w:rsidR="00661BFD" w:rsidRDefault="00EB5BDD">
      <w:r>
        <w:t xml:space="preserve"> 51. Side-taking is not grounds for ejecting an expert.</w:t>
      </w:r>
    </w:p>
    <w:p w:rsidR="00661BFD" w:rsidRDefault="00EB5BDD">
      <w:r>
        <w:t xml:space="preserve"> a. True *b. False</w:t>
      </w:r>
    </w:p>
    <w:p w:rsidR="00661BFD" w:rsidRDefault="00EB5BDD">
      <w:r>
        <w:t xml:space="preserve"> 52. There are two different courtroom environments: civil and criminal. </w:t>
      </w:r>
    </w:p>
    <w:p w:rsidR="00661BFD" w:rsidRDefault="00EB5BDD">
      <w:r>
        <w:t xml:space="preserve">*a. True b. False </w:t>
      </w:r>
    </w:p>
    <w:p w:rsidR="00661BFD" w:rsidRDefault="00EB5BDD">
      <w:r>
        <w:t>53. A serve and volley approach to a lawsuit involves leaking the dispute to the press to force a compromise.</w:t>
      </w:r>
    </w:p>
    <w:p w:rsidR="00661BFD" w:rsidRDefault="00EB5BDD">
      <w:r>
        <w:t xml:space="preserve"> a. True *b. False</w:t>
      </w:r>
    </w:p>
    <w:p w:rsidR="00661BFD" w:rsidRDefault="00EB5BDD">
      <w:r>
        <w:t xml:space="preserve"> 54. Demurrer refers to no cause of action exists. </w:t>
      </w:r>
    </w:p>
    <w:p w:rsidR="00661BFD" w:rsidRDefault="00EB5BDD">
      <w:r>
        <w:t xml:space="preserve">*a. True b. False </w:t>
      </w:r>
    </w:p>
    <w:p w:rsidR="00661BFD" w:rsidRDefault="00EB5BDD">
      <w:r>
        <w:t>55. There is an automatic right to appeal to the U.S. Supreme Court.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56. A person has the right to a jury trial in the U.S. District Court. </w:t>
      </w:r>
    </w:p>
    <w:p w:rsidR="00661BFD" w:rsidRDefault="00EB5BDD">
      <w:r>
        <w:t xml:space="preserve">*a. True b. False </w:t>
      </w:r>
    </w:p>
    <w:p w:rsidR="00661BFD" w:rsidRDefault="00EB5BDD">
      <w:r>
        <w:t>57. A taxpayer has the right to a jury trial at the U.S. Tax Court.</w:t>
      </w:r>
    </w:p>
    <w:p w:rsidR="00661BFD" w:rsidRDefault="00EB5BDD">
      <w:r>
        <w:t xml:space="preserve"> a. True *b. False </w:t>
      </w:r>
    </w:p>
    <w:p w:rsidR="00661BFD" w:rsidRDefault="00EB5BDD">
      <w:r>
        <w:t xml:space="preserve">58. Much of the work of a forensic accountant occurs in the discovery stage. </w:t>
      </w:r>
    </w:p>
    <w:p w:rsidR="00661BFD" w:rsidRDefault="00EB5BDD">
      <w:r>
        <w:t>*a. True b. False</w:t>
      </w:r>
    </w:p>
    <w:p w:rsidR="00661BFD" w:rsidRDefault="00EB5BDD">
      <w:r>
        <w:t xml:space="preserve"> 59. Evidence of guilt or innocence beyond a reasonable doubt is the criterion for deciding civil cases.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60. A complex </w:t>
      </w:r>
      <w:proofErr w:type="spellStart"/>
      <w:r>
        <w:t>Daubert</w:t>
      </w:r>
      <w:proofErr w:type="spellEnd"/>
      <w:r>
        <w:t xml:space="preserve"> challenge may require multiple-day hearings. </w:t>
      </w:r>
    </w:p>
    <w:p w:rsidR="00661BFD" w:rsidRDefault="00EB5BDD">
      <w:r>
        <w:t xml:space="preserve">*a. True b. False </w:t>
      </w:r>
    </w:p>
    <w:p w:rsidR="00661BFD" w:rsidRDefault="00EB5BDD">
      <w:r>
        <w:t xml:space="preserve">61. Frye challenges are used in the U.S. District Court. </w:t>
      </w:r>
    </w:p>
    <w:p w:rsidR="00661BFD" w:rsidRDefault="00EB5BDD">
      <w:r>
        <w:t xml:space="preserve">a. True *b. False </w:t>
      </w:r>
    </w:p>
    <w:p w:rsidR="00661BFD" w:rsidRDefault="00EB5BDD">
      <w:r>
        <w:t xml:space="preserve">62. A motion of </w:t>
      </w:r>
      <w:proofErr w:type="spellStart"/>
      <w:r>
        <w:t>limine</w:t>
      </w:r>
      <w:proofErr w:type="spellEnd"/>
      <w:r>
        <w:t xml:space="preserve"> would be used to reject an expert witness. </w:t>
      </w:r>
    </w:p>
    <w:p w:rsidR="00661BFD" w:rsidRDefault="00EB5BDD">
      <w:r>
        <w:t>*a. True b. False</w:t>
      </w:r>
    </w:p>
    <w:p w:rsidR="00661BFD" w:rsidRDefault="00EB5BDD">
      <w:r>
        <w:t xml:space="preserve"> 63. There is no difference in using a </w:t>
      </w:r>
      <w:proofErr w:type="spellStart"/>
      <w:r>
        <w:t>Daubert</w:t>
      </w:r>
      <w:proofErr w:type="spellEnd"/>
      <w:r>
        <w:t xml:space="preserve"> challenge for admissibility versus weight.</w:t>
      </w:r>
    </w:p>
    <w:p w:rsidR="00661BFD" w:rsidRDefault="00EB5BDD">
      <w:r>
        <w:t xml:space="preserve"> a. True *b. False</w:t>
      </w:r>
    </w:p>
    <w:p w:rsidR="00661BFD" w:rsidRDefault="00EB5BDD">
      <w:r>
        <w:t xml:space="preserve"> 64. An expert witness report is not required in the U.S. District Court.</w:t>
      </w:r>
    </w:p>
    <w:p w:rsidR="00661BFD" w:rsidRDefault="00EB5BDD">
      <w:r>
        <w:t xml:space="preserve"> a. True *b. False</w:t>
      </w:r>
    </w:p>
    <w:p w:rsidR="00661BFD" w:rsidRDefault="00EB5BDD">
      <w:r>
        <w:t xml:space="preserve"> 65. Larry Stewart, the son of Martha Stewart, was convicted of backdating her stock holding records.</w:t>
      </w:r>
    </w:p>
    <w:p w:rsidR="00661BFD" w:rsidRDefault="00EB5BDD">
      <w:r>
        <w:t xml:space="preserve">a. True *b. False </w:t>
      </w:r>
    </w:p>
    <w:p w:rsidR="00661BFD" w:rsidRDefault="00661BFD"/>
    <w:p w:rsidR="00661BFD" w:rsidRDefault="00661BFD"/>
    <w:p w:rsidR="00661BFD" w:rsidRDefault="00661BFD"/>
    <w:p w:rsidR="00661BFD" w:rsidRDefault="00661BFD"/>
    <w:p w:rsidR="00661BFD" w:rsidRDefault="00661BFD"/>
    <w:p w:rsidR="00661BFD" w:rsidRDefault="00661BFD"/>
    <w:p w:rsidR="00A267EC" w:rsidRDefault="00A267EC"/>
    <w:bookmarkEnd w:id="0"/>
    <w:p w:rsidR="00661BFD" w:rsidRDefault="00661BFD"/>
    <w:sectPr w:rsidR="00661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BDD"/>
    <w:rsid w:val="00092810"/>
    <w:rsid w:val="00661BFD"/>
    <w:rsid w:val="00A267EC"/>
    <w:rsid w:val="00EB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D5251E-49FF-4D74-822B-48ABF8A6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B5F959-5290-4F95-895E-02797F66C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1075</Words>
  <Characters>6128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Angelique Mann</dc:creator>
  <cp:lastModifiedBy>Windows User</cp:lastModifiedBy>
  <cp:revision>3</cp:revision>
  <dcterms:created xsi:type="dcterms:W3CDTF">2012-10-01T05:00:00Z</dcterms:created>
  <dcterms:modified xsi:type="dcterms:W3CDTF">2021-02-13T09:31:00Z</dcterms:modified>
</cp:coreProperties>
</file>