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1.How</w:t>
      </w:r>
      <w:proofErr w:type="gram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do managers plan for variab</w:t>
      </w:r>
      <w:bookmarkStart w:id="0" w:name="_GoBack"/>
      <w:bookmarkEnd w:id="0"/>
      <w:r w:rsidRPr="00EE7E8C">
        <w:rPr>
          <w:rFonts w:eastAsia="Times New Roman" w:cstheme="minorHAnsi"/>
          <w:sz w:val="24"/>
          <w:szCs w:val="14"/>
          <w:lang w:eastAsia="en-IN"/>
        </w:rPr>
        <w:t>le overhead costs?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Answer: Planning to undertake only those variable overhead activities that add value for customers using the product or service, and to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use</w:t>
      </w:r>
      <w:proofErr w:type="gram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the cost drivers in those activities in the most efficient way.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2.How</w:t>
      </w:r>
      <w:proofErr w:type="gram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does the planning of fixed overhead costs differ from the planning of variable overhead costs?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Answer: At the start of an accounting period, a large percentage of fixed overhead costs are locked-in, whereas, ongoing operating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decisions</w:t>
      </w:r>
      <w:proofErr w:type="gram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determine the variable overhead costs.  When planning fixed overhead costs, a company must choose the appropriate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level</w:t>
      </w:r>
      <w:proofErr w:type="gram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of capacity or investment that will benefit the company over a long time.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 xml:space="preserve"> 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3. How does standard costing differ from actual costing?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 xml:space="preserve">Select the formula </w:t>
      </w:r>
      <w:proofErr w:type="spellStart"/>
      <w:r w:rsidRPr="00EE7E8C">
        <w:rPr>
          <w:rFonts w:eastAsia="Times New Roman" w:cstheme="minorHAnsi"/>
          <w:sz w:val="24"/>
          <w:szCs w:val="14"/>
          <w:lang w:eastAsia="en-IN"/>
        </w:rPr>
        <w:t>lables</w:t>
      </w:r>
      <w:proofErr w:type="spell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to show the differences between standard and actual costing, for direct and indirect costs.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Answer: Standard costing: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Standard prices          x      standard inputs allowed for actual output    = direct costs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 xml:space="preserve">Standard indirect cost-allocation rate   x      standard </w:t>
      </w:r>
      <w:proofErr w:type="spellStart"/>
      <w:r w:rsidRPr="00EE7E8C">
        <w:rPr>
          <w:rFonts w:eastAsia="Times New Roman" w:cstheme="minorHAnsi"/>
          <w:sz w:val="24"/>
          <w:szCs w:val="14"/>
          <w:lang w:eastAsia="en-IN"/>
        </w:rPr>
        <w:t>qty</w:t>
      </w:r>
      <w:proofErr w:type="spell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of cost-allocation base allowed for actual output    =     indirect costs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Actual costing: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 xml:space="preserve">Actual prices              x      Actual inputs used                </w:t>
      </w: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=  direct</w:t>
      </w:r>
      <w:proofErr w:type="gram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costs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Actual indirect rate      x     Actual inputs used                 = indirect costs</w:t>
      </w:r>
    </w:p>
    <w:p w:rsid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>
        <w:rPr>
          <w:rFonts w:eastAsia="Times New Roman" w:cstheme="minorHAnsi"/>
          <w:sz w:val="24"/>
          <w:szCs w:val="14"/>
          <w:lang w:eastAsia="en-IN"/>
        </w:rPr>
        <w:t xml:space="preserve">4. </w:t>
      </w:r>
      <w:r w:rsidRPr="00EE7E8C">
        <w:rPr>
          <w:rFonts w:eastAsia="Times New Roman" w:cstheme="minorHAnsi"/>
          <w:sz w:val="24"/>
          <w:szCs w:val="14"/>
          <w:lang w:eastAsia="en-IN"/>
        </w:rPr>
        <w:t xml:space="preserve">What are the steps in developing a budgeted variable overhead cost-allocation </w:t>
      </w: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rate</w:t>
      </w:r>
      <w:proofErr w:type="gramEnd"/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>
        <w:rPr>
          <w:rFonts w:eastAsia="Times New Roman" w:cstheme="minorHAnsi"/>
          <w:sz w:val="24"/>
          <w:szCs w:val="14"/>
          <w:lang w:eastAsia="en-IN"/>
        </w:rPr>
        <w:t xml:space="preserve">Answer: </w:t>
      </w:r>
      <w:r w:rsidRPr="00EE7E8C">
        <w:rPr>
          <w:rFonts w:eastAsia="Times New Roman" w:cstheme="minorHAnsi"/>
          <w:sz w:val="24"/>
          <w:szCs w:val="14"/>
          <w:lang w:eastAsia="en-IN"/>
        </w:rPr>
        <w:t>Select the steps in the appropriate order.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1.  Choose the period to be used for the budget.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2.  Select the cost-allocation bases to use in allocating variable overhead costs to the output produced.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3.  Identify the variable overhead costs associated with each cost-allocation base.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4.  Compute the rate per unit of each cost-allocation base used to allocate variable overhead costs to output produced.</w:t>
      </w:r>
    </w:p>
    <w:p w:rsid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>
        <w:rPr>
          <w:rFonts w:eastAsia="Times New Roman" w:cstheme="minorHAnsi"/>
          <w:sz w:val="24"/>
          <w:szCs w:val="14"/>
          <w:lang w:eastAsia="en-IN"/>
        </w:rPr>
        <w:t xml:space="preserve">5. </w:t>
      </w:r>
      <w:r w:rsidRPr="00EE7E8C">
        <w:rPr>
          <w:rFonts w:eastAsia="Times New Roman" w:cstheme="minorHAnsi"/>
          <w:sz w:val="24"/>
          <w:szCs w:val="14"/>
          <w:lang w:eastAsia="en-IN"/>
        </w:rPr>
        <w:t>What are the steps in developing a budgeted fixed overhead rate?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>
        <w:rPr>
          <w:rFonts w:eastAsia="Times New Roman" w:cstheme="minorHAnsi"/>
          <w:sz w:val="24"/>
          <w:szCs w:val="14"/>
          <w:lang w:eastAsia="en-IN"/>
        </w:rPr>
        <w:t xml:space="preserve">Answer: </w:t>
      </w:r>
      <w:r w:rsidRPr="00EE7E8C">
        <w:rPr>
          <w:rFonts w:eastAsia="Times New Roman" w:cstheme="minorHAnsi"/>
          <w:sz w:val="24"/>
          <w:szCs w:val="14"/>
          <w:lang w:eastAsia="en-IN"/>
        </w:rPr>
        <w:t>Select the steps in the appropriate order.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1.  Choose the period to be used for the budget.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2.  Select the cost-allocation bases to use in allocating fixed overhead costs to be the output produced.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3.  Identify the fixed overhead costs associated with each cost-</w:t>
      </w:r>
      <w:proofErr w:type="spellStart"/>
      <w:r w:rsidRPr="00EE7E8C">
        <w:rPr>
          <w:rFonts w:eastAsia="Times New Roman" w:cstheme="minorHAnsi"/>
          <w:sz w:val="24"/>
          <w:szCs w:val="14"/>
          <w:lang w:eastAsia="en-IN"/>
        </w:rPr>
        <w:t>allocaiton</w:t>
      </w:r>
      <w:proofErr w:type="spell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base.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 xml:space="preserve">4.  Compute the rate per unit of each cost-allocation base used to </w:t>
      </w: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allocated</w:t>
      </w:r>
      <w:proofErr w:type="gram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fixed overhead costs to output produced.</w:t>
      </w:r>
    </w:p>
    <w:p w:rsid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>
        <w:rPr>
          <w:rFonts w:eastAsia="Times New Roman" w:cstheme="minorHAnsi"/>
          <w:sz w:val="24"/>
          <w:szCs w:val="14"/>
          <w:lang w:eastAsia="en-IN"/>
        </w:rPr>
        <w:t xml:space="preserve">6. </w:t>
      </w:r>
      <w:r w:rsidRPr="00EE7E8C">
        <w:rPr>
          <w:rFonts w:eastAsia="Times New Roman" w:cstheme="minorHAnsi"/>
          <w:sz w:val="24"/>
          <w:szCs w:val="14"/>
          <w:lang w:eastAsia="en-IN"/>
        </w:rPr>
        <w:t>What are the factors that affect the spending variance for variable manufacturing overhead?</w:t>
      </w:r>
    </w:p>
    <w:p w:rsidR="00EE7E8C" w:rsidRPr="00EE7E8C" w:rsidRDefault="00EE7E8C" w:rsidP="00EE7E8C">
      <w:pPr>
        <w:shd w:val="clear" w:color="auto" w:fill="FFFFFF"/>
        <w:tabs>
          <w:tab w:val="left" w:pos="5220"/>
        </w:tabs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>
        <w:rPr>
          <w:rFonts w:eastAsia="Times New Roman" w:cstheme="minorHAnsi"/>
          <w:sz w:val="24"/>
          <w:szCs w:val="14"/>
          <w:lang w:eastAsia="en-IN"/>
        </w:rPr>
        <w:t xml:space="preserve">Answer: </w:t>
      </w:r>
      <w:r w:rsidRPr="00EE7E8C">
        <w:rPr>
          <w:rFonts w:eastAsia="Times New Roman" w:cstheme="minorHAnsi"/>
          <w:sz w:val="24"/>
          <w:szCs w:val="14"/>
          <w:lang w:eastAsia="en-IN"/>
        </w:rPr>
        <w:t>The two factors are:</w:t>
      </w:r>
      <w:r w:rsidRPr="00EE7E8C">
        <w:rPr>
          <w:rFonts w:eastAsia="Times New Roman" w:cstheme="minorHAnsi"/>
          <w:sz w:val="24"/>
          <w:szCs w:val="14"/>
          <w:lang w:eastAsia="en-IN"/>
        </w:rPr>
        <w:tab/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1. Price changes of individual inputs (such as energy and indirect materials) included in variable overhead relative to budgeted prices.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 xml:space="preserve">2. Percentage change in the actual quantity used of individual items included in variable overhead cost pool, relative to the 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percentage</w:t>
      </w:r>
      <w:proofErr w:type="gram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change in the quantity of the cost driver of the variable overhead cost pool.</w:t>
      </w:r>
    </w:p>
    <w:p w:rsidR="00EE7E8C" w:rsidRDefault="00EE7E8C" w:rsidP="00EE7E8C">
      <w:pPr>
        <w:shd w:val="clear" w:color="auto" w:fill="FFFFFF"/>
        <w:spacing w:after="0" w:line="240" w:lineRule="auto"/>
        <w:rPr>
          <w:rFonts w:ascii="Arial" w:eastAsia="Times New Roman" w:hAnsi="Arial" w:cs="Arial"/>
          <w:sz w:val="14"/>
          <w:szCs w:val="14"/>
          <w:lang w:eastAsia="en-IN"/>
        </w:rPr>
      </w:pP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 xml:space="preserve">7. Assume variable manufacturing overhead is allocated using machine-hours.  Give three possible reasons for a </w:t>
      </w:r>
      <w:proofErr w:type="spellStart"/>
      <w:r w:rsidRPr="00EE7E8C">
        <w:rPr>
          <w:rFonts w:eastAsia="Times New Roman" w:cstheme="minorHAnsi"/>
          <w:sz w:val="24"/>
          <w:szCs w:val="14"/>
          <w:lang w:eastAsia="en-IN"/>
        </w:rPr>
        <w:t>favorable</w:t>
      </w:r>
      <w:proofErr w:type="spell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variable overhead efficiency variance.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Answer: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1.  Machine time standards were overly lenient.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2.  Machines operated with fewer slowdowns than budgeted.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 xml:space="preserve">3.  Workers more </w:t>
      </w:r>
      <w:proofErr w:type="spellStart"/>
      <w:r w:rsidRPr="00EE7E8C">
        <w:rPr>
          <w:rFonts w:eastAsia="Times New Roman" w:cstheme="minorHAnsi"/>
          <w:sz w:val="24"/>
          <w:szCs w:val="14"/>
          <w:lang w:eastAsia="en-IN"/>
        </w:rPr>
        <w:t>skillful</w:t>
      </w:r>
      <w:proofErr w:type="spell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in using machines than budgeted.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8. Describe the difference between a direct materials efficiency variance and a variable manufacturing overhead efficiency variance.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Answer: A direct materials efficiency variance indicates whether more or less direct materials were used than was budgeted for the actual output achieved.  A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variable</w:t>
      </w:r>
      <w:proofErr w:type="gram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manufacturing overhead efficiency variance indicates whether more or less of the chosen allocation base was used than was budgeted for the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actual</w:t>
      </w:r>
      <w:proofErr w:type="gram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output achieved.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9. What are the variances in a 4-variance analysis?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Answer: Variable overhead spending variance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Variable overhead efficiency variance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Fixed overhead spending variance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Production-volume variance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10. Provide one caveat that will affect whether a production-volume variance is a good measure of the economic cost of unused capacity.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 xml:space="preserve">Answer: What change in selling price might have been necessary to attain the level of sales assumed in the denominator of the </w:t>
      </w: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fixed</w:t>
      </w:r>
      <w:proofErr w:type="gramEnd"/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manufacturing</w:t>
      </w:r>
      <w:proofErr w:type="gram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overhead rate.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11. “The production-volume variance should always be written off to Cost of Goods Sold.” Do you agree? Explain.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Answer: No. If the variances are material in amount, they are prorated among Work-in-process Control, finished goods control, and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Cost of Goods sold on the basis of the variable overhead allocated to these accounts.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12. “Overhead variances should be viewed as interdependent rather than independent.” Give an example.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Answer: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A.  Interdependencies can be induced when there are misclassifications of costs as fixed when they are variable, and vice versa.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B.  If the chosen allocation base for the variable overhead efficiency variance is only one of several cost drivers, the variable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overhead</w:t>
      </w:r>
      <w:proofErr w:type="gram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spending variance will include the effect of the other cost drivers.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Both A and B.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13. Describe how flexible-budget variance analysis can be used in the control of costs of activity areas.</w:t>
      </w:r>
    </w:p>
    <w:p w:rsidR="00EE7E8C" w:rsidRPr="00EE7E8C" w:rsidRDefault="00EE7E8C" w:rsidP="00EE7E8C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14"/>
          <w:lang w:eastAsia="en-IN"/>
        </w:rPr>
      </w:pPr>
      <w:r w:rsidRPr="00EE7E8C">
        <w:rPr>
          <w:rFonts w:eastAsia="Times New Roman" w:cstheme="minorHAnsi"/>
          <w:sz w:val="24"/>
          <w:szCs w:val="14"/>
          <w:lang w:eastAsia="en-IN"/>
        </w:rPr>
        <w:t>Answer: Flexible-budget variance analysis can be used in the control of costs in an activity area by isolating spending and efficiency</w:t>
      </w:r>
    </w:p>
    <w:p w:rsidR="00EE7E8C" w:rsidRPr="00EE7E8C" w:rsidRDefault="00EE7E8C" w:rsidP="00EE7E8C">
      <w:pPr>
        <w:shd w:val="clear" w:color="auto" w:fill="FFFFFF"/>
        <w:spacing w:line="240" w:lineRule="auto"/>
        <w:rPr>
          <w:rFonts w:eastAsia="Times New Roman" w:cstheme="minorHAnsi"/>
          <w:sz w:val="24"/>
          <w:szCs w:val="14"/>
          <w:lang w:eastAsia="en-IN"/>
        </w:rPr>
      </w:pPr>
      <w:proofErr w:type="gramStart"/>
      <w:r w:rsidRPr="00EE7E8C">
        <w:rPr>
          <w:rFonts w:eastAsia="Times New Roman" w:cstheme="minorHAnsi"/>
          <w:sz w:val="24"/>
          <w:szCs w:val="14"/>
          <w:lang w:eastAsia="en-IN"/>
        </w:rPr>
        <w:t>variances</w:t>
      </w:r>
      <w:proofErr w:type="gramEnd"/>
      <w:r w:rsidRPr="00EE7E8C">
        <w:rPr>
          <w:rFonts w:eastAsia="Times New Roman" w:cstheme="minorHAnsi"/>
          <w:sz w:val="24"/>
          <w:szCs w:val="14"/>
          <w:lang w:eastAsia="en-IN"/>
        </w:rPr>
        <w:t xml:space="preserve"> at different levels in the cost hierarchy.</w:t>
      </w:r>
    </w:p>
    <w:p w:rsidR="00211DC6" w:rsidRPr="00EE7E8C" w:rsidRDefault="00EE7E8C">
      <w:pPr>
        <w:rPr>
          <w:rFonts w:cstheme="minorHAnsi"/>
          <w:sz w:val="180"/>
        </w:rPr>
      </w:pPr>
    </w:p>
    <w:sectPr w:rsidR="00211DC6" w:rsidRPr="00EE7E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5210D9"/>
    <w:multiLevelType w:val="hybridMultilevel"/>
    <w:tmpl w:val="D9345A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E8C"/>
    <w:rsid w:val="003B0838"/>
    <w:rsid w:val="007C65F5"/>
    <w:rsid w:val="00EE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766CC2-15AC-4881-B94E-B293F6F00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7E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7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4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159689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52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33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89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1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85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61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68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35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16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69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13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3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53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82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50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24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86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09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36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25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766</Words>
  <Characters>4368</Characters>
  <Application>Microsoft Office Word</Application>
  <DocSecurity>0</DocSecurity>
  <Lines>36</Lines>
  <Paragraphs>10</Paragraphs>
  <ScaleCrop>false</ScaleCrop>
  <Company/>
  <LinksUpToDate>false</LinksUpToDate>
  <CharactersWithSpaces>5124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2021-02-12T05:57:00Z</dcterms:created>
  <dcterms:modified xsi:type="dcterms:W3CDTF">2021-02-12T06:02:00Z</dcterms:modified>
</cp:coreProperties>
</file>