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71438C" w14:textId="77777777" w:rsidR="00B66C04" w:rsidRPr="001F7650" w:rsidRDefault="00B66C04" w:rsidP="001F7650">
      <w:pPr>
        <w:spacing w:after="0" w:line="480" w:lineRule="auto"/>
        <w:jc w:val="center"/>
        <w:rPr>
          <w:szCs w:val="24"/>
        </w:rPr>
      </w:pPr>
    </w:p>
    <w:p w14:paraId="7F7F0EEB" w14:textId="77777777" w:rsidR="00D7469C" w:rsidRPr="001F7650" w:rsidRDefault="00D7469C" w:rsidP="001F7650">
      <w:pPr>
        <w:spacing w:after="0" w:line="480" w:lineRule="auto"/>
        <w:jc w:val="center"/>
        <w:rPr>
          <w:b/>
          <w:bCs/>
          <w:szCs w:val="24"/>
        </w:rPr>
      </w:pPr>
    </w:p>
    <w:p w14:paraId="7CEEBD52" w14:textId="77777777" w:rsidR="00D7469C" w:rsidRPr="001F7650" w:rsidRDefault="00D7469C" w:rsidP="001F7650">
      <w:pPr>
        <w:spacing w:after="0" w:line="480" w:lineRule="auto"/>
        <w:jc w:val="center"/>
        <w:rPr>
          <w:b/>
          <w:bCs/>
          <w:szCs w:val="24"/>
        </w:rPr>
      </w:pPr>
    </w:p>
    <w:p w14:paraId="121F55FC" w14:textId="77777777" w:rsidR="00D7469C" w:rsidRPr="001F7650" w:rsidRDefault="00D7469C" w:rsidP="001F7650">
      <w:pPr>
        <w:spacing w:after="0" w:line="480" w:lineRule="auto"/>
        <w:jc w:val="center"/>
        <w:rPr>
          <w:b/>
          <w:bCs/>
          <w:szCs w:val="24"/>
        </w:rPr>
      </w:pPr>
    </w:p>
    <w:p w14:paraId="4AC3DB01" w14:textId="77777777" w:rsidR="00E6080E" w:rsidRDefault="00E6080E" w:rsidP="001F7650">
      <w:pPr>
        <w:spacing w:after="0" w:line="480" w:lineRule="auto"/>
        <w:jc w:val="center"/>
        <w:rPr>
          <w:b/>
          <w:szCs w:val="24"/>
        </w:rPr>
      </w:pPr>
    </w:p>
    <w:p w14:paraId="1CAD4FF9" w14:textId="77777777" w:rsidR="00E6080E" w:rsidRDefault="00E6080E" w:rsidP="001F7650">
      <w:pPr>
        <w:spacing w:after="0" w:line="480" w:lineRule="auto"/>
        <w:jc w:val="center"/>
        <w:rPr>
          <w:b/>
          <w:szCs w:val="24"/>
        </w:rPr>
      </w:pPr>
    </w:p>
    <w:p w14:paraId="06B70141" w14:textId="77777777" w:rsidR="00E6080E" w:rsidRDefault="00E6080E" w:rsidP="001F7650">
      <w:pPr>
        <w:spacing w:after="0" w:line="480" w:lineRule="auto"/>
        <w:jc w:val="center"/>
        <w:rPr>
          <w:b/>
          <w:szCs w:val="24"/>
        </w:rPr>
      </w:pPr>
    </w:p>
    <w:p w14:paraId="267DC34F" w14:textId="1BE04B57" w:rsidR="00D7469C" w:rsidRPr="001F7650" w:rsidRDefault="003148F6" w:rsidP="001F7650">
      <w:pPr>
        <w:spacing w:after="0" w:line="480" w:lineRule="auto"/>
        <w:jc w:val="center"/>
        <w:rPr>
          <w:szCs w:val="24"/>
        </w:rPr>
      </w:pPr>
      <w:bookmarkStart w:id="0" w:name="_GoBack"/>
      <w:bookmarkEnd w:id="0"/>
      <w:r w:rsidRPr="001F7650">
        <w:rPr>
          <w:b/>
          <w:szCs w:val="24"/>
        </w:rPr>
        <w:t>Proactive Approach to Prison Administration</w:t>
      </w:r>
    </w:p>
    <w:p w14:paraId="2AC39842" w14:textId="77777777" w:rsidR="00D7469C" w:rsidRPr="001F7650" w:rsidRDefault="00D7469C" w:rsidP="001F7650">
      <w:pPr>
        <w:spacing w:after="0" w:line="480" w:lineRule="auto"/>
        <w:jc w:val="center"/>
        <w:rPr>
          <w:szCs w:val="24"/>
        </w:rPr>
      </w:pPr>
    </w:p>
    <w:p w14:paraId="30731C36" w14:textId="77777777" w:rsidR="00D7469C" w:rsidRPr="001F7650" w:rsidRDefault="00D7469C" w:rsidP="001F7650">
      <w:pPr>
        <w:spacing w:after="0" w:line="480" w:lineRule="auto"/>
        <w:jc w:val="center"/>
        <w:rPr>
          <w:szCs w:val="24"/>
        </w:rPr>
      </w:pPr>
    </w:p>
    <w:p w14:paraId="72D5997D" w14:textId="77777777" w:rsidR="00D7469C" w:rsidRPr="001F7650" w:rsidRDefault="00D7469C" w:rsidP="001F7650">
      <w:pPr>
        <w:spacing w:after="0" w:line="480" w:lineRule="auto"/>
        <w:jc w:val="center"/>
        <w:rPr>
          <w:szCs w:val="24"/>
        </w:rPr>
      </w:pPr>
    </w:p>
    <w:p w14:paraId="4D48BDFE" w14:textId="6782FE40" w:rsidR="00B66C04" w:rsidRPr="001F7650" w:rsidRDefault="003148F6" w:rsidP="001F7650">
      <w:pPr>
        <w:spacing w:after="0" w:line="480" w:lineRule="auto"/>
        <w:jc w:val="center"/>
        <w:rPr>
          <w:szCs w:val="24"/>
        </w:rPr>
      </w:pPr>
      <w:r w:rsidRPr="001F7650">
        <w:rPr>
          <w:szCs w:val="24"/>
        </w:rPr>
        <w:t>Name</w:t>
      </w:r>
    </w:p>
    <w:p w14:paraId="7AAD9D13" w14:textId="542BB049" w:rsidR="00B66C04" w:rsidRPr="001F7650" w:rsidRDefault="003148F6" w:rsidP="001F7650">
      <w:pPr>
        <w:spacing w:after="0" w:line="480" w:lineRule="auto"/>
        <w:jc w:val="center"/>
        <w:rPr>
          <w:szCs w:val="24"/>
        </w:rPr>
      </w:pPr>
      <w:r w:rsidRPr="001F7650">
        <w:rPr>
          <w:szCs w:val="24"/>
        </w:rPr>
        <w:t xml:space="preserve">Institutional Affiliation </w:t>
      </w:r>
    </w:p>
    <w:p w14:paraId="6F09658A" w14:textId="46B6DC22" w:rsidR="00C92A22" w:rsidRPr="001F7650" w:rsidRDefault="003148F6" w:rsidP="001F7650">
      <w:pPr>
        <w:spacing w:after="0" w:line="480" w:lineRule="auto"/>
        <w:jc w:val="center"/>
        <w:rPr>
          <w:szCs w:val="24"/>
        </w:rPr>
      </w:pPr>
      <w:r w:rsidRPr="001F7650">
        <w:rPr>
          <w:szCs w:val="24"/>
        </w:rPr>
        <w:t xml:space="preserve">Course </w:t>
      </w:r>
    </w:p>
    <w:p w14:paraId="6BF17B2D" w14:textId="22E96661" w:rsidR="00B66C04" w:rsidRPr="001F7650" w:rsidRDefault="003148F6" w:rsidP="001F7650">
      <w:pPr>
        <w:spacing w:after="0" w:line="480" w:lineRule="auto"/>
        <w:jc w:val="center"/>
        <w:rPr>
          <w:szCs w:val="24"/>
        </w:rPr>
      </w:pPr>
      <w:r w:rsidRPr="001F7650">
        <w:rPr>
          <w:szCs w:val="24"/>
        </w:rPr>
        <w:t>Professor’s Name</w:t>
      </w:r>
    </w:p>
    <w:p w14:paraId="2A0F4E15" w14:textId="6988F056" w:rsidR="00B66C04" w:rsidRPr="001F7650" w:rsidRDefault="003148F6" w:rsidP="001F7650">
      <w:pPr>
        <w:spacing w:after="0" w:line="480" w:lineRule="auto"/>
        <w:jc w:val="center"/>
        <w:rPr>
          <w:szCs w:val="24"/>
        </w:rPr>
      </w:pPr>
      <w:r w:rsidRPr="001F7650">
        <w:rPr>
          <w:szCs w:val="24"/>
        </w:rPr>
        <w:t xml:space="preserve">Date </w:t>
      </w:r>
    </w:p>
    <w:p w14:paraId="502ACB51" w14:textId="6C8C8C45" w:rsidR="00731E8F" w:rsidRPr="001F7650" w:rsidRDefault="003148F6" w:rsidP="001F7650">
      <w:pPr>
        <w:spacing w:after="0" w:line="480" w:lineRule="auto"/>
        <w:jc w:val="center"/>
        <w:rPr>
          <w:b/>
          <w:szCs w:val="24"/>
        </w:rPr>
      </w:pPr>
      <w:r w:rsidRPr="001F7650">
        <w:rPr>
          <w:szCs w:val="24"/>
        </w:rPr>
        <w:br w:type="page"/>
      </w:r>
      <w:r w:rsidR="00EE6E2A" w:rsidRPr="001F7650">
        <w:rPr>
          <w:b/>
          <w:szCs w:val="24"/>
        </w:rPr>
        <w:lastRenderedPageBreak/>
        <w:t>Proactive Approach to Prison Administration</w:t>
      </w:r>
    </w:p>
    <w:p w14:paraId="609582C2" w14:textId="7CDA13E5" w:rsidR="004C09E8" w:rsidRPr="001F7650" w:rsidRDefault="003148F6" w:rsidP="001F7650">
      <w:pPr>
        <w:spacing w:after="0" w:line="480" w:lineRule="auto"/>
        <w:ind w:firstLine="720"/>
        <w:rPr>
          <w:szCs w:val="24"/>
        </w:rPr>
      </w:pPr>
      <w:r w:rsidRPr="001F7650">
        <w:rPr>
          <w:szCs w:val="24"/>
        </w:rPr>
        <w:t xml:space="preserve">Imprisonment constitutes the primary form of punishing offenders. </w:t>
      </w:r>
      <w:r w:rsidR="005D5524" w:rsidRPr="001F7650">
        <w:rPr>
          <w:szCs w:val="24"/>
        </w:rPr>
        <w:t xml:space="preserve">The proactive approach </w:t>
      </w:r>
      <w:r w:rsidR="001B6D3C" w:rsidRPr="001F7650">
        <w:rPr>
          <w:szCs w:val="24"/>
        </w:rPr>
        <w:t>in prison administration looks into facilitating public safety and restoration for persons impacted by crime by creating and utilizing a constructive culture in the prison system</w:t>
      </w:r>
      <w:r w:rsidR="007D7E83" w:rsidRPr="001F7650">
        <w:rPr>
          <w:szCs w:val="24"/>
        </w:rPr>
        <w:t xml:space="preserve"> </w:t>
      </w:r>
      <w:r w:rsidR="007D7E83" w:rsidRPr="001F7650">
        <w:rPr>
          <w:color w:val="222222"/>
          <w:szCs w:val="24"/>
          <w:shd w:val="clear" w:color="auto" w:fill="FFFFFF"/>
        </w:rPr>
        <w:t>(Coyle &amp; Fair, 2018; Gaines &amp; Miller, 2016)</w:t>
      </w:r>
      <w:r w:rsidR="001B6D3C" w:rsidRPr="001F7650">
        <w:rPr>
          <w:szCs w:val="24"/>
        </w:rPr>
        <w:t xml:space="preserve">. The implication of this undertaking is to alter the mode of reactive approach by modeling and incentivizing the right </w:t>
      </w:r>
      <w:r w:rsidR="00687A52" w:rsidRPr="001F7650">
        <w:rPr>
          <w:szCs w:val="24"/>
        </w:rPr>
        <w:t xml:space="preserve">attitudes, </w:t>
      </w:r>
      <w:r w:rsidR="008F20B5" w:rsidRPr="001F7650">
        <w:rPr>
          <w:szCs w:val="24"/>
        </w:rPr>
        <w:t>behaviors</w:t>
      </w:r>
      <w:r w:rsidR="00687A52" w:rsidRPr="001F7650">
        <w:rPr>
          <w:szCs w:val="24"/>
        </w:rPr>
        <w:t>, and lifestyles conducive to the prison system.</w:t>
      </w:r>
      <w:r w:rsidR="0059301C" w:rsidRPr="001F7650">
        <w:rPr>
          <w:szCs w:val="24"/>
        </w:rPr>
        <w:t xml:space="preserve"> This entails providing prisoners access to programs that enable them to gain skills, job training, and positive values during the incarceration period. This is significant towards allowing them to reintegrate successfully into the community after completing their prison term. This digest will provide the advantages of a proactive approach in prison administration on the administration, inmates, and officers. </w:t>
      </w:r>
    </w:p>
    <w:p w14:paraId="66EE2E79" w14:textId="0BACA85C" w:rsidR="00EE6E2A" w:rsidRPr="001F7650" w:rsidRDefault="003148F6" w:rsidP="001F7650">
      <w:pPr>
        <w:spacing w:after="0" w:line="480" w:lineRule="auto"/>
        <w:ind w:firstLine="720"/>
        <w:rPr>
          <w:szCs w:val="24"/>
        </w:rPr>
      </w:pPr>
      <w:r w:rsidRPr="001F7650">
        <w:rPr>
          <w:szCs w:val="24"/>
        </w:rPr>
        <w:t>A proactive approach in prison administration reduces the challenges of managing prisons</w:t>
      </w:r>
      <w:r w:rsidR="00720DDD" w:rsidRPr="001F7650">
        <w:rPr>
          <w:szCs w:val="24"/>
        </w:rPr>
        <w:t xml:space="preserve"> for officers</w:t>
      </w:r>
      <w:r w:rsidRPr="001F7650">
        <w:rPr>
          <w:szCs w:val="24"/>
        </w:rPr>
        <w:t xml:space="preserve">. </w:t>
      </w:r>
      <w:r w:rsidR="00121FD4" w:rsidRPr="001F7650">
        <w:rPr>
          <w:szCs w:val="24"/>
        </w:rPr>
        <w:t>Notably, the challenges include ensuring the personal security of inmates and staff, the health of everyone, and facilitating timely relea</w:t>
      </w:r>
      <w:r w:rsidR="00720DDD" w:rsidRPr="001F7650">
        <w:rPr>
          <w:szCs w:val="24"/>
        </w:rPr>
        <w:t>se</w:t>
      </w:r>
      <w:r w:rsidR="007D7E83" w:rsidRPr="001F7650">
        <w:rPr>
          <w:szCs w:val="24"/>
        </w:rPr>
        <w:t xml:space="preserve"> </w:t>
      </w:r>
      <w:r w:rsidR="007D7E83" w:rsidRPr="001F7650">
        <w:rPr>
          <w:color w:val="222222"/>
          <w:szCs w:val="24"/>
          <w:shd w:val="clear" w:color="auto" w:fill="FFFFFF"/>
        </w:rPr>
        <w:t>(Gaines &amp; Miller, 2016)</w:t>
      </w:r>
      <w:r w:rsidR="00720DDD" w:rsidRPr="001F7650">
        <w:rPr>
          <w:szCs w:val="24"/>
        </w:rPr>
        <w:t xml:space="preserve">. </w:t>
      </w:r>
      <w:r w:rsidR="00450704" w:rsidRPr="001F7650">
        <w:rPr>
          <w:szCs w:val="24"/>
        </w:rPr>
        <w:t>P</w:t>
      </w:r>
      <w:r w:rsidR="009B0AF6" w:rsidRPr="001F7650">
        <w:rPr>
          <w:szCs w:val="24"/>
        </w:rPr>
        <w:t xml:space="preserve">rison officers can consider using alternatives such as rewards to </w:t>
      </w:r>
      <w:r w:rsidR="009917C5" w:rsidRPr="001F7650">
        <w:rPr>
          <w:szCs w:val="24"/>
        </w:rPr>
        <w:t xml:space="preserve">encourage the desired behavior. This is contrary to using punishment which suppresses behavior while rewards can teach new prosocial behaviors. </w:t>
      </w:r>
      <w:r w:rsidR="005445F0" w:rsidRPr="001F7650">
        <w:rPr>
          <w:szCs w:val="24"/>
        </w:rPr>
        <w:t>For example, the use of token economies is a rewarding system</w:t>
      </w:r>
      <w:r w:rsidR="002314F1" w:rsidRPr="001F7650">
        <w:rPr>
          <w:szCs w:val="24"/>
        </w:rPr>
        <w:t xml:space="preserve"> that emphasizes inmates showing the right behavior to acquire a reward. These rewa</w:t>
      </w:r>
      <w:r w:rsidR="00F46B65" w:rsidRPr="001F7650">
        <w:rPr>
          <w:szCs w:val="24"/>
        </w:rPr>
        <w:t xml:space="preserve">rds are those that are not freely available in the prison system. The implication being </w:t>
      </w:r>
      <w:r w:rsidR="00DD4E9D" w:rsidRPr="001F7650">
        <w:rPr>
          <w:szCs w:val="24"/>
        </w:rPr>
        <w:t xml:space="preserve">reducing the workload of prison officers </w:t>
      </w:r>
      <w:r w:rsidR="00AF4231" w:rsidRPr="001F7650">
        <w:rPr>
          <w:szCs w:val="24"/>
        </w:rPr>
        <w:t>from</w:t>
      </w:r>
      <w:r w:rsidR="00FE251C" w:rsidRPr="001F7650">
        <w:rPr>
          <w:szCs w:val="24"/>
        </w:rPr>
        <w:t xml:space="preserve"> actively guarding prisoners to </w:t>
      </w:r>
      <w:r w:rsidR="00DD4E9D" w:rsidRPr="001F7650">
        <w:rPr>
          <w:szCs w:val="24"/>
        </w:rPr>
        <w:t>correcting behavior the desirable way</w:t>
      </w:r>
      <w:r w:rsidR="00450704" w:rsidRPr="001F7650">
        <w:rPr>
          <w:szCs w:val="24"/>
        </w:rPr>
        <w:t xml:space="preserve"> </w:t>
      </w:r>
      <w:r w:rsidR="00450704" w:rsidRPr="001F7650">
        <w:rPr>
          <w:color w:val="222222"/>
          <w:szCs w:val="24"/>
          <w:shd w:val="clear" w:color="auto" w:fill="FFFFFF"/>
        </w:rPr>
        <w:t>(Gaines &amp; Miller, 2016)</w:t>
      </w:r>
      <w:r w:rsidR="00DD4E9D" w:rsidRPr="001F7650">
        <w:rPr>
          <w:szCs w:val="24"/>
        </w:rPr>
        <w:t xml:space="preserve">. </w:t>
      </w:r>
    </w:p>
    <w:p w14:paraId="1EE5789E" w14:textId="423B10B4" w:rsidR="005D5524" w:rsidRPr="001F7650" w:rsidRDefault="003148F6" w:rsidP="001F7650">
      <w:pPr>
        <w:spacing w:after="0" w:line="480" w:lineRule="auto"/>
        <w:ind w:firstLine="720"/>
        <w:rPr>
          <w:szCs w:val="24"/>
        </w:rPr>
      </w:pPr>
      <w:r w:rsidRPr="001F7650">
        <w:rPr>
          <w:szCs w:val="24"/>
        </w:rPr>
        <w:t>The proactive approach can be significant to prison inmates. This is evident as it can aid in reducing overcrowding i</w:t>
      </w:r>
      <w:r w:rsidRPr="001F7650">
        <w:rPr>
          <w:szCs w:val="24"/>
        </w:rPr>
        <w:t>n the prisons</w:t>
      </w:r>
      <w:r w:rsidR="001B7241" w:rsidRPr="001F7650">
        <w:rPr>
          <w:szCs w:val="24"/>
        </w:rPr>
        <w:t xml:space="preserve"> </w:t>
      </w:r>
      <w:r w:rsidR="001B7241" w:rsidRPr="001F7650">
        <w:rPr>
          <w:color w:val="222222"/>
          <w:szCs w:val="24"/>
          <w:shd w:val="clear" w:color="auto" w:fill="FFFFFF"/>
        </w:rPr>
        <w:t>(Coyle &amp; Fair, 2018; Gaines &amp; Miller, 2016)</w:t>
      </w:r>
      <w:r w:rsidRPr="001F7650">
        <w:rPr>
          <w:szCs w:val="24"/>
        </w:rPr>
        <w:t xml:space="preserve">. The </w:t>
      </w:r>
      <w:r w:rsidRPr="001F7650">
        <w:rPr>
          <w:szCs w:val="24"/>
        </w:rPr>
        <w:lastRenderedPageBreak/>
        <w:t>increase in the number of prisoners follows the fact that the criminal justice is centered on a reactive approach where crime occurs and the offender is subjected to face consequences behind ba</w:t>
      </w:r>
      <w:r w:rsidRPr="001F7650">
        <w:rPr>
          <w:szCs w:val="24"/>
        </w:rPr>
        <w:t xml:space="preserve">rs. </w:t>
      </w:r>
      <w:r w:rsidR="007860F4" w:rsidRPr="001F7650">
        <w:rPr>
          <w:szCs w:val="24"/>
        </w:rPr>
        <w:t xml:space="preserve">This is a punitive approach to criminal justice. A proactive approach can be significant towards controlling the flow of inmates into prisons. </w:t>
      </w:r>
      <w:r w:rsidR="00505286" w:rsidRPr="001F7650">
        <w:rPr>
          <w:szCs w:val="24"/>
        </w:rPr>
        <w:t xml:space="preserve">The use of </w:t>
      </w:r>
      <w:r w:rsidR="00704A21" w:rsidRPr="001F7650">
        <w:rPr>
          <w:szCs w:val="24"/>
        </w:rPr>
        <w:t>early</w:t>
      </w:r>
      <w:r w:rsidR="00505286" w:rsidRPr="001F7650">
        <w:rPr>
          <w:szCs w:val="24"/>
        </w:rPr>
        <w:t xml:space="preserve"> release </w:t>
      </w:r>
      <w:r w:rsidR="00704A21" w:rsidRPr="001F7650">
        <w:rPr>
          <w:szCs w:val="24"/>
        </w:rPr>
        <w:t>programs</w:t>
      </w:r>
      <w:r w:rsidR="00505286" w:rsidRPr="001F7650">
        <w:rPr>
          <w:szCs w:val="24"/>
        </w:rPr>
        <w:t xml:space="preserve"> and support to released inmates can facilitate successful integration into the community and deter the prospects of engaging in crime</w:t>
      </w:r>
      <w:r w:rsidR="001B7241" w:rsidRPr="001F7650">
        <w:rPr>
          <w:szCs w:val="24"/>
        </w:rPr>
        <w:t xml:space="preserve"> </w:t>
      </w:r>
      <w:r w:rsidR="001B7241" w:rsidRPr="001F7650">
        <w:rPr>
          <w:color w:val="222222"/>
          <w:szCs w:val="24"/>
          <w:shd w:val="clear" w:color="auto" w:fill="FFFFFF"/>
        </w:rPr>
        <w:t>(Coyle &amp; Fair, 2018)</w:t>
      </w:r>
      <w:r w:rsidR="00505286" w:rsidRPr="001F7650">
        <w:rPr>
          <w:szCs w:val="24"/>
        </w:rPr>
        <w:t xml:space="preserve">. </w:t>
      </w:r>
      <w:r w:rsidR="004C09E8" w:rsidRPr="001F7650">
        <w:rPr>
          <w:szCs w:val="24"/>
        </w:rPr>
        <w:t>The proactive approach ensures prisoners get access to developmental opportunities where they can acquire occupational skills</w:t>
      </w:r>
      <w:r w:rsidR="001B7241" w:rsidRPr="001F7650">
        <w:rPr>
          <w:szCs w:val="24"/>
        </w:rPr>
        <w:t xml:space="preserve"> </w:t>
      </w:r>
      <w:r w:rsidR="001B7241" w:rsidRPr="001F7650">
        <w:rPr>
          <w:color w:val="222222"/>
          <w:szCs w:val="24"/>
          <w:shd w:val="clear" w:color="auto" w:fill="FFFFFF"/>
        </w:rPr>
        <w:t>(Coyle &amp; Fair, 2018; Gaines &amp; Miller, 2016)</w:t>
      </w:r>
      <w:r w:rsidR="004C09E8" w:rsidRPr="001F7650">
        <w:rPr>
          <w:szCs w:val="24"/>
        </w:rPr>
        <w:t xml:space="preserve">. This is counter to the "tough on crime </w:t>
      </w:r>
      <w:r w:rsidR="00AC2D3B" w:rsidRPr="001F7650">
        <w:rPr>
          <w:szCs w:val="24"/>
        </w:rPr>
        <w:t xml:space="preserve">system" administration approach </w:t>
      </w:r>
      <w:r w:rsidR="00E9791D" w:rsidRPr="001F7650">
        <w:rPr>
          <w:szCs w:val="24"/>
        </w:rPr>
        <w:t>where punishment was the prison’s main function. As such, prisoners are provided with necessary developmental resources to improve their prospects of reintegration into society.</w:t>
      </w:r>
      <w:r w:rsidR="00646C44" w:rsidRPr="001F7650">
        <w:rPr>
          <w:szCs w:val="24"/>
        </w:rPr>
        <w:t xml:space="preserve"> Additionally, a proactive approach develops the right environment where inmates can speak to the </w:t>
      </w:r>
      <w:r w:rsidR="006855AE" w:rsidRPr="001F7650">
        <w:rPr>
          <w:szCs w:val="24"/>
        </w:rPr>
        <w:t>administration regarding best developments for the prison</w:t>
      </w:r>
      <w:r w:rsidR="001B7241" w:rsidRPr="001F7650">
        <w:rPr>
          <w:szCs w:val="24"/>
        </w:rPr>
        <w:t xml:space="preserve"> </w:t>
      </w:r>
      <w:r w:rsidR="001B7241" w:rsidRPr="001F7650">
        <w:rPr>
          <w:color w:val="222222"/>
          <w:szCs w:val="24"/>
          <w:shd w:val="clear" w:color="auto" w:fill="FFFFFF"/>
        </w:rPr>
        <w:t>(Coyle &amp; Fair, 2018)</w:t>
      </w:r>
      <w:r w:rsidR="006855AE" w:rsidRPr="001F7650">
        <w:rPr>
          <w:szCs w:val="24"/>
        </w:rPr>
        <w:t xml:space="preserve">. This will allow </w:t>
      </w:r>
      <w:r w:rsidR="00334FAC" w:rsidRPr="001F7650">
        <w:rPr>
          <w:szCs w:val="24"/>
        </w:rPr>
        <w:t>inmates</w:t>
      </w:r>
      <w:r w:rsidR="006855AE" w:rsidRPr="001F7650">
        <w:rPr>
          <w:szCs w:val="24"/>
        </w:rPr>
        <w:t xml:space="preserve"> to be forthcoming with relevant information of concern. </w:t>
      </w:r>
      <w:r w:rsidR="00E9791D" w:rsidRPr="001F7650">
        <w:rPr>
          <w:szCs w:val="24"/>
        </w:rPr>
        <w:t xml:space="preserve"> </w:t>
      </w:r>
      <w:r w:rsidR="004C09E8" w:rsidRPr="001F7650">
        <w:rPr>
          <w:szCs w:val="24"/>
        </w:rPr>
        <w:t xml:space="preserve"> </w:t>
      </w:r>
    </w:p>
    <w:p w14:paraId="1AD41089" w14:textId="32593996" w:rsidR="00FC57A0" w:rsidRPr="001F7650" w:rsidRDefault="003148F6" w:rsidP="001F7650">
      <w:pPr>
        <w:spacing w:after="0" w:line="480" w:lineRule="auto"/>
        <w:ind w:firstLine="720"/>
        <w:rPr>
          <w:szCs w:val="24"/>
        </w:rPr>
      </w:pPr>
      <w:r w:rsidRPr="001F7650">
        <w:rPr>
          <w:szCs w:val="24"/>
        </w:rPr>
        <w:t xml:space="preserve">A proactive approach in prison administration provides an opportunity for the prison administration to manage the prison more effectively. </w:t>
      </w:r>
      <w:r w:rsidR="00FE251C" w:rsidRPr="001F7650">
        <w:rPr>
          <w:szCs w:val="24"/>
        </w:rPr>
        <w:t>It allows sound correctional practices such as communication, vigilance, and accountability</w:t>
      </w:r>
      <w:r w:rsidR="001D777A" w:rsidRPr="001F7650">
        <w:rPr>
          <w:szCs w:val="24"/>
        </w:rPr>
        <w:t xml:space="preserve"> </w:t>
      </w:r>
      <w:r w:rsidR="001D777A" w:rsidRPr="001F7650">
        <w:rPr>
          <w:color w:val="222222"/>
          <w:szCs w:val="24"/>
          <w:shd w:val="clear" w:color="auto" w:fill="FFFFFF"/>
        </w:rPr>
        <w:t>(Gaines &amp; Miller, 2016)</w:t>
      </w:r>
      <w:r w:rsidR="00FE251C" w:rsidRPr="001F7650">
        <w:rPr>
          <w:szCs w:val="24"/>
        </w:rPr>
        <w:t xml:space="preserve">. </w:t>
      </w:r>
      <w:r w:rsidR="00916CFF" w:rsidRPr="001F7650">
        <w:rPr>
          <w:szCs w:val="24"/>
        </w:rPr>
        <w:t xml:space="preserve">It allows the development and implementation of clear and transparent </w:t>
      </w:r>
      <w:r w:rsidR="00E44BA2" w:rsidRPr="001F7650">
        <w:rPr>
          <w:szCs w:val="24"/>
        </w:rPr>
        <w:t>management</w:t>
      </w:r>
      <w:r w:rsidR="00916CFF" w:rsidRPr="001F7650">
        <w:rPr>
          <w:szCs w:val="24"/>
        </w:rPr>
        <w:t xml:space="preserve"> policies to regulate all aspects of prison management.</w:t>
      </w:r>
      <w:r w:rsidR="00E44BA2" w:rsidRPr="001F7650">
        <w:rPr>
          <w:szCs w:val="24"/>
        </w:rPr>
        <w:t xml:space="preserve"> This ensures that best practices and knowledge are explicitly conveyed to prison administrators and officers. Consequently, this increases front-line staff personal responsibility and professional identity, which creates a buy-in in better prison administration practices than reactive </w:t>
      </w:r>
      <w:r w:rsidR="00D54FC7" w:rsidRPr="001F7650">
        <w:rPr>
          <w:szCs w:val="24"/>
        </w:rPr>
        <w:t>approaches</w:t>
      </w:r>
      <w:r w:rsidR="00E44BA2" w:rsidRPr="001F7650">
        <w:rPr>
          <w:szCs w:val="24"/>
        </w:rPr>
        <w:t xml:space="preserve"> such as </w:t>
      </w:r>
      <w:r w:rsidR="00334FAC" w:rsidRPr="001F7650">
        <w:rPr>
          <w:szCs w:val="24"/>
        </w:rPr>
        <w:t>punishment</w:t>
      </w:r>
      <w:r w:rsidR="001D777A" w:rsidRPr="001F7650">
        <w:rPr>
          <w:szCs w:val="24"/>
        </w:rPr>
        <w:t xml:space="preserve"> </w:t>
      </w:r>
      <w:r w:rsidR="001D777A" w:rsidRPr="001F7650">
        <w:rPr>
          <w:color w:val="222222"/>
          <w:szCs w:val="24"/>
          <w:shd w:val="clear" w:color="auto" w:fill="FFFFFF"/>
        </w:rPr>
        <w:t>(Gaines &amp; Miller, 2016)</w:t>
      </w:r>
      <w:r w:rsidR="00E44BA2" w:rsidRPr="001F7650">
        <w:rPr>
          <w:szCs w:val="24"/>
        </w:rPr>
        <w:t xml:space="preserve">. </w:t>
      </w:r>
      <w:r w:rsidR="00916CFF" w:rsidRPr="001F7650">
        <w:rPr>
          <w:szCs w:val="24"/>
        </w:rPr>
        <w:t xml:space="preserve"> </w:t>
      </w:r>
    </w:p>
    <w:p w14:paraId="019984EC" w14:textId="77777777" w:rsidR="002C18B7" w:rsidRPr="001F7650" w:rsidRDefault="003148F6" w:rsidP="001F7650">
      <w:pPr>
        <w:spacing w:after="0" w:line="480" w:lineRule="auto"/>
        <w:ind w:firstLine="720"/>
        <w:rPr>
          <w:szCs w:val="24"/>
        </w:rPr>
      </w:pPr>
      <w:r w:rsidRPr="001F7650">
        <w:rPr>
          <w:szCs w:val="24"/>
        </w:rPr>
        <w:t xml:space="preserve">In conclusion, a proactive approach to prison administration is integral to sound prison </w:t>
      </w:r>
      <w:r w:rsidR="005E606D" w:rsidRPr="001F7650">
        <w:rPr>
          <w:szCs w:val="24"/>
        </w:rPr>
        <w:t>management</w:t>
      </w:r>
      <w:r w:rsidRPr="001F7650">
        <w:rPr>
          <w:szCs w:val="24"/>
        </w:rPr>
        <w:t>.</w:t>
      </w:r>
      <w:r w:rsidR="005E606D" w:rsidRPr="001F7650">
        <w:rPr>
          <w:szCs w:val="24"/>
        </w:rPr>
        <w:t xml:space="preserve"> This an important undertaking that helps prison administration, officers, and </w:t>
      </w:r>
      <w:r w:rsidR="005E606D" w:rsidRPr="001F7650">
        <w:rPr>
          <w:szCs w:val="24"/>
        </w:rPr>
        <w:lastRenderedPageBreak/>
        <w:t xml:space="preserve">inmates. </w:t>
      </w:r>
      <w:r w:rsidR="004C0BA3" w:rsidRPr="001F7650">
        <w:rPr>
          <w:szCs w:val="24"/>
        </w:rPr>
        <w:t xml:space="preserve">It provides an opportunity to develop and enforce clear and transparent rules and procedures for effective prison management. This lends credibility to the system and fosters the right environment where officers and </w:t>
      </w:r>
      <w:r w:rsidR="00411921" w:rsidRPr="001F7650">
        <w:rPr>
          <w:szCs w:val="24"/>
        </w:rPr>
        <w:t xml:space="preserve">inmates are held to specific standards. </w:t>
      </w:r>
    </w:p>
    <w:p w14:paraId="1FB1B284" w14:textId="77777777" w:rsidR="001F7650" w:rsidRDefault="003148F6">
      <w:pPr>
        <w:rPr>
          <w:szCs w:val="24"/>
        </w:rPr>
      </w:pPr>
      <w:r>
        <w:rPr>
          <w:szCs w:val="24"/>
        </w:rPr>
        <w:br w:type="page"/>
      </w:r>
    </w:p>
    <w:p w14:paraId="37890935" w14:textId="73B5C774" w:rsidR="002C18B7" w:rsidRPr="001F7650" w:rsidRDefault="003148F6" w:rsidP="001F7650">
      <w:pPr>
        <w:spacing w:after="0" w:line="480" w:lineRule="auto"/>
        <w:jc w:val="center"/>
        <w:rPr>
          <w:szCs w:val="24"/>
        </w:rPr>
      </w:pPr>
      <w:r w:rsidRPr="001F7650">
        <w:rPr>
          <w:szCs w:val="24"/>
        </w:rPr>
        <w:lastRenderedPageBreak/>
        <w:t>References</w:t>
      </w:r>
    </w:p>
    <w:p w14:paraId="32B3867F" w14:textId="50FB3E50" w:rsidR="001D2130" w:rsidRPr="001F7650" w:rsidRDefault="003148F6" w:rsidP="001F7650">
      <w:pPr>
        <w:spacing w:after="0" w:line="480" w:lineRule="auto"/>
        <w:rPr>
          <w:color w:val="222222"/>
          <w:szCs w:val="24"/>
          <w:shd w:val="clear" w:color="auto" w:fill="FFFFFF"/>
        </w:rPr>
      </w:pPr>
      <w:r w:rsidRPr="001F7650">
        <w:rPr>
          <w:color w:val="222222"/>
          <w:szCs w:val="24"/>
          <w:shd w:val="clear" w:color="auto" w:fill="FFFFFF"/>
        </w:rPr>
        <w:t>Coyle, A., &amp; Fair, H. (2018). </w:t>
      </w:r>
      <w:r w:rsidRPr="001F7650">
        <w:rPr>
          <w:i/>
          <w:iCs/>
          <w:color w:val="222222"/>
          <w:szCs w:val="24"/>
          <w:shd w:val="clear" w:color="auto" w:fill="FFFFFF"/>
        </w:rPr>
        <w:t>A human rights approach to prison management: Handbook for</w:t>
      </w:r>
      <w:r w:rsidR="001F7650">
        <w:rPr>
          <w:i/>
          <w:iCs/>
          <w:color w:val="222222"/>
          <w:szCs w:val="24"/>
          <w:shd w:val="clear" w:color="auto" w:fill="FFFFFF"/>
        </w:rPr>
        <w:tab/>
      </w:r>
      <w:r w:rsidR="001F7650">
        <w:rPr>
          <w:i/>
          <w:iCs/>
          <w:color w:val="222222"/>
          <w:szCs w:val="24"/>
          <w:shd w:val="clear" w:color="auto" w:fill="FFFFFF"/>
        </w:rPr>
        <w:tab/>
      </w:r>
      <w:r w:rsidRPr="001F7650">
        <w:rPr>
          <w:i/>
          <w:iCs/>
          <w:color w:val="222222"/>
          <w:szCs w:val="24"/>
          <w:shd w:val="clear" w:color="auto" w:fill="FFFFFF"/>
        </w:rPr>
        <w:t xml:space="preserve"> prison staff</w:t>
      </w:r>
      <w:r w:rsidRPr="001F7650">
        <w:rPr>
          <w:color w:val="222222"/>
          <w:szCs w:val="24"/>
          <w:shd w:val="clear" w:color="auto" w:fill="FFFFFF"/>
        </w:rPr>
        <w:t xml:space="preserve">. Institute for Criminal Policy Research Birkbeck, University of London. </w:t>
      </w:r>
    </w:p>
    <w:p w14:paraId="1713C7B2" w14:textId="3F75DA64" w:rsidR="00334FAC" w:rsidRPr="001F7650" w:rsidRDefault="003148F6" w:rsidP="001F7650">
      <w:pPr>
        <w:spacing w:after="0" w:line="480" w:lineRule="auto"/>
        <w:rPr>
          <w:szCs w:val="24"/>
        </w:rPr>
      </w:pPr>
      <w:r w:rsidRPr="001F7650">
        <w:rPr>
          <w:color w:val="222222"/>
          <w:szCs w:val="24"/>
          <w:shd w:val="clear" w:color="auto" w:fill="FFFFFF"/>
        </w:rPr>
        <w:t xml:space="preserve">Gaines, L.K. &amp; Miller, R. L. (2016). </w:t>
      </w:r>
      <w:r w:rsidR="004C0BA3" w:rsidRPr="001F7650">
        <w:rPr>
          <w:szCs w:val="24"/>
        </w:rPr>
        <w:t xml:space="preserve"> </w:t>
      </w:r>
      <w:r w:rsidRPr="001F7650">
        <w:rPr>
          <w:i/>
          <w:szCs w:val="24"/>
        </w:rPr>
        <w:t>Criminal Justice in Action: The Core</w:t>
      </w:r>
      <w:r w:rsidRPr="001F7650">
        <w:rPr>
          <w:szCs w:val="24"/>
        </w:rPr>
        <w:t>. Cengage Learning</w:t>
      </w:r>
    </w:p>
    <w:sectPr w:rsidR="00334FAC" w:rsidRPr="001F7650" w:rsidSect="00B66C04">
      <w:headerReference w:type="default" r:id="rId6"/>
      <w:headerReference w:type="firs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C76329" w14:textId="77777777" w:rsidR="003148F6" w:rsidRDefault="003148F6">
      <w:pPr>
        <w:spacing w:after="0" w:line="240" w:lineRule="auto"/>
      </w:pPr>
      <w:r>
        <w:separator/>
      </w:r>
    </w:p>
  </w:endnote>
  <w:endnote w:type="continuationSeparator" w:id="0">
    <w:p w14:paraId="7B906DBA" w14:textId="77777777" w:rsidR="003148F6" w:rsidRDefault="003148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0B8159" w14:textId="77777777" w:rsidR="003148F6" w:rsidRDefault="003148F6">
      <w:pPr>
        <w:spacing w:after="0" w:line="240" w:lineRule="auto"/>
      </w:pPr>
      <w:r>
        <w:separator/>
      </w:r>
    </w:p>
  </w:footnote>
  <w:footnote w:type="continuationSeparator" w:id="0">
    <w:p w14:paraId="5E2FB4D1" w14:textId="77777777" w:rsidR="003148F6" w:rsidRDefault="003148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15540934"/>
      <w:docPartObj>
        <w:docPartGallery w:val="Page Numbers (Top of Page)"/>
        <w:docPartUnique/>
      </w:docPartObj>
    </w:sdtPr>
    <w:sdtEndPr>
      <w:rPr>
        <w:noProof/>
      </w:rPr>
    </w:sdtEndPr>
    <w:sdtContent>
      <w:p w14:paraId="05E47CE0" w14:textId="21FF5241" w:rsidR="00B66C04" w:rsidRDefault="003148F6">
        <w:pPr>
          <w:pStyle w:val="Header"/>
          <w:jc w:val="right"/>
        </w:pPr>
        <w:r>
          <w:fldChar w:fldCharType="begin"/>
        </w:r>
        <w:r>
          <w:instrText xml:space="preserve"> PAGE   \* MERGEFORMAT </w:instrText>
        </w:r>
        <w:r>
          <w:fldChar w:fldCharType="separate"/>
        </w:r>
        <w:r w:rsidR="00E6080E">
          <w:rPr>
            <w:noProof/>
          </w:rPr>
          <w:t>3</w:t>
        </w:r>
        <w:r>
          <w:rPr>
            <w:noProof/>
          </w:rPr>
          <w:fldChar w:fldCharType="end"/>
        </w:r>
      </w:p>
    </w:sdtContent>
  </w:sdt>
  <w:p w14:paraId="29975E90" w14:textId="77777777" w:rsidR="00F82FA4" w:rsidRPr="00A31D6F" w:rsidRDefault="00F82FA4" w:rsidP="00A31D6F">
    <w:pPr>
      <w:spacing w:after="0" w:line="480" w:lineRule="auto"/>
      <w:rPr>
        <w:szCs w:val="24"/>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4FAC08" w14:textId="77777777" w:rsidR="00F82FA4" w:rsidRPr="00D24CDF" w:rsidRDefault="003148F6" w:rsidP="00E95E90">
    <w:pPr>
      <w:rPr>
        <w:sz w:val="22"/>
      </w:rPr>
    </w:pPr>
    <w:r w:rsidRPr="00766F90">
      <w:t>Running head</w:t>
    </w:r>
    <w:r>
      <w:t xml:space="preserve">: </w:t>
    </w:r>
    <w:r w:rsidRPr="006651E6">
      <w:t>PASSIVE EUTHANASIA IN PVS PERSONS</w:t>
    </w:r>
    <w:r>
      <w:tab/>
    </w:r>
    <w:r>
      <w:tab/>
    </w:r>
    <w:r>
      <w:tab/>
    </w:r>
    <w:r>
      <w:tab/>
      <w:t xml:space="preserve">         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jQxNTE2Mzc1NTE3NzFW0lEKTi0uzszPAymwqAUALgGWqywAAAA="/>
  </w:docVars>
  <w:rsids>
    <w:rsidRoot w:val="00785117"/>
    <w:rsid w:val="00004D10"/>
    <w:rsid w:val="000430C9"/>
    <w:rsid w:val="00080E9D"/>
    <w:rsid w:val="00106A15"/>
    <w:rsid w:val="00121FD4"/>
    <w:rsid w:val="00156E3D"/>
    <w:rsid w:val="001B6D3C"/>
    <w:rsid w:val="001B7241"/>
    <w:rsid w:val="001D2130"/>
    <w:rsid w:val="001D777A"/>
    <w:rsid w:val="001F7650"/>
    <w:rsid w:val="00212EA3"/>
    <w:rsid w:val="00213502"/>
    <w:rsid w:val="002314F1"/>
    <w:rsid w:val="002353E4"/>
    <w:rsid w:val="0024165B"/>
    <w:rsid w:val="00256CEB"/>
    <w:rsid w:val="00273861"/>
    <w:rsid w:val="00287E1B"/>
    <w:rsid w:val="00290CE4"/>
    <w:rsid w:val="002A018B"/>
    <w:rsid w:val="002A0AE3"/>
    <w:rsid w:val="002C18B7"/>
    <w:rsid w:val="002C3598"/>
    <w:rsid w:val="002E4093"/>
    <w:rsid w:val="003148F6"/>
    <w:rsid w:val="00334FAC"/>
    <w:rsid w:val="003844DE"/>
    <w:rsid w:val="003B7FA7"/>
    <w:rsid w:val="00411921"/>
    <w:rsid w:val="00450704"/>
    <w:rsid w:val="00475E54"/>
    <w:rsid w:val="004858F3"/>
    <w:rsid w:val="0049535C"/>
    <w:rsid w:val="004A0BD0"/>
    <w:rsid w:val="004B1E63"/>
    <w:rsid w:val="004B255F"/>
    <w:rsid w:val="004B7A5B"/>
    <w:rsid w:val="004C09E8"/>
    <w:rsid w:val="004C0BA3"/>
    <w:rsid w:val="0050281E"/>
    <w:rsid w:val="00505286"/>
    <w:rsid w:val="00512D0A"/>
    <w:rsid w:val="005218AA"/>
    <w:rsid w:val="00524A00"/>
    <w:rsid w:val="00541F06"/>
    <w:rsid w:val="005445F0"/>
    <w:rsid w:val="00554B40"/>
    <w:rsid w:val="00570D3E"/>
    <w:rsid w:val="0058143F"/>
    <w:rsid w:val="0059301C"/>
    <w:rsid w:val="00595E96"/>
    <w:rsid w:val="005A4CCD"/>
    <w:rsid w:val="005C6FBE"/>
    <w:rsid w:val="005D5524"/>
    <w:rsid w:val="005E606D"/>
    <w:rsid w:val="005F3ECC"/>
    <w:rsid w:val="0060309E"/>
    <w:rsid w:val="00607931"/>
    <w:rsid w:val="0062499E"/>
    <w:rsid w:val="00626E7E"/>
    <w:rsid w:val="00627188"/>
    <w:rsid w:val="00646C44"/>
    <w:rsid w:val="00650D85"/>
    <w:rsid w:val="006651E6"/>
    <w:rsid w:val="006855AE"/>
    <w:rsid w:val="00687A52"/>
    <w:rsid w:val="006D7990"/>
    <w:rsid w:val="006E1A22"/>
    <w:rsid w:val="00700F22"/>
    <w:rsid w:val="00704A21"/>
    <w:rsid w:val="00720DDD"/>
    <w:rsid w:val="00731E8F"/>
    <w:rsid w:val="00766F90"/>
    <w:rsid w:val="007834B5"/>
    <w:rsid w:val="00783800"/>
    <w:rsid w:val="00785117"/>
    <w:rsid w:val="007860F4"/>
    <w:rsid w:val="0078656F"/>
    <w:rsid w:val="007A0BD1"/>
    <w:rsid w:val="007A3FDF"/>
    <w:rsid w:val="007A7517"/>
    <w:rsid w:val="007D081B"/>
    <w:rsid w:val="007D7E83"/>
    <w:rsid w:val="00812A39"/>
    <w:rsid w:val="008457BA"/>
    <w:rsid w:val="00856FA6"/>
    <w:rsid w:val="0086400F"/>
    <w:rsid w:val="00893D08"/>
    <w:rsid w:val="008A417A"/>
    <w:rsid w:val="008F20B5"/>
    <w:rsid w:val="009139EE"/>
    <w:rsid w:val="00916CFF"/>
    <w:rsid w:val="0092655D"/>
    <w:rsid w:val="00944C31"/>
    <w:rsid w:val="00952E91"/>
    <w:rsid w:val="0096598F"/>
    <w:rsid w:val="00965C25"/>
    <w:rsid w:val="009917C5"/>
    <w:rsid w:val="009A187A"/>
    <w:rsid w:val="009B0AF6"/>
    <w:rsid w:val="009F1B05"/>
    <w:rsid w:val="00A00FDD"/>
    <w:rsid w:val="00A222F1"/>
    <w:rsid w:val="00A31D6F"/>
    <w:rsid w:val="00A43653"/>
    <w:rsid w:val="00A612EA"/>
    <w:rsid w:val="00A94999"/>
    <w:rsid w:val="00AA2AD4"/>
    <w:rsid w:val="00AA3FFF"/>
    <w:rsid w:val="00AB3FAB"/>
    <w:rsid w:val="00AC2D3B"/>
    <w:rsid w:val="00AC7BD7"/>
    <w:rsid w:val="00AD1F75"/>
    <w:rsid w:val="00AE28CB"/>
    <w:rsid w:val="00AF4231"/>
    <w:rsid w:val="00B033A9"/>
    <w:rsid w:val="00B22486"/>
    <w:rsid w:val="00B23A02"/>
    <w:rsid w:val="00B27145"/>
    <w:rsid w:val="00B564AA"/>
    <w:rsid w:val="00B66C04"/>
    <w:rsid w:val="00B77901"/>
    <w:rsid w:val="00B8472F"/>
    <w:rsid w:val="00BA4DC4"/>
    <w:rsid w:val="00BB27DD"/>
    <w:rsid w:val="00BD3DDA"/>
    <w:rsid w:val="00BD6CA3"/>
    <w:rsid w:val="00BE5832"/>
    <w:rsid w:val="00C053A8"/>
    <w:rsid w:val="00C12CBF"/>
    <w:rsid w:val="00C31C99"/>
    <w:rsid w:val="00C54065"/>
    <w:rsid w:val="00C54919"/>
    <w:rsid w:val="00C6201E"/>
    <w:rsid w:val="00C92A22"/>
    <w:rsid w:val="00CC5554"/>
    <w:rsid w:val="00CC6FF0"/>
    <w:rsid w:val="00D003FF"/>
    <w:rsid w:val="00D11828"/>
    <w:rsid w:val="00D15102"/>
    <w:rsid w:val="00D24CDF"/>
    <w:rsid w:val="00D45744"/>
    <w:rsid w:val="00D54FC7"/>
    <w:rsid w:val="00D7469C"/>
    <w:rsid w:val="00DB10C8"/>
    <w:rsid w:val="00DD4E9D"/>
    <w:rsid w:val="00E44BA2"/>
    <w:rsid w:val="00E5604A"/>
    <w:rsid w:val="00E6080E"/>
    <w:rsid w:val="00E63EC8"/>
    <w:rsid w:val="00E80694"/>
    <w:rsid w:val="00E95E90"/>
    <w:rsid w:val="00E9791D"/>
    <w:rsid w:val="00EA463D"/>
    <w:rsid w:val="00EE23CA"/>
    <w:rsid w:val="00EE6E2A"/>
    <w:rsid w:val="00F03FDF"/>
    <w:rsid w:val="00F244DB"/>
    <w:rsid w:val="00F4263F"/>
    <w:rsid w:val="00F45BE4"/>
    <w:rsid w:val="00F46B65"/>
    <w:rsid w:val="00F51709"/>
    <w:rsid w:val="00F654CD"/>
    <w:rsid w:val="00F75D2E"/>
    <w:rsid w:val="00F82FA4"/>
    <w:rsid w:val="00F96597"/>
    <w:rsid w:val="00FB7AA8"/>
    <w:rsid w:val="00FC57A0"/>
    <w:rsid w:val="00FE25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6269CC"/>
  <w15:docId w15:val="{6027830C-0FE1-4DBE-AA75-6A9CD2E4D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5117"/>
    <w:rPr>
      <w:rFonts w:ascii="Times New Roman" w:eastAsia="Calibri" w:hAnsi="Times New Roman"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6C0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6C04"/>
    <w:rPr>
      <w:rFonts w:ascii="Times New Roman" w:eastAsia="Calibri" w:hAnsi="Times New Roman" w:cs="Times New Roman"/>
      <w:sz w:val="24"/>
    </w:rPr>
  </w:style>
  <w:style w:type="paragraph" w:styleId="Footer">
    <w:name w:val="footer"/>
    <w:basedOn w:val="Normal"/>
    <w:link w:val="FooterChar"/>
    <w:uiPriority w:val="99"/>
    <w:unhideWhenUsed/>
    <w:rsid w:val="00B66C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6C04"/>
    <w:rPr>
      <w:rFonts w:ascii="Times New Roman" w:eastAsia="Calibri" w:hAnsi="Times New Roman" w:cs="Times New Roman"/>
      <w:sz w:val="24"/>
    </w:rPr>
  </w:style>
  <w:style w:type="character" w:styleId="Hyperlink">
    <w:name w:val="Hyperlink"/>
    <w:basedOn w:val="DefaultParagraphFont"/>
    <w:uiPriority w:val="99"/>
    <w:unhideWhenUsed/>
    <w:rsid w:val="00F96597"/>
    <w:rPr>
      <w:color w:val="0000FF" w:themeColor="hyperlink"/>
      <w:u w:val="single"/>
    </w:rPr>
  </w:style>
  <w:style w:type="character" w:customStyle="1" w:styleId="UnresolvedMention">
    <w:name w:val="Unresolved Mention"/>
    <w:basedOn w:val="DefaultParagraphFont"/>
    <w:uiPriority w:val="99"/>
    <w:semiHidden/>
    <w:unhideWhenUsed/>
    <w:rsid w:val="00F96597"/>
    <w:rPr>
      <w:color w:val="605E5C"/>
      <w:shd w:val="clear" w:color="auto" w:fill="E1DFDD"/>
    </w:rPr>
  </w:style>
  <w:style w:type="character" w:styleId="Emphasis">
    <w:name w:val="Emphasis"/>
    <w:basedOn w:val="DefaultParagraphFont"/>
    <w:uiPriority w:val="20"/>
    <w:qFormat/>
    <w:rsid w:val="00C053A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713</Words>
  <Characters>4068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Koros</cp:lastModifiedBy>
  <cp:revision>2</cp:revision>
  <dcterms:created xsi:type="dcterms:W3CDTF">2021-02-11T04:01:00Z</dcterms:created>
  <dcterms:modified xsi:type="dcterms:W3CDTF">2021-02-11T04:01:00Z</dcterms:modified>
</cp:coreProperties>
</file>