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105F3" w:rsidRPr="002C76DC" w:rsidRDefault="00276F13" w:rsidP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CHAPTER 10 REVIEW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The Twentieth Century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What stylistic trend employed tone rows? 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The Expressionism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Two main composers of Impressionism were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Claude Debussy and Maurice Ravel.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A desire for smaller ensembles and stricter forms led to the style known as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Neo-</w:t>
      </w:r>
      <w:proofErr w:type="gramStart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Classicism .</w:t>
      </w:r>
      <w:proofErr w:type="gramEnd"/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The most influential composer in all of twentieth century was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 Igor Stravinsky. 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The principal composer in the Impressionistic style was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Claude </w:t>
      </w:r>
      <w:proofErr w:type="gramStart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Debussy .</w:t>
      </w:r>
      <w:proofErr w:type="gramEnd"/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Another name for chance music is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Aleatoric</w:t>
      </w:r>
      <w:proofErr w:type="spellEnd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76F13" w:rsidP="002C76DC">
      <w:pPr>
        <w:pStyle w:val="ListParagraph"/>
        <w:numPr>
          <w:ilvl w:val="0"/>
          <w:numId w:val="1"/>
        </w:num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The first major composer of chance music was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John Cage.  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8.  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Retrograde   </w:t>
      </w:r>
      <w:r w:rsidRPr="002C76DC">
        <w:rPr>
          <w:rFonts w:ascii="Times New Roman" w:eastAsia="Times New Roman" w:hAnsi="Times New Roman" w:cs="Times New Roman"/>
          <w:sz w:val="24"/>
          <w:szCs w:val="24"/>
        </w:rPr>
        <w:t>refers to a melody or tone row</w:t>
      </w:r>
    </w:p>
    <w:p w:rsidR="003105F3" w:rsidRPr="002C76DC" w:rsidRDefault="002C76DC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that is played backwards.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6DC" w:rsidRPr="002C76DC" w:rsidRDefault="002C76DC" w:rsidP="002C76DC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Stravinsky's</w:t>
      </w:r>
      <w:proofErr w:type="gramEnd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1913 ballet which ushered in mode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rn music was called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3105F3" w:rsidRPr="002C76DC" w:rsidRDefault="002C76DC" w:rsidP="002C76DC">
      <w:pPr>
        <w:pStyle w:val="ListParagraph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 xml:space="preserve">The Rite Of </w:t>
      </w:r>
      <w:proofErr w:type="gramStart"/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Spring  .</w:t>
      </w:r>
      <w:proofErr w:type="gramEnd"/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105F3" w:rsidRPr="002C76DC" w:rsidRDefault="00276F1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2C76DC">
        <w:rPr>
          <w:rFonts w:ascii="Times New Roman" w:eastAsia="Times New Roman" w:hAnsi="Times New Roman" w:cs="Times New Roman"/>
          <w:sz w:val="24"/>
          <w:szCs w:val="24"/>
        </w:rPr>
        <w:t>10. Briefly discuss the differences between Neo- Romanticism and Neo- Classicism.</w:t>
      </w:r>
    </w:p>
    <w:p w:rsidR="003105F3" w:rsidRPr="002C76DC" w:rsidRDefault="002C76DC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Answer: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The difference between Neo-Romanticism and Neo-Classicism is that Neo-Romanticism is closely linked with traditional romantic id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eal and a continued interest in nationalism. In addition, a continuation of Romantic forms as set forth in the works of Wagner, Tchaikovsky, Richard Strauss, and others. While, Neo-Classicism is considered to be a nationalistic style of French composers af</w:t>
      </w:r>
      <w:r w:rsidR="00276F13" w:rsidRPr="002C76DC">
        <w:rPr>
          <w:rFonts w:ascii="Times New Roman" w:eastAsia="Times New Roman" w:hAnsi="Times New Roman" w:cs="Times New Roman"/>
          <w:sz w:val="24"/>
          <w:szCs w:val="24"/>
        </w:rPr>
        <w:t>ter Debussy and Ravel. Neo-Classicism refers to a return to smaller ensembles and classical structures.</w:t>
      </w:r>
    </w:p>
    <w:p w:rsidR="003105F3" w:rsidRPr="002C76DC" w:rsidRDefault="003105F3">
      <w:pPr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105F3" w:rsidRPr="002C76D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34462"/>
    <w:multiLevelType w:val="hybridMultilevel"/>
    <w:tmpl w:val="C5E8E118"/>
    <w:lvl w:ilvl="0" w:tplc="40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385F8D"/>
    <w:multiLevelType w:val="hybridMultilevel"/>
    <w:tmpl w:val="D6B686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105F3"/>
    <w:rsid w:val="00276F13"/>
    <w:rsid w:val="002C76DC"/>
    <w:rsid w:val="003105F3"/>
    <w:rsid w:val="0076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D29B49-1ED6-414F-B947-32CF9A3DF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2C76D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Sonal</cp:lastModifiedBy>
  <cp:revision>5</cp:revision>
  <dcterms:created xsi:type="dcterms:W3CDTF">2021-02-05T05:45:00Z</dcterms:created>
  <dcterms:modified xsi:type="dcterms:W3CDTF">2021-02-05T05:48:00Z</dcterms:modified>
</cp:coreProperties>
</file>