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328" w:rsidRPr="001C4328" w:rsidRDefault="001C4328" w:rsidP="001C4328">
      <w:pPr>
        <w:rPr>
          <w:b/>
          <w:bCs/>
        </w:rPr>
      </w:pPr>
      <w:bookmarkStart w:id="0" w:name="_GoBack"/>
      <w:r w:rsidRPr="001C4328">
        <w:rPr>
          <w:b/>
          <w:bCs/>
        </w:rPr>
        <w:t>QUESTION 1</w:t>
      </w:r>
    </w:p>
    <w:p w:rsidR="001C4328" w:rsidRPr="001C4328" w:rsidRDefault="001C4328" w:rsidP="001C4328">
      <w:pPr>
        <w:numPr>
          <w:ilvl w:val="0"/>
          <w:numId w:val="1"/>
        </w:numPr>
      </w:pPr>
      <w:r w:rsidRPr="001C4328">
        <w:t>All of the following are characteristics of long-run equilibrium for firms in a monopolistically competitive market </w:t>
      </w:r>
      <w:r w:rsidRPr="001C4328">
        <w:rPr>
          <w:i/>
          <w:iCs/>
        </w:rPr>
        <w:t>except</w:t>
      </w:r>
      <w:r w:rsidRPr="001C4328">
        <w:t>:</w:t>
      </w:r>
    </w:p>
    <w:tbl>
      <w:tblPr>
        <w:tblpPr w:leftFromText="180" w:rightFromText="180" w:vertAnchor="text" w:tblpY="1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4208"/>
      </w:tblGrid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pPr>
              <w:rPr>
                <w:color w:val="FF0000"/>
              </w:rPr>
            </w:pPr>
            <w:r w:rsidRPr="001C4328">
              <w:rPr>
                <w:color w:val="FF000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32" type="#_x0000_t75" style="width:20.25pt;height:18pt" o:ole="">
                  <v:imagedata r:id="rId7" o:title=""/>
                </v:shape>
                <w:control r:id="rId8" w:name="DefaultOcxName" w:shapeid="_x0000_i1132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>
            <w:pPr>
              <w:rPr>
                <w:color w:val="FF0000"/>
              </w:rPr>
            </w:pPr>
          </w:p>
        </w:tc>
        <w:tc>
          <w:tcPr>
            <w:tcW w:w="0" w:type="auto"/>
            <w:hideMark/>
          </w:tcPr>
          <w:p w:rsidR="001C4328" w:rsidRPr="001C4328" w:rsidRDefault="001C4328" w:rsidP="001C4328">
            <w:pPr>
              <w:rPr>
                <w:color w:val="FF0000"/>
              </w:rPr>
            </w:pPr>
            <w:r w:rsidRPr="001C4328">
              <w:rPr>
                <w:color w:val="FF0000"/>
              </w:rPr>
              <w:t>price equals marginal cost.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135" type="#_x0000_t75" style="width:20.25pt;height:18pt" o:ole="">
                  <v:imagedata r:id="rId7" o:title=""/>
                </v:shape>
                <w:control r:id="rId9" w:name="DefaultOcxName1" w:shapeid="_x0000_i1135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price equals average total cost.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138" type="#_x0000_t75" style="width:20.25pt;height:18pt" o:ole="">
                  <v:imagedata r:id="rId7" o:title=""/>
                </v:shape>
                <w:control r:id="rId10" w:name="DefaultOcxName2" w:shapeid="_x0000_i1138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price exceeds the minimum of average total cost.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141" type="#_x0000_t75" style="width:20.25pt;height:18pt" o:ole="">
                  <v:imagedata r:id="rId7" o:title=""/>
                </v:shape>
                <w:control r:id="rId11" w:name="DefaultOcxName3" w:shapeid="_x0000_i1141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marginal cost equals marginal revenue.</w:t>
            </w:r>
          </w:p>
        </w:tc>
      </w:tr>
    </w:tbl>
    <w:p w:rsidR="001C4328" w:rsidRPr="001C4328" w:rsidRDefault="001C4328" w:rsidP="001C4328">
      <w:pPr>
        <w:rPr>
          <w:b/>
          <w:bCs/>
        </w:rPr>
      </w:pPr>
      <w:r>
        <w:rPr>
          <w:b/>
          <w:bCs/>
        </w:rPr>
        <w:br w:type="textWrapping" w:clear="all"/>
      </w:r>
      <w:r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2</w:t>
      </w:r>
    </w:p>
    <w:p w:rsidR="001C4328" w:rsidRPr="001C4328" w:rsidRDefault="001C4328" w:rsidP="001C4328">
      <w:pPr>
        <w:numPr>
          <w:ilvl w:val="0"/>
          <w:numId w:val="2"/>
        </w:numPr>
      </w:pPr>
      <w:r w:rsidRPr="001C4328">
        <w:t>All of the following are strategies a firm with market power can adopt to increase it profits over time </w:t>
      </w:r>
      <w:r w:rsidRPr="001C4328">
        <w:rPr>
          <w:i/>
          <w:iCs/>
        </w:rPr>
        <w:t>except</w:t>
      </w:r>
      <w:r w:rsidRPr="001C4328"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4697"/>
      </w:tblGrid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144" type="#_x0000_t75" style="width:20.25pt;height:18pt" o:ole="">
                  <v:imagedata r:id="rId7" o:title=""/>
                </v:shape>
                <w:control r:id="rId12" w:name="DefaultOcxName4" w:shapeid="_x0000_i1144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erecting barriers to entry.</w:t>
            </w:r>
          </w:p>
        </w:tc>
      </w:tr>
      <w:tr w:rsidR="001C4328" w:rsidRPr="00C004E2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147" type="#_x0000_t75" style="width:20.25pt;height:18pt" o:ole="">
                  <v:imagedata r:id="rId7" o:title=""/>
                </v:shape>
                <w:control r:id="rId13" w:name="DefaultOcxName5" w:shapeid="_x0000_i1147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C004E2" w:rsidRDefault="001C4328" w:rsidP="001C4328">
            <w:pPr>
              <w:rPr>
                <w:color w:val="FF0000"/>
              </w:rPr>
            </w:pPr>
            <w:r w:rsidRPr="00C004E2">
              <w:rPr>
                <w:color w:val="FF0000"/>
              </w:rPr>
              <w:t>setting price equal to the marginal costs of production.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150" type="#_x0000_t75" style="width:20.25pt;height:18pt" o:ole="">
                  <v:imagedata r:id="rId7" o:title=""/>
                </v:shape>
                <w:control r:id="rId14" w:name="DefaultOcxName6" w:shapeid="_x0000_i1150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mergers with, and acquisitions of, competing firms.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153" type="#_x0000_t75" style="width:20.25pt;height:18pt" o:ole="">
                  <v:imagedata r:id="rId7" o:title=""/>
                </v:shape>
                <w:control r:id="rId15" w:name="DefaultOcxName7" w:shapeid="_x0000_i1153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influencing the regulatory process.</w:t>
            </w:r>
          </w:p>
        </w:tc>
      </w:tr>
    </w:tbl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3</w:t>
      </w:r>
    </w:p>
    <w:p w:rsidR="001C4328" w:rsidRPr="001C4328" w:rsidRDefault="001C4328" w:rsidP="001C4328">
      <w:pPr>
        <w:numPr>
          <w:ilvl w:val="0"/>
          <w:numId w:val="3"/>
        </w:numPr>
      </w:pPr>
      <w:r w:rsidRPr="001C4328">
        <w:t>Assume that for a particular firm's output price = $80, marginal cost = $30, average total cost = $25. Based on this information, the firm's Lerner Index is equal to: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562"/>
      </w:tblGrid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156" type="#_x0000_t75" style="width:20.25pt;height:18pt" o:ole="">
                  <v:imagedata r:id="rId7" o:title=""/>
                </v:shape>
                <w:control r:id="rId16" w:name="DefaultOcxName8" w:shapeid="_x0000_i1156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0.313.</w:t>
            </w:r>
          </w:p>
        </w:tc>
      </w:tr>
      <w:tr w:rsidR="001C4328" w:rsidRPr="002C413B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159" type="#_x0000_t75" style="width:20.25pt;height:18pt" o:ole="">
                  <v:imagedata r:id="rId7" o:title=""/>
                </v:shape>
                <w:control r:id="rId17" w:name="DefaultOcxName9" w:shapeid="_x0000_i1159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2C413B" w:rsidRDefault="001C4328" w:rsidP="001C4328">
            <w:pPr>
              <w:rPr>
                <w:color w:val="FF0000"/>
              </w:rPr>
            </w:pPr>
            <w:r w:rsidRPr="002C413B">
              <w:rPr>
                <w:color w:val="FF0000"/>
              </w:rPr>
              <w:t>0.625.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162" type="#_x0000_t75" style="width:20.25pt;height:18pt" o:ole="">
                  <v:imagedata r:id="rId7" o:title=""/>
                </v:shape>
                <w:control r:id="rId18" w:name="DefaultOcxName10" w:shapeid="_x0000_i1162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0.6.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165" type="#_x0000_t75" style="width:20.25pt;height:18pt" o:ole="">
                  <v:imagedata r:id="rId7" o:title=""/>
                </v:shape>
                <w:control r:id="rId19" w:name="DefaultOcxName11" w:shapeid="_x0000_i1165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0.375.</w:t>
            </w:r>
          </w:p>
        </w:tc>
      </w:tr>
    </w:tbl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4</w:t>
      </w:r>
    </w:p>
    <w:p w:rsidR="001C4328" w:rsidRPr="001C4328" w:rsidRDefault="001C4328" w:rsidP="001C4328">
      <w:pPr>
        <w:numPr>
          <w:ilvl w:val="0"/>
          <w:numId w:val="4"/>
        </w:numPr>
      </w:pPr>
      <w:r w:rsidRPr="001C4328">
        <w:t>Assume that when price is $20, quantity demanded is 9 units, and when price is $19, quantity demanded is 10 units. Based on this information, what is the marginal revenue resulting from an increase in output from 9 units to 10 units?</w:t>
      </w:r>
    </w:p>
    <w:tbl>
      <w:tblPr>
        <w:tblpPr w:leftFromText="180" w:rightFromText="180" w:vertAnchor="text" w:tblpY="1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350"/>
      </w:tblGrid>
      <w:tr w:rsidR="002C413B" w:rsidRPr="002C413B" w:rsidTr="002C413B">
        <w:tc>
          <w:tcPr>
            <w:tcW w:w="0" w:type="auto"/>
            <w:hideMark/>
          </w:tcPr>
          <w:p w:rsidR="001C4328" w:rsidRPr="001C4328" w:rsidRDefault="001C4328" w:rsidP="002C413B">
            <w:r w:rsidRPr="001C4328">
              <w:object w:dxaOrig="225" w:dyaOrig="225">
                <v:shape id="_x0000_i1168" type="#_x0000_t75" style="width:20.25pt;height:18pt" o:ole="">
                  <v:imagedata r:id="rId7" o:title=""/>
                </v:shape>
                <w:control r:id="rId20" w:name="DefaultOcxName12" w:shapeid="_x0000_i1168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2C413B"/>
        </w:tc>
        <w:tc>
          <w:tcPr>
            <w:tcW w:w="0" w:type="auto"/>
            <w:hideMark/>
          </w:tcPr>
          <w:p w:rsidR="001C4328" w:rsidRPr="002C413B" w:rsidRDefault="001C4328" w:rsidP="002C413B">
            <w:pPr>
              <w:rPr>
                <w:color w:val="FF0000"/>
              </w:rPr>
            </w:pPr>
            <w:r w:rsidRPr="002C413B">
              <w:rPr>
                <w:color w:val="FF0000"/>
              </w:rPr>
              <w:t>$10</w:t>
            </w:r>
          </w:p>
        </w:tc>
      </w:tr>
      <w:tr w:rsidR="001C4328" w:rsidRPr="001C4328" w:rsidTr="002C413B">
        <w:tc>
          <w:tcPr>
            <w:tcW w:w="0" w:type="auto"/>
            <w:hideMark/>
          </w:tcPr>
          <w:p w:rsidR="001C4328" w:rsidRPr="001C4328" w:rsidRDefault="001C4328" w:rsidP="002C413B">
            <w:r w:rsidRPr="001C4328">
              <w:object w:dxaOrig="225" w:dyaOrig="225">
                <v:shape id="_x0000_i1171" type="#_x0000_t75" style="width:20.25pt;height:18pt" o:ole="">
                  <v:imagedata r:id="rId7" o:title=""/>
                </v:shape>
                <w:control r:id="rId21" w:name="DefaultOcxName13" w:shapeid="_x0000_i1171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2C413B"/>
        </w:tc>
        <w:tc>
          <w:tcPr>
            <w:tcW w:w="0" w:type="auto"/>
            <w:hideMark/>
          </w:tcPr>
          <w:p w:rsidR="001C4328" w:rsidRPr="001C4328" w:rsidRDefault="001C4328" w:rsidP="002C413B">
            <w:r w:rsidRPr="001C4328">
              <w:t>$1</w:t>
            </w:r>
          </w:p>
        </w:tc>
      </w:tr>
      <w:tr w:rsidR="001C4328" w:rsidRPr="001C4328" w:rsidTr="002C413B">
        <w:tc>
          <w:tcPr>
            <w:tcW w:w="0" w:type="auto"/>
            <w:hideMark/>
          </w:tcPr>
          <w:p w:rsidR="001C4328" w:rsidRPr="001C4328" w:rsidRDefault="001C4328" w:rsidP="002C413B">
            <w:r w:rsidRPr="001C4328">
              <w:object w:dxaOrig="225" w:dyaOrig="225">
                <v:shape id="_x0000_i1174" type="#_x0000_t75" style="width:20.25pt;height:18pt" o:ole="">
                  <v:imagedata r:id="rId7" o:title=""/>
                </v:shape>
                <w:control r:id="rId22" w:name="DefaultOcxName14" w:shapeid="_x0000_i1174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2C413B"/>
        </w:tc>
        <w:tc>
          <w:tcPr>
            <w:tcW w:w="0" w:type="auto"/>
            <w:hideMark/>
          </w:tcPr>
          <w:p w:rsidR="001C4328" w:rsidRPr="001C4328" w:rsidRDefault="001C4328" w:rsidP="002C413B">
            <w:r w:rsidRPr="001C4328">
              <w:t>$19</w:t>
            </w:r>
          </w:p>
        </w:tc>
      </w:tr>
      <w:tr w:rsidR="001C4328" w:rsidRPr="001C4328" w:rsidTr="002C413B">
        <w:tc>
          <w:tcPr>
            <w:tcW w:w="0" w:type="auto"/>
            <w:hideMark/>
          </w:tcPr>
          <w:p w:rsidR="001C4328" w:rsidRPr="001C4328" w:rsidRDefault="001C4328" w:rsidP="002C413B">
            <w:r w:rsidRPr="001C4328">
              <w:object w:dxaOrig="225" w:dyaOrig="225">
                <v:shape id="_x0000_i1177" type="#_x0000_t75" style="width:20.25pt;height:18pt" o:ole="">
                  <v:imagedata r:id="rId7" o:title=""/>
                </v:shape>
                <w:control r:id="rId23" w:name="DefaultOcxName15" w:shapeid="_x0000_i1177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2C413B"/>
        </w:tc>
        <w:tc>
          <w:tcPr>
            <w:tcW w:w="0" w:type="auto"/>
            <w:hideMark/>
          </w:tcPr>
          <w:p w:rsidR="001C4328" w:rsidRPr="001C4328" w:rsidRDefault="001C4328" w:rsidP="002C413B">
            <w:r w:rsidRPr="001C4328">
              <w:t>$20</w:t>
            </w:r>
          </w:p>
        </w:tc>
      </w:tr>
    </w:tbl>
    <w:p w:rsidR="001C4328" w:rsidRPr="001C4328" w:rsidRDefault="002C413B" w:rsidP="001C4328">
      <w:pPr>
        <w:rPr>
          <w:b/>
          <w:bCs/>
        </w:rPr>
      </w:pPr>
      <w:r>
        <w:rPr>
          <w:b/>
          <w:bCs/>
        </w:rPr>
        <w:br w:type="textWrapping" w:clear="all"/>
      </w:r>
      <w:r w:rsidR="001C4328"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5</w:t>
      </w:r>
    </w:p>
    <w:p w:rsidR="001C4328" w:rsidRPr="001C4328" w:rsidRDefault="001C4328" w:rsidP="001C4328">
      <w:pPr>
        <w:numPr>
          <w:ilvl w:val="0"/>
          <w:numId w:val="5"/>
        </w:numPr>
      </w:pPr>
      <w:r w:rsidRPr="001C4328">
        <w:t>Because firms produce a differentiated product, each of the firms in a monopolistically competitive market faces a demand curve that is: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7865"/>
      </w:tblGrid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180" type="#_x0000_t75" style="width:20.25pt;height:18pt" o:ole="">
                  <v:imagedata r:id="rId7" o:title=""/>
                </v:shape>
                <w:control r:id="rId24" w:name="DefaultOcxName16" w:shapeid="_x0000_i1180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perfectly elastic.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2C413B" w:rsidRDefault="001C4328" w:rsidP="001C4328">
            <w:pPr>
              <w:rPr>
                <w:color w:val="FF0000"/>
              </w:rPr>
            </w:pPr>
            <w:r w:rsidRPr="002C413B">
              <w:rPr>
                <w:color w:val="FF0000"/>
              </w:rPr>
              <w:object w:dxaOrig="225" w:dyaOrig="225">
                <v:shape id="_x0000_i1183" type="#_x0000_t75" style="width:20.25pt;height:18pt" o:ole="">
                  <v:imagedata r:id="rId7" o:title=""/>
                </v:shape>
                <w:control r:id="rId25" w:name="DefaultOcxName17" w:shapeid="_x0000_i1183"/>
              </w:object>
            </w:r>
          </w:p>
        </w:tc>
        <w:tc>
          <w:tcPr>
            <w:tcW w:w="0" w:type="auto"/>
            <w:hideMark/>
          </w:tcPr>
          <w:p w:rsidR="001C4328" w:rsidRPr="002C413B" w:rsidRDefault="001C4328" w:rsidP="001C4328">
            <w:pPr>
              <w:rPr>
                <w:color w:val="FF0000"/>
              </w:rPr>
            </w:pPr>
          </w:p>
        </w:tc>
        <w:tc>
          <w:tcPr>
            <w:tcW w:w="0" w:type="auto"/>
            <w:hideMark/>
          </w:tcPr>
          <w:p w:rsidR="001C4328" w:rsidRPr="002C413B" w:rsidRDefault="001C4328" w:rsidP="001C4328">
            <w:pPr>
              <w:rPr>
                <w:color w:val="FF0000"/>
              </w:rPr>
            </w:pPr>
            <w:r w:rsidRPr="002C413B">
              <w:rPr>
                <w:color w:val="FF0000"/>
              </w:rPr>
              <w:t>downward sloping.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186" type="#_x0000_t75" style="width:20.25pt;height:18pt" o:ole="">
                  <v:imagedata r:id="rId7" o:title=""/>
                </v:shape>
                <w:control r:id="rId26" w:name="DefaultOcxName18" w:shapeid="_x0000_i1186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perfectly inelastic.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189" type="#_x0000_t75" style="width:20.25pt;height:18pt" o:ole="">
                  <v:imagedata r:id="rId7" o:title=""/>
                </v:shape>
                <w:control r:id="rId27" w:name="DefaultOcxName19" w:shapeid="_x0000_i1189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perfectly elastic or perfectly inelastic depending on whether the firm's output is a luxury or a necessity.</w:t>
            </w:r>
          </w:p>
        </w:tc>
      </w:tr>
    </w:tbl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6</w:t>
      </w:r>
    </w:p>
    <w:p w:rsidR="001C4328" w:rsidRPr="001C4328" w:rsidRDefault="001C4328" w:rsidP="001C4328">
      <w:pPr>
        <w:numPr>
          <w:ilvl w:val="0"/>
          <w:numId w:val="6"/>
        </w:numPr>
      </w:pPr>
      <w:r w:rsidRPr="001C4328">
        <w:t>Suppose a monopolist is producing a level of output such that MR &gt; MC. What should the firm do to maximize its profits?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7865"/>
      </w:tblGrid>
      <w:tr w:rsidR="001C4328" w:rsidRPr="001C4328" w:rsidTr="001C4328">
        <w:tc>
          <w:tcPr>
            <w:tcW w:w="0" w:type="auto"/>
            <w:hideMark/>
          </w:tcPr>
          <w:p w:rsidR="001C4328" w:rsidRPr="00D70E7E" w:rsidRDefault="001C4328" w:rsidP="001C4328">
            <w:pPr>
              <w:rPr>
                <w:color w:val="FF0000"/>
              </w:rPr>
            </w:pPr>
            <w:r w:rsidRPr="00D70E7E">
              <w:rPr>
                <w:color w:val="FF0000"/>
              </w:rPr>
              <w:object w:dxaOrig="225" w:dyaOrig="225">
                <v:shape id="_x0000_i1192" type="#_x0000_t75" style="width:20.25pt;height:18pt" o:ole="">
                  <v:imagedata r:id="rId7" o:title=""/>
                </v:shape>
                <w:control r:id="rId28" w:name="DefaultOcxName20" w:shapeid="_x0000_i1192"/>
              </w:object>
            </w:r>
          </w:p>
        </w:tc>
        <w:tc>
          <w:tcPr>
            <w:tcW w:w="0" w:type="auto"/>
            <w:hideMark/>
          </w:tcPr>
          <w:p w:rsidR="001C4328" w:rsidRPr="00D70E7E" w:rsidRDefault="001C4328" w:rsidP="001C4328">
            <w:pPr>
              <w:rPr>
                <w:color w:val="FF0000"/>
              </w:rPr>
            </w:pPr>
          </w:p>
        </w:tc>
        <w:tc>
          <w:tcPr>
            <w:tcW w:w="0" w:type="auto"/>
            <w:hideMark/>
          </w:tcPr>
          <w:p w:rsidR="001C4328" w:rsidRPr="00D70E7E" w:rsidRDefault="001C4328" w:rsidP="001C4328">
            <w:pPr>
              <w:rPr>
                <w:color w:val="FF0000"/>
              </w:rPr>
            </w:pPr>
            <w:r w:rsidRPr="00D70E7E">
              <w:rPr>
                <w:color w:val="FF0000"/>
              </w:rPr>
              <w:t>The firm should increase output.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195" type="#_x0000_t75" style="width:20.25pt;height:18pt" o:ole="">
                  <v:imagedata r:id="rId7" o:title=""/>
                </v:shape>
                <w:control r:id="rId29" w:name="DefaultOcxName21" w:shapeid="_x0000_i1195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The firm should increase price.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198" type="#_x0000_t75" style="width:20.25pt;height:18pt" o:ole="">
                  <v:imagedata r:id="rId7" o:title=""/>
                </v:shape>
                <w:control r:id="rId30" w:name="DefaultOcxName22" w:shapeid="_x0000_i1198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The firm should do nothing — it wants to maximize the difference between MR and MC in order to maximize its profits.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201" type="#_x0000_t75" style="width:20.25pt;height:18pt" o:ole="">
                  <v:imagedata r:id="rId7" o:title=""/>
                </v:shape>
                <w:control r:id="rId31" w:name="DefaultOcxName23" w:shapeid="_x0000_i1201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The firm should hire less labor.</w:t>
            </w:r>
          </w:p>
        </w:tc>
      </w:tr>
    </w:tbl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7</w:t>
      </w:r>
    </w:p>
    <w:p w:rsidR="001C4328" w:rsidRPr="001C4328" w:rsidRDefault="001C4328" w:rsidP="001C4328">
      <w:pPr>
        <w:numPr>
          <w:ilvl w:val="0"/>
          <w:numId w:val="7"/>
        </w:numPr>
      </w:pPr>
      <w:r w:rsidRPr="001C4328">
        <w:t>Suppose the firms in a monopolistically competitive market are earning positive economic profits. What will happen to move the market to its long-run equilibrium?</w:t>
      </w:r>
    </w:p>
    <w:tbl>
      <w:tblPr>
        <w:tblpPr w:leftFromText="180" w:rightFromText="180" w:vertAnchor="text" w:tblpY="1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7185"/>
      </w:tblGrid>
      <w:tr w:rsidR="001C4328" w:rsidRPr="001C4328" w:rsidTr="0087008F">
        <w:tc>
          <w:tcPr>
            <w:tcW w:w="0" w:type="auto"/>
            <w:hideMark/>
          </w:tcPr>
          <w:p w:rsidR="001C4328" w:rsidRPr="001C4328" w:rsidRDefault="001C4328" w:rsidP="00D70E7E">
            <w:r w:rsidRPr="001C4328">
              <w:object w:dxaOrig="225" w:dyaOrig="225">
                <v:shape id="_x0000_i1204" type="#_x0000_t75" style="width:20.25pt;height:18pt" o:ole="">
                  <v:imagedata r:id="rId7" o:title=""/>
                </v:shape>
                <w:control r:id="rId32" w:name="DefaultOcxName24" w:shapeid="_x0000_i1204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D70E7E"/>
        </w:tc>
        <w:tc>
          <w:tcPr>
            <w:tcW w:w="0" w:type="auto"/>
            <w:hideMark/>
          </w:tcPr>
          <w:p w:rsidR="001C4328" w:rsidRPr="001C4328" w:rsidRDefault="001C4328" w:rsidP="00D70E7E">
            <w:r w:rsidRPr="001C4328">
              <w:t>The demand curves faced by firms in the market will shift to the right.</w:t>
            </w:r>
          </w:p>
        </w:tc>
      </w:tr>
      <w:tr w:rsidR="001C4328" w:rsidRPr="001C4328" w:rsidTr="0087008F">
        <w:tc>
          <w:tcPr>
            <w:tcW w:w="0" w:type="auto"/>
            <w:hideMark/>
          </w:tcPr>
          <w:p w:rsidR="001C4328" w:rsidRPr="001C4328" w:rsidRDefault="001C4328" w:rsidP="00D70E7E">
            <w:r w:rsidRPr="001C4328">
              <w:object w:dxaOrig="225" w:dyaOrig="225">
                <v:shape id="_x0000_i1207" type="#_x0000_t75" style="width:20.25pt;height:18pt" o:ole="">
                  <v:imagedata r:id="rId7" o:title=""/>
                </v:shape>
                <w:control r:id="rId33" w:name="DefaultOcxName25" w:shapeid="_x0000_i1207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D70E7E"/>
        </w:tc>
        <w:tc>
          <w:tcPr>
            <w:tcW w:w="0" w:type="auto"/>
            <w:hideMark/>
          </w:tcPr>
          <w:p w:rsidR="001C4328" w:rsidRPr="001C4328" w:rsidRDefault="001C4328" w:rsidP="00D70E7E">
            <w:r w:rsidRPr="001C4328">
              <w:t>The firms' demand curves will become less elastic.</w:t>
            </w:r>
          </w:p>
        </w:tc>
      </w:tr>
      <w:tr w:rsidR="001C4328" w:rsidRPr="001C4328" w:rsidTr="0087008F">
        <w:tc>
          <w:tcPr>
            <w:tcW w:w="0" w:type="auto"/>
            <w:hideMark/>
          </w:tcPr>
          <w:p w:rsidR="001C4328" w:rsidRPr="001C4328" w:rsidRDefault="001C4328" w:rsidP="00D70E7E">
            <w:r w:rsidRPr="001C4328">
              <w:object w:dxaOrig="225" w:dyaOrig="225">
                <v:shape id="_x0000_i1210" type="#_x0000_t75" style="width:20.25pt;height:18pt" o:ole="">
                  <v:imagedata r:id="rId7" o:title=""/>
                </v:shape>
                <w:control r:id="rId34" w:name="DefaultOcxName26" w:shapeid="_x0000_i1210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D70E7E"/>
        </w:tc>
        <w:tc>
          <w:tcPr>
            <w:tcW w:w="0" w:type="auto"/>
            <w:hideMark/>
          </w:tcPr>
          <w:p w:rsidR="001C4328" w:rsidRPr="00F676C1" w:rsidRDefault="001C4328" w:rsidP="00D70E7E">
            <w:pPr>
              <w:rPr>
                <w:color w:val="FF0000"/>
              </w:rPr>
            </w:pPr>
            <w:r w:rsidRPr="00F676C1">
              <w:rPr>
                <w:color w:val="FF0000"/>
              </w:rPr>
              <w:t>More close substitutes will appear in the market.</w:t>
            </w:r>
          </w:p>
        </w:tc>
      </w:tr>
    </w:tbl>
    <w:p w:rsidR="001C4328" w:rsidRPr="001C4328" w:rsidRDefault="00D70E7E" w:rsidP="001C4328">
      <w:pPr>
        <w:rPr>
          <w:b/>
          <w:bCs/>
        </w:rPr>
      </w:pPr>
      <w:r>
        <w:rPr>
          <w:b/>
          <w:bCs/>
        </w:rPr>
        <w:br w:type="textWrapping" w:clear="all"/>
      </w:r>
      <w:r w:rsidR="001C4328"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8</w:t>
      </w:r>
    </w:p>
    <w:p w:rsidR="001C4328" w:rsidRPr="001C4328" w:rsidRDefault="001C4328" w:rsidP="001C4328">
      <w:pPr>
        <w:numPr>
          <w:ilvl w:val="0"/>
          <w:numId w:val="8"/>
        </w:numPr>
      </w:pPr>
      <w:r w:rsidRPr="001C4328">
        <w:t>The Lerner Index is a measure of market power that focuses on: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7607"/>
      </w:tblGrid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216" type="#_x0000_t75" style="width:20.25pt;height:18pt" o:ole="">
                  <v:imagedata r:id="rId7" o:title=""/>
                </v:shape>
                <w:control r:id="rId35" w:name="DefaultOcxName28" w:shapeid="_x0000_i1216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D70E7E" w:rsidRDefault="001C4328" w:rsidP="001C4328">
            <w:pPr>
              <w:rPr>
                <w:color w:val="FF0000"/>
              </w:rPr>
            </w:pPr>
            <w:r w:rsidRPr="00D70E7E">
              <w:rPr>
                <w:color w:val="FF0000"/>
              </w:rPr>
              <w:t>the difference between a firm's product price and its marginal costs of production.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219" type="#_x0000_t75" style="width:20.25pt;height:18pt" o:ole="">
                  <v:imagedata r:id="rId7" o:title=""/>
                </v:shape>
                <w:control r:id="rId36" w:name="DefaultOcxName29" w:shapeid="_x0000_i1219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the share of the market controlled by the X largest firms in the market.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222" type="#_x0000_t75" style="width:20.25pt;height:18pt" o:ole="">
                  <v:imagedata r:id="rId7" o:title=""/>
                </v:shape>
                <w:control r:id="rId37" w:name="DefaultOcxName30" w:shapeid="_x0000_i1222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the ratio of the price of a firm's product to the price elasticity of demand for the product.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225" type="#_x0000_t75" style="width:20.25pt;height:18pt" o:ole="">
                  <v:imagedata r:id="rId7" o:title=""/>
                </v:shape>
                <w:control r:id="rId38" w:name="DefaultOcxName31" w:shapeid="_x0000_i1225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the sum of the squares of the market share of each firm in an industry.</w:t>
            </w:r>
          </w:p>
        </w:tc>
      </w:tr>
    </w:tbl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9</w:t>
      </w:r>
    </w:p>
    <w:p w:rsidR="001C4328" w:rsidRPr="001C4328" w:rsidRDefault="001C4328" w:rsidP="001C4328">
      <w:pPr>
        <w:numPr>
          <w:ilvl w:val="0"/>
          <w:numId w:val="9"/>
        </w:numPr>
      </w:pPr>
      <w:r w:rsidRPr="001C4328">
        <w:t>The measure of market power that focuses on the share of the market controlled by the X largest firms in the market is known as: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3001"/>
      </w:tblGrid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228" type="#_x0000_t75" style="width:20.25pt;height:18pt" o:ole="">
                  <v:imagedata r:id="rId7" o:title=""/>
                </v:shape>
                <w:control r:id="rId39" w:name="DefaultOcxName32" w:shapeid="_x0000_i1228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the Lerner Index.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231" type="#_x0000_t75" style="width:20.25pt;height:18pt" o:ole="">
                  <v:imagedata r:id="rId7" o:title=""/>
                </v:shape>
                <w:control r:id="rId40" w:name="DefaultOcxName33" w:shapeid="_x0000_i1231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the Herfindahl-Hirschman Index.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234" type="#_x0000_t75" style="width:20.25pt;height:18pt" o:ole="">
                  <v:imagedata r:id="rId7" o:title=""/>
                </v:shape>
                <w:control r:id="rId41" w:name="DefaultOcxName34" w:shapeid="_x0000_i1234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the Minimum-Efficient Scale Index.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237" type="#_x0000_t75" style="width:20.25pt;height:18pt" o:ole="">
                  <v:imagedata r:id="rId7" o:title=""/>
                </v:shape>
                <w:control r:id="rId42" w:name="DefaultOcxName35" w:shapeid="_x0000_i1237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453394" w:rsidRDefault="001C4328" w:rsidP="001C4328">
            <w:pPr>
              <w:rPr>
                <w:color w:val="FF0000"/>
              </w:rPr>
            </w:pPr>
            <w:r w:rsidRPr="00453394">
              <w:rPr>
                <w:color w:val="FF0000"/>
              </w:rPr>
              <w:t>a concentration ratio.</w:t>
            </w:r>
          </w:p>
        </w:tc>
      </w:tr>
    </w:tbl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10</w:t>
      </w:r>
    </w:p>
    <w:p w:rsidR="001C4328" w:rsidRPr="001C4328" w:rsidRDefault="001C4328" w:rsidP="001C4328">
      <w:pPr>
        <w:numPr>
          <w:ilvl w:val="0"/>
          <w:numId w:val="10"/>
        </w:numPr>
      </w:pPr>
      <w:r w:rsidRPr="001C4328">
        <w:t>The monopoly characteristic of monopolistically competitive firms ensures that such firms will earn positive</w:t>
      </w:r>
      <w:r w:rsidR="00453394">
        <w:rPr>
          <w:rFonts w:hint="eastAsia"/>
        </w:rPr>
        <w:t xml:space="preserve"> </w:t>
      </w:r>
      <w:r w:rsidR="00453394">
        <w:rPr>
          <w:rFonts w:hint="eastAsia"/>
          <w:color w:val="FF0000"/>
        </w:rPr>
        <w:t>zero</w:t>
      </w:r>
      <w:r w:rsidRPr="001C4328">
        <w:t xml:space="preserve"> economic profits over the long run.</w:t>
      </w:r>
    </w:p>
    <w:p w:rsidR="001C4328" w:rsidRPr="001C4328" w:rsidRDefault="001C4328" w:rsidP="001C4328">
      <w:r w:rsidRPr="001C4328">
        <w:object w:dxaOrig="225" w:dyaOrig="225">
          <v:shape id="_x0000_i1240" type="#_x0000_t75" style="width:20.25pt;height:18pt" o:ole="">
            <v:imagedata r:id="rId7" o:title=""/>
          </v:shape>
          <w:control r:id="rId43" w:name="DefaultOcxName36" w:shapeid="_x0000_i1240"/>
        </w:object>
      </w:r>
      <w:r w:rsidRPr="001C4328">
        <w:t> True</w:t>
      </w:r>
    </w:p>
    <w:p w:rsidR="001C4328" w:rsidRPr="00453394" w:rsidRDefault="001C4328" w:rsidP="001C4328">
      <w:pPr>
        <w:rPr>
          <w:color w:val="FF0000"/>
        </w:rPr>
      </w:pPr>
      <w:r w:rsidRPr="00453394">
        <w:rPr>
          <w:color w:val="FF0000"/>
        </w:rPr>
        <w:object w:dxaOrig="225" w:dyaOrig="225">
          <v:shape id="_x0000_i1243" type="#_x0000_t75" style="width:20.25pt;height:18pt" o:ole="">
            <v:imagedata r:id="rId7" o:title=""/>
          </v:shape>
          <w:control r:id="rId44" w:name="DefaultOcxName37" w:shapeid="_x0000_i1243"/>
        </w:object>
      </w:r>
      <w:r w:rsidRPr="00453394">
        <w:rPr>
          <w:color w:val="FF0000"/>
        </w:rPr>
        <w:t> False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11</w:t>
      </w:r>
    </w:p>
    <w:p w:rsidR="001C4328" w:rsidRPr="001C4328" w:rsidRDefault="001C4328" w:rsidP="001C4328">
      <w:pPr>
        <w:numPr>
          <w:ilvl w:val="0"/>
          <w:numId w:val="11"/>
        </w:numPr>
      </w:pPr>
      <w:r w:rsidRPr="001C4328">
        <w:t>Use Figure 8.1, which represents the situation faced by a monopolist, to answer the following questions.</w:t>
      </w:r>
    </w:p>
    <w:p w:rsidR="001C4328" w:rsidRPr="001C4328" w:rsidRDefault="00453394" w:rsidP="001C4328">
      <w:r>
        <w:rPr>
          <w:noProof/>
          <w:lang w:eastAsia="en-US"/>
        </w:rPr>
        <w:drawing>
          <wp:inline distT="0" distB="0" distL="0" distR="0" wp14:anchorId="67FACF20">
            <wp:extent cx="2573020" cy="21151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020" cy="2115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C4328" w:rsidRPr="001C4328">
        <w:rPr>
          <w:rFonts w:hint="eastAsia"/>
          <w:noProof/>
          <w:lang w:eastAsia="en-US"/>
        </w:rPr>
        <mc:AlternateContent>
          <mc:Choice Requires="wps">
            <w:drawing>
              <wp:inline distT="0" distB="0" distL="0" distR="0">
                <wp:extent cx="2571750" cy="2114550"/>
                <wp:effectExtent l="0" t="0" r="0" b="0"/>
                <wp:docPr id="3" name="Rectangle 3" descr="https://elearning.utdallas.edu/courses/1/2168-merged-MECO6303003-SYSM6319003/ppg/week5monopoly0922161533/f1q5g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571750" cy="2114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5CB150A" id="Rectangle 3" o:spid="_x0000_s1026" alt="https://elearning.utdallas.edu/courses/1/2168-merged-MECO6303003-SYSM6319003/ppg/week5monopoly0922161533/f1q5g1.jpg" style="width:202.5pt;height:16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" filled="f" stroked="f">
                <o:lock v:ext="edit" aspectratio="t"/>
                <w10:anchorlock/>
              </v:rect>
            </w:pict>
          </mc:Fallback>
        </mc:AlternateContent>
      </w:r>
      <w:r w:rsidR="001C4328" w:rsidRPr="001C4328">
        <w:br/>
        <w:t>Figure 8.1</w:t>
      </w:r>
    </w:p>
    <w:p w:rsidR="001C4328" w:rsidRPr="001C4328" w:rsidRDefault="001C4328" w:rsidP="001C4328">
      <w:r w:rsidRPr="001C4328">
        <w:br/>
      </w:r>
      <w:r w:rsidRPr="001C4328">
        <w:br/>
        <w:t>For the firm in Figure 8.1, the profit-maximizing (loss-minimizing) price and level of output are: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885"/>
      </w:tblGrid>
      <w:tr w:rsidR="001C4328" w:rsidRPr="001C4328" w:rsidTr="0087008F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246" type="#_x0000_t75" style="width:20.25pt;height:18pt" o:ole="">
                  <v:imagedata r:id="rId7" o:title=""/>
                </v:shape>
                <w:control r:id="rId46" w:name="DefaultOcxName38" w:shapeid="_x0000_i1246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F676C1" w:rsidRDefault="001C4328" w:rsidP="001C4328">
            <w:pPr>
              <w:rPr>
                <w:color w:val="FF0000"/>
              </w:rPr>
            </w:pPr>
            <w:r w:rsidRPr="00F676C1">
              <w:rPr>
                <w:color w:val="FF0000"/>
              </w:rPr>
              <w:t>P</w:t>
            </w:r>
            <w:r w:rsidRPr="00F676C1">
              <w:rPr>
                <w:color w:val="FF0000"/>
                <w:vertAlign w:val="subscript"/>
              </w:rPr>
              <w:t>4</w:t>
            </w:r>
            <w:r w:rsidRPr="00F676C1">
              <w:rPr>
                <w:color w:val="FF0000"/>
              </w:rPr>
              <w:t> and Q</w:t>
            </w:r>
            <w:r w:rsidRPr="00F676C1">
              <w:rPr>
                <w:color w:val="FF0000"/>
                <w:vertAlign w:val="subscript"/>
              </w:rPr>
              <w:t>1</w:t>
            </w:r>
            <w:r w:rsidRPr="00F676C1">
              <w:rPr>
                <w:color w:val="FF0000"/>
              </w:rPr>
              <w:t>.</w:t>
            </w:r>
          </w:p>
        </w:tc>
      </w:tr>
      <w:tr w:rsidR="001C4328" w:rsidRPr="001C4328" w:rsidTr="0087008F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249" type="#_x0000_t75" style="width:20.25pt;height:18pt" o:ole="">
                  <v:imagedata r:id="rId7" o:title=""/>
                </v:shape>
                <w:control r:id="rId47" w:name="DefaultOcxName39" w:shapeid="_x0000_i1249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P</w:t>
            </w:r>
            <w:r w:rsidRPr="001C4328">
              <w:rPr>
                <w:vertAlign w:val="subscript"/>
              </w:rPr>
              <w:t>3</w:t>
            </w:r>
            <w:r w:rsidRPr="001C4328">
              <w:t> and Q</w:t>
            </w:r>
            <w:r w:rsidRPr="001C4328">
              <w:rPr>
                <w:vertAlign w:val="subscript"/>
              </w:rPr>
              <w:t>1</w:t>
            </w:r>
            <w:r w:rsidRPr="001C4328">
              <w:t>.</w:t>
            </w:r>
          </w:p>
        </w:tc>
      </w:tr>
      <w:tr w:rsidR="001C4328" w:rsidRPr="001C4328" w:rsidTr="0087008F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252" type="#_x0000_t75" style="width:20.25pt;height:18pt" o:ole="">
                  <v:imagedata r:id="rId7" o:title=""/>
                </v:shape>
                <w:control r:id="rId48" w:name="DefaultOcxName40" w:shapeid="_x0000_i1252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P</w:t>
            </w:r>
            <w:r w:rsidRPr="001C4328">
              <w:rPr>
                <w:vertAlign w:val="subscript"/>
              </w:rPr>
              <w:t>2</w:t>
            </w:r>
            <w:r w:rsidRPr="001C4328">
              <w:t> and Q</w:t>
            </w:r>
            <w:r w:rsidRPr="001C4328">
              <w:rPr>
                <w:vertAlign w:val="subscript"/>
              </w:rPr>
              <w:t>2</w:t>
            </w:r>
            <w:r w:rsidRPr="001C4328">
              <w:t>.</w:t>
            </w:r>
          </w:p>
        </w:tc>
      </w:tr>
    </w:tbl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12</w:t>
      </w:r>
    </w:p>
    <w:p w:rsidR="001C4328" w:rsidRPr="001C4328" w:rsidRDefault="001C4328" w:rsidP="001C4328">
      <w:pPr>
        <w:numPr>
          <w:ilvl w:val="0"/>
          <w:numId w:val="12"/>
        </w:numPr>
      </w:pPr>
      <w:r w:rsidRPr="001C4328">
        <w:t>Use Figure 8.1, which represents the situation faced by a monopolist, to answer the following questions.</w:t>
      </w:r>
    </w:p>
    <w:p w:rsidR="001C4328" w:rsidRPr="001C4328" w:rsidRDefault="001C4328" w:rsidP="001C4328">
      <w:r w:rsidRPr="001C4328">
        <w:rPr>
          <w:rFonts w:hint="eastAsia"/>
          <w:noProof/>
          <w:lang w:eastAsia="en-US"/>
        </w:rPr>
        <w:drawing>
          <wp:inline distT="0" distB="0" distL="0" distR="0">
            <wp:extent cx="2571750" cy="2114550"/>
            <wp:effectExtent l="0" t="0" r="0" b="0"/>
            <wp:docPr id="2" name="Picture 2" descr="https://elearning.utdallas.edu/courses/1/2168-merged-MECO6303003-SYSM6319003/ppg/week5monopoly0922161533/f1q6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learning.utdallas.edu/courses/1/2168-merged-MECO6303003-SYSM6319003/ppg/week5monopoly0922161533/f1q6g1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328">
        <w:br/>
        <w:t>Figure 8.1</w:t>
      </w:r>
    </w:p>
    <w:p w:rsidR="001C4328" w:rsidRPr="001C4328" w:rsidRDefault="001C4328" w:rsidP="001C4328">
      <w:r w:rsidRPr="001C4328">
        <w:br/>
      </w:r>
      <w:r w:rsidRPr="001C4328">
        <w:br/>
        <w:t>The firm depicted in Figure 8.1 is: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7865"/>
      </w:tblGrid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258" type="#_x0000_t75" style="width:20.25pt;height:18pt" o:ole="">
                  <v:imagedata r:id="rId7" o:title=""/>
                </v:shape>
                <w:control r:id="rId50" w:name="DefaultOcxName42" w:shapeid="_x0000_i1258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incurring an economic loss but it should continue to operate in the short run so long as price exceeds average variable costs.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261" type="#_x0000_t75" style="width:20.25pt;height:18pt" o:ole="">
                  <v:imagedata r:id="rId7" o:title=""/>
                </v:shape>
                <w:control r:id="rId51" w:name="DefaultOcxName43" w:shapeid="_x0000_i1261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earning a zero economic profit.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264" type="#_x0000_t75" style="width:20.25pt;height:18pt" o:ole="">
                  <v:imagedata r:id="rId7" o:title=""/>
                </v:shape>
                <w:control r:id="rId52" w:name="DefaultOcxName44" w:shapeid="_x0000_i1264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453394" w:rsidRDefault="001C4328" w:rsidP="001C4328">
            <w:pPr>
              <w:rPr>
                <w:color w:val="FF0000"/>
              </w:rPr>
            </w:pPr>
            <w:r w:rsidRPr="00453394">
              <w:rPr>
                <w:color w:val="FF0000"/>
              </w:rPr>
              <w:t>earning a positive economic profit.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267" type="#_x0000_t75" style="width:20.25pt;height:18pt" o:ole="">
                  <v:imagedata r:id="rId7" o:title=""/>
                </v:shape>
                <w:control r:id="rId53" w:name="DefaultOcxName45" w:shapeid="_x0000_i1267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incurring an economic loss and should shut down.</w:t>
            </w:r>
          </w:p>
        </w:tc>
      </w:tr>
    </w:tbl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13</w:t>
      </w:r>
    </w:p>
    <w:p w:rsidR="001C4328" w:rsidRPr="001C4328" w:rsidRDefault="001C4328" w:rsidP="001C4328">
      <w:pPr>
        <w:numPr>
          <w:ilvl w:val="0"/>
          <w:numId w:val="13"/>
        </w:numPr>
      </w:pPr>
      <w:r w:rsidRPr="001C4328">
        <w:t>Use Figure 8.1, which represents the situation faced by a monopolist, to answer the following questions.</w:t>
      </w:r>
    </w:p>
    <w:p w:rsidR="001C4328" w:rsidRPr="001C4328" w:rsidRDefault="001C4328" w:rsidP="001C4328">
      <w:r w:rsidRPr="001C4328">
        <w:rPr>
          <w:rFonts w:hint="eastAsia"/>
          <w:noProof/>
          <w:lang w:eastAsia="en-US"/>
        </w:rPr>
        <w:drawing>
          <wp:inline distT="0" distB="0" distL="0" distR="0">
            <wp:extent cx="2571750" cy="2114550"/>
            <wp:effectExtent l="0" t="0" r="0" b="0"/>
            <wp:docPr id="1" name="Picture 1" descr="https://elearning.utdallas.edu/courses/1/2168-merged-MECO6303003-SYSM6319003/ppg/week5monopoly0922161533/f1q7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learning.utdallas.edu/courses/1/2168-merged-MECO6303003-SYSM6319003/ppg/week5monopoly0922161533/f1q7g1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328">
        <w:br/>
        <w:t>Figure 8.1</w:t>
      </w:r>
    </w:p>
    <w:p w:rsidR="001C4328" w:rsidRPr="001C4328" w:rsidRDefault="001C4328" w:rsidP="001C4328">
      <w:r w:rsidRPr="001C4328">
        <w:br/>
      </w:r>
      <w:r w:rsidRPr="001C4328">
        <w:br/>
        <w:t>Assuming instead that the market depicted in Figure 8.1 is perfectly competitive, the equilibrium price and output would be:</w:t>
      </w:r>
    </w:p>
    <w:tbl>
      <w:tblPr>
        <w:tblpPr w:leftFromText="180" w:rightFromText="180" w:vertAnchor="text" w:tblpY="1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891"/>
      </w:tblGrid>
      <w:tr w:rsidR="001C4328" w:rsidRPr="001C4328" w:rsidTr="00453394">
        <w:tc>
          <w:tcPr>
            <w:tcW w:w="0" w:type="auto"/>
            <w:hideMark/>
          </w:tcPr>
          <w:p w:rsidR="001C4328" w:rsidRPr="001C4328" w:rsidRDefault="001C4328" w:rsidP="00453394">
            <w:r w:rsidRPr="001C4328">
              <w:object w:dxaOrig="225" w:dyaOrig="225">
                <v:shape id="_x0000_i1270" type="#_x0000_t75" style="width:20.25pt;height:18pt" o:ole="">
                  <v:imagedata r:id="rId7" o:title=""/>
                </v:shape>
                <w:control r:id="rId54" w:name="DefaultOcxName46" w:shapeid="_x0000_i1270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453394"/>
        </w:tc>
        <w:tc>
          <w:tcPr>
            <w:tcW w:w="0" w:type="auto"/>
            <w:hideMark/>
          </w:tcPr>
          <w:p w:rsidR="001C4328" w:rsidRPr="00AD1EAA" w:rsidRDefault="001C4328" w:rsidP="00453394">
            <w:pPr>
              <w:rPr>
                <w:color w:val="FF0000"/>
              </w:rPr>
            </w:pPr>
            <w:r w:rsidRPr="00AD1EAA">
              <w:rPr>
                <w:color w:val="FF0000"/>
              </w:rPr>
              <w:t>P</w:t>
            </w:r>
            <w:r w:rsidRPr="00AD1EAA">
              <w:rPr>
                <w:color w:val="FF0000"/>
                <w:vertAlign w:val="subscript"/>
              </w:rPr>
              <w:t>2</w:t>
            </w:r>
            <w:r w:rsidRPr="00AD1EAA">
              <w:rPr>
                <w:color w:val="FF0000"/>
              </w:rPr>
              <w:t> and Q</w:t>
            </w:r>
            <w:r w:rsidRPr="00AD1EAA">
              <w:rPr>
                <w:color w:val="FF0000"/>
                <w:vertAlign w:val="subscript"/>
              </w:rPr>
              <w:t>2</w:t>
            </w:r>
            <w:r w:rsidRPr="00AD1EAA">
              <w:rPr>
                <w:color w:val="FF0000"/>
              </w:rPr>
              <w:t>.</w:t>
            </w:r>
          </w:p>
        </w:tc>
      </w:tr>
      <w:tr w:rsidR="001C4328" w:rsidRPr="001C4328" w:rsidTr="00453394">
        <w:tc>
          <w:tcPr>
            <w:tcW w:w="0" w:type="auto"/>
            <w:hideMark/>
          </w:tcPr>
          <w:p w:rsidR="001C4328" w:rsidRPr="001C4328" w:rsidRDefault="001C4328" w:rsidP="00453394">
            <w:r w:rsidRPr="001C4328">
              <w:object w:dxaOrig="225" w:dyaOrig="225">
                <v:shape id="_x0000_i1273" type="#_x0000_t75" style="width:20.25pt;height:18pt" o:ole="">
                  <v:imagedata r:id="rId7" o:title=""/>
                </v:shape>
                <w:control r:id="rId55" w:name="DefaultOcxName47" w:shapeid="_x0000_i1273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453394"/>
        </w:tc>
        <w:tc>
          <w:tcPr>
            <w:tcW w:w="0" w:type="auto"/>
            <w:hideMark/>
          </w:tcPr>
          <w:p w:rsidR="001C4328" w:rsidRPr="001C4328" w:rsidRDefault="001C4328" w:rsidP="00453394">
            <w:r w:rsidRPr="001C4328">
              <w:t>P</w:t>
            </w:r>
            <w:r w:rsidRPr="001C4328">
              <w:rPr>
                <w:vertAlign w:val="subscript"/>
              </w:rPr>
              <w:t>1</w:t>
            </w:r>
            <w:r w:rsidRPr="001C4328">
              <w:t> and Q</w:t>
            </w:r>
            <w:r w:rsidRPr="001C4328">
              <w:rPr>
                <w:vertAlign w:val="subscript"/>
              </w:rPr>
              <w:t>1</w:t>
            </w:r>
            <w:r w:rsidRPr="001C4328">
              <w:t>.</w:t>
            </w:r>
          </w:p>
        </w:tc>
      </w:tr>
      <w:tr w:rsidR="001C4328" w:rsidRPr="001C4328" w:rsidTr="00453394">
        <w:tc>
          <w:tcPr>
            <w:tcW w:w="0" w:type="auto"/>
            <w:hideMark/>
          </w:tcPr>
          <w:p w:rsidR="001C4328" w:rsidRPr="001C4328" w:rsidRDefault="001C4328" w:rsidP="00453394">
            <w:r w:rsidRPr="001C4328">
              <w:object w:dxaOrig="225" w:dyaOrig="225">
                <v:shape id="_x0000_i1276" type="#_x0000_t75" style="width:20.25pt;height:18pt" o:ole="">
                  <v:imagedata r:id="rId7" o:title=""/>
                </v:shape>
                <w:control r:id="rId56" w:name="DefaultOcxName48" w:shapeid="_x0000_i1276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453394"/>
        </w:tc>
        <w:tc>
          <w:tcPr>
            <w:tcW w:w="0" w:type="auto"/>
            <w:hideMark/>
          </w:tcPr>
          <w:p w:rsidR="001C4328" w:rsidRPr="001C4328" w:rsidRDefault="001C4328" w:rsidP="00453394">
            <w:r w:rsidRPr="001C4328">
              <w:t>P</w:t>
            </w:r>
            <w:r w:rsidRPr="001C4328">
              <w:rPr>
                <w:vertAlign w:val="subscript"/>
              </w:rPr>
              <w:t>3</w:t>
            </w:r>
            <w:r w:rsidRPr="001C4328">
              <w:t> and Q</w:t>
            </w:r>
            <w:r w:rsidRPr="001C4328">
              <w:rPr>
                <w:vertAlign w:val="subscript"/>
              </w:rPr>
              <w:t>1</w:t>
            </w:r>
            <w:r w:rsidRPr="001C4328">
              <w:t>.</w:t>
            </w:r>
          </w:p>
        </w:tc>
      </w:tr>
      <w:tr w:rsidR="001C4328" w:rsidRPr="001C4328" w:rsidTr="00453394">
        <w:tc>
          <w:tcPr>
            <w:tcW w:w="0" w:type="auto"/>
            <w:hideMark/>
          </w:tcPr>
          <w:p w:rsidR="001C4328" w:rsidRPr="001C4328" w:rsidRDefault="001C4328" w:rsidP="00453394">
            <w:r w:rsidRPr="001C4328">
              <w:object w:dxaOrig="225" w:dyaOrig="225">
                <v:shape id="_x0000_i1279" type="#_x0000_t75" style="width:20.25pt;height:18pt" o:ole="">
                  <v:imagedata r:id="rId7" o:title=""/>
                </v:shape>
                <w:control r:id="rId57" w:name="DefaultOcxName49" w:shapeid="_x0000_i1279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453394"/>
        </w:tc>
        <w:tc>
          <w:tcPr>
            <w:tcW w:w="0" w:type="auto"/>
            <w:hideMark/>
          </w:tcPr>
          <w:p w:rsidR="001C4328" w:rsidRPr="001C4328" w:rsidRDefault="001C4328" w:rsidP="00453394">
            <w:r w:rsidRPr="001C4328">
              <w:t>P</w:t>
            </w:r>
            <w:r w:rsidRPr="001C4328">
              <w:rPr>
                <w:vertAlign w:val="subscript"/>
              </w:rPr>
              <w:t>4</w:t>
            </w:r>
            <w:r w:rsidRPr="001C4328">
              <w:t> and Q</w:t>
            </w:r>
            <w:r w:rsidRPr="001C4328">
              <w:rPr>
                <w:vertAlign w:val="subscript"/>
              </w:rPr>
              <w:t>1</w:t>
            </w:r>
            <w:r w:rsidRPr="001C4328">
              <w:t>.</w:t>
            </w:r>
          </w:p>
        </w:tc>
      </w:tr>
    </w:tbl>
    <w:p w:rsidR="001C4328" w:rsidRPr="001C4328" w:rsidRDefault="00453394" w:rsidP="001C4328">
      <w:pPr>
        <w:rPr>
          <w:b/>
          <w:bCs/>
        </w:rPr>
      </w:pPr>
      <w:r>
        <w:rPr>
          <w:b/>
          <w:bCs/>
        </w:rPr>
        <w:br w:type="textWrapping" w:clear="all"/>
      </w:r>
      <w:r w:rsidR="001C4328"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14</w:t>
      </w:r>
    </w:p>
    <w:p w:rsidR="001C4328" w:rsidRPr="001C4328" w:rsidRDefault="001C4328" w:rsidP="001C4328">
      <w:pPr>
        <w:numPr>
          <w:ilvl w:val="0"/>
          <w:numId w:val="14"/>
        </w:numPr>
      </w:pPr>
      <w:r w:rsidRPr="001C4328">
        <w:t>Which of the following barriers to entry into a market is most beneficial from society's perspective?</w:t>
      </w:r>
    </w:p>
    <w:tbl>
      <w:tblPr>
        <w:tblpPr w:leftFromText="180" w:rightFromText="180" w:vertAnchor="text" w:tblpY="1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4020"/>
      </w:tblGrid>
      <w:tr w:rsidR="001C4328" w:rsidRPr="001C4328" w:rsidTr="0087008F">
        <w:tc>
          <w:tcPr>
            <w:tcW w:w="0" w:type="auto"/>
            <w:hideMark/>
          </w:tcPr>
          <w:p w:rsidR="001C4328" w:rsidRPr="001C4328" w:rsidRDefault="001C4328" w:rsidP="00453394">
            <w:r w:rsidRPr="001C4328">
              <w:object w:dxaOrig="225" w:dyaOrig="225">
                <v:shape id="_x0000_i1282" type="#_x0000_t75" style="width:20.25pt;height:18pt" o:ole="">
                  <v:imagedata r:id="rId7" o:title=""/>
                </v:shape>
                <w:control r:id="rId58" w:name="DefaultOcxName50" w:shapeid="_x0000_i1282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453394"/>
        </w:tc>
        <w:tc>
          <w:tcPr>
            <w:tcW w:w="0" w:type="auto"/>
            <w:hideMark/>
          </w:tcPr>
          <w:p w:rsidR="001C4328" w:rsidRPr="001C4328" w:rsidRDefault="001C4328" w:rsidP="00453394">
            <w:r w:rsidRPr="001C4328">
              <w:t>Ownership of an essential productive resource.</w:t>
            </w:r>
          </w:p>
        </w:tc>
      </w:tr>
      <w:tr w:rsidR="001C4328" w:rsidRPr="001C4328" w:rsidTr="0087008F">
        <w:tc>
          <w:tcPr>
            <w:tcW w:w="0" w:type="auto"/>
            <w:hideMark/>
          </w:tcPr>
          <w:p w:rsidR="001C4328" w:rsidRPr="007308FF" w:rsidRDefault="001C4328" w:rsidP="00453394">
            <w:r w:rsidRPr="007308FF">
              <w:object w:dxaOrig="225" w:dyaOrig="225">
                <v:shape id="_x0000_i1285" type="#_x0000_t75" style="width:20.25pt;height:18pt" o:ole="">
                  <v:imagedata r:id="rId7" o:title=""/>
                </v:shape>
                <w:control r:id="rId59" w:name="DefaultOcxName51" w:shapeid="_x0000_i1285"/>
              </w:object>
            </w:r>
          </w:p>
        </w:tc>
        <w:tc>
          <w:tcPr>
            <w:tcW w:w="0" w:type="auto"/>
            <w:hideMark/>
          </w:tcPr>
          <w:p w:rsidR="001C4328" w:rsidRPr="007308FF" w:rsidRDefault="001C4328" w:rsidP="00453394"/>
        </w:tc>
        <w:tc>
          <w:tcPr>
            <w:tcW w:w="0" w:type="auto"/>
            <w:hideMark/>
          </w:tcPr>
          <w:p w:rsidR="001C4328" w:rsidRPr="007308FF" w:rsidRDefault="001C4328" w:rsidP="00453394">
            <w:r w:rsidRPr="007308FF">
              <w:t>Brand loyalties.</w:t>
            </w:r>
          </w:p>
        </w:tc>
      </w:tr>
      <w:tr w:rsidR="001C4328" w:rsidRPr="001C4328" w:rsidTr="0087008F">
        <w:tc>
          <w:tcPr>
            <w:tcW w:w="0" w:type="auto"/>
            <w:hideMark/>
          </w:tcPr>
          <w:p w:rsidR="001C4328" w:rsidRPr="001C4328" w:rsidRDefault="001C4328" w:rsidP="00453394">
            <w:r w:rsidRPr="001C4328">
              <w:object w:dxaOrig="225" w:dyaOrig="225">
                <v:shape id="_x0000_i1288" type="#_x0000_t75" style="width:20.25pt;height:18pt" o:ole="">
                  <v:imagedata r:id="rId7" o:title=""/>
                </v:shape>
                <w:control r:id="rId60" w:name="DefaultOcxName52" w:shapeid="_x0000_i1288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453394"/>
        </w:tc>
        <w:tc>
          <w:tcPr>
            <w:tcW w:w="0" w:type="auto"/>
            <w:hideMark/>
          </w:tcPr>
          <w:p w:rsidR="001C4328" w:rsidRPr="00F676C1" w:rsidRDefault="001C4328" w:rsidP="00453394">
            <w:pPr>
              <w:rPr>
                <w:color w:val="FF0000"/>
              </w:rPr>
            </w:pPr>
            <w:r w:rsidRPr="00F676C1">
              <w:rPr>
                <w:color w:val="FF0000"/>
              </w:rPr>
              <w:t>Economies of scale.</w:t>
            </w:r>
          </w:p>
        </w:tc>
      </w:tr>
    </w:tbl>
    <w:p w:rsidR="001C4328" w:rsidRPr="001C4328" w:rsidRDefault="00453394" w:rsidP="001C4328">
      <w:pPr>
        <w:rPr>
          <w:b/>
          <w:bCs/>
        </w:rPr>
      </w:pPr>
      <w:r>
        <w:rPr>
          <w:b/>
          <w:bCs/>
        </w:rPr>
        <w:br w:type="textWrapping" w:clear="all"/>
      </w:r>
      <w:r w:rsidR="001C4328"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15</w:t>
      </w:r>
    </w:p>
    <w:p w:rsidR="001C4328" w:rsidRPr="001C4328" w:rsidRDefault="001C4328" w:rsidP="001C4328">
      <w:pPr>
        <w:numPr>
          <w:ilvl w:val="0"/>
          <w:numId w:val="15"/>
        </w:numPr>
      </w:pPr>
      <w:r w:rsidRPr="001C4328">
        <w:t>Which of the following is characteristics is common to both monopoly and monopolistic competition?</w:t>
      </w:r>
    </w:p>
    <w:tbl>
      <w:tblPr>
        <w:tblpPr w:leftFromText="180" w:rightFromText="180" w:vertAnchor="text" w:tblpY="1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3034"/>
      </w:tblGrid>
      <w:tr w:rsidR="001C4328" w:rsidRPr="001C4328" w:rsidTr="00043461">
        <w:tc>
          <w:tcPr>
            <w:tcW w:w="0" w:type="auto"/>
            <w:hideMark/>
          </w:tcPr>
          <w:p w:rsidR="001C4328" w:rsidRPr="001C4328" w:rsidRDefault="001C4328" w:rsidP="00043461">
            <w:r w:rsidRPr="001C4328">
              <w:object w:dxaOrig="225" w:dyaOrig="225">
                <v:shape id="_x0000_i1294" type="#_x0000_t75" style="width:20.25pt;height:18pt" o:ole="">
                  <v:imagedata r:id="rId7" o:title=""/>
                </v:shape>
                <w:control r:id="rId61" w:name="DefaultOcxName54" w:shapeid="_x0000_i1294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043461"/>
        </w:tc>
        <w:tc>
          <w:tcPr>
            <w:tcW w:w="0" w:type="auto"/>
            <w:hideMark/>
          </w:tcPr>
          <w:p w:rsidR="001C4328" w:rsidRPr="001C4328" w:rsidRDefault="001C4328" w:rsidP="00043461">
            <w:r w:rsidRPr="001C4328">
              <w:t>Ease of entry into the industry.</w:t>
            </w:r>
          </w:p>
        </w:tc>
      </w:tr>
      <w:tr w:rsidR="001C4328" w:rsidRPr="001C4328" w:rsidTr="00043461">
        <w:tc>
          <w:tcPr>
            <w:tcW w:w="0" w:type="auto"/>
            <w:hideMark/>
          </w:tcPr>
          <w:p w:rsidR="001C4328" w:rsidRPr="001C4328" w:rsidRDefault="001C4328" w:rsidP="00043461">
            <w:r w:rsidRPr="001C4328">
              <w:object w:dxaOrig="225" w:dyaOrig="225">
                <v:shape id="_x0000_i1297" type="#_x0000_t75" style="width:20.25pt;height:18pt" o:ole="">
                  <v:imagedata r:id="rId7" o:title=""/>
                </v:shape>
                <w:control r:id="rId62" w:name="DefaultOcxName55" w:shapeid="_x0000_i1297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043461"/>
        </w:tc>
        <w:tc>
          <w:tcPr>
            <w:tcW w:w="0" w:type="auto"/>
            <w:hideMark/>
          </w:tcPr>
          <w:p w:rsidR="001C4328" w:rsidRPr="001C4328" w:rsidRDefault="001C4328" w:rsidP="00043461">
            <w:r w:rsidRPr="001C4328">
              <w:t>Long-run economic profit equals 0.</w:t>
            </w:r>
          </w:p>
        </w:tc>
      </w:tr>
      <w:tr w:rsidR="001C4328" w:rsidRPr="001C4328" w:rsidTr="00043461">
        <w:tc>
          <w:tcPr>
            <w:tcW w:w="0" w:type="auto"/>
            <w:hideMark/>
          </w:tcPr>
          <w:p w:rsidR="001C4328" w:rsidRPr="007308FF" w:rsidRDefault="001C4328" w:rsidP="00043461">
            <w:pPr>
              <w:rPr>
                <w:color w:val="FF0000"/>
              </w:rPr>
            </w:pPr>
            <w:r w:rsidRPr="007308FF">
              <w:rPr>
                <w:color w:val="FF0000"/>
              </w:rPr>
              <w:object w:dxaOrig="225" w:dyaOrig="225">
                <v:shape id="_x0000_i1300" type="#_x0000_t75" style="width:20.25pt;height:18pt" o:ole="">
                  <v:imagedata r:id="rId7" o:title=""/>
                </v:shape>
                <w:control r:id="rId63" w:name="DefaultOcxName56" w:shapeid="_x0000_i1300"/>
              </w:object>
            </w:r>
          </w:p>
        </w:tc>
        <w:tc>
          <w:tcPr>
            <w:tcW w:w="0" w:type="auto"/>
            <w:hideMark/>
          </w:tcPr>
          <w:p w:rsidR="001C4328" w:rsidRPr="007308FF" w:rsidRDefault="001C4328" w:rsidP="00043461">
            <w:pPr>
              <w:rPr>
                <w:color w:val="FF0000"/>
              </w:rPr>
            </w:pPr>
          </w:p>
        </w:tc>
        <w:tc>
          <w:tcPr>
            <w:tcW w:w="0" w:type="auto"/>
            <w:hideMark/>
          </w:tcPr>
          <w:p w:rsidR="001C4328" w:rsidRPr="007308FF" w:rsidRDefault="001C4328" w:rsidP="00043461">
            <w:pPr>
              <w:rPr>
                <w:color w:val="FF0000"/>
              </w:rPr>
            </w:pPr>
            <w:r w:rsidRPr="007308FF">
              <w:rPr>
                <w:color w:val="FF0000"/>
              </w:rPr>
              <w:t>Firms are price setters.</w:t>
            </w:r>
          </w:p>
        </w:tc>
      </w:tr>
      <w:tr w:rsidR="007308FF" w:rsidRPr="007308FF" w:rsidTr="00043461">
        <w:tc>
          <w:tcPr>
            <w:tcW w:w="0" w:type="auto"/>
            <w:hideMark/>
          </w:tcPr>
          <w:p w:rsidR="001C4328" w:rsidRPr="007308FF" w:rsidRDefault="001C4328" w:rsidP="00043461">
            <w:r w:rsidRPr="007308FF">
              <w:object w:dxaOrig="225" w:dyaOrig="225">
                <v:shape id="_x0000_i1303" type="#_x0000_t75" style="width:20.25pt;height:18pt" o:ole="">
                  <v:imagedata r:id="rId7" o:title=""/>
                </v:shape>
                <w:control r:id="rId64" w:name="DefaultOcxName57" w:shapeid="_x0000_i1303"/>
              </w:object>
            </w:r>
          </w:p>
        </w:tc>
        <w:tc>
          <w:tcPr>
            <w:tcW w:w="0" w:type="auto"/>
            <w:hideMark/>
          </w:tcPr>
          <w:p w:rsidR="001C4328" w:rsidRPr="007308FF" w:rsidRDefault="001C4328" w:rsidP="00043461"/>
        </w:tc>
        <w:tc>
          <w:tcPr>
            <w:tcW w:w="0" w:type="auto"/>
            <w:hideMark/>
          </w:tcPr>
          <w:p w:rsidR="001C4328" w:rsidRPr="007308FF" w:rsidRDefault="001C4328" w:rsidP="00043461">
            <w:r w:rsidRPr="007308FF">
              <w:t>A relatively large number of sellers.</w:t>
            </w:r>
          </w:p>
        </w:tc>
      </w:tr>
    </w:tbl>
    <w:p w:rsidR="001C4328" w:rsidRPr="001C4328" w:rsidRDefault="00043461" w:rsidP="001C4328">
      <w:pPr>
        <w:rPr>
          <w:b/>
          <w:bCs/>
        </w:rPr>
      </w:pPr>
      <w:r>
        <w:rPr>
          <w:b/>
          <w:bCs/>
        </w:rPr>
        <w:br w:type="textWrapping" w:clear="all"/>
      </w:r>
      <w:r w:rsidR="001C4328"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16</w:t>
      </w:r>
    </w:p>
    <w:p w:rsidR="001C4328" w:rsidRPr="001C4328" w:rsidRDefault="001C4328" w:rsidP="001C4328">
      <w:pPr>
        <w:numPr>
          <w:ilvl w:val="0"/>
          <w:numId w:val="16"/>
        </w:numPr>
      </w:pPr>
      <w:r w:rsidRPr="001C4328">
        <w:t>Which of the following is the best example of a monopolistically competitive market?</w:t>
      </w:r>
    </w:p>
    <w:tbl>
      <w:tblPr>
        <w:tblpPr w:leftFromText="180" w:rightFromText="180" w:vertAnchor="text" w:tblpY="1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2452"/>
      </w:tblGrid>
      <w:tr w:rsidR="001C4328" w:rsidRPr="001C4328" w:rsidTr="00043461">
        <w:tc>
          <w:tcPr>
            <w:tcW w:w="0" w:type="auto"/>
            <w:hideMark/>
          </w:tcPr>
          <w:p w:rsidR="001C4328" w:rsidRPr="001C4328" w:rsidRDefault="001C4328" w:rsidP="00043461">
            <w:r w:rsidRPr="001C4328">
              <w:object w:dxaOrig="225" w:dyaOrig="225">
                <v:shape id="_x0000_i1306" type="#_x0000_t75" style="width:20.25pt;height:18pt" o:ole="">
                  <v:imagedata r:id="rId7" o:title=""/>
                </v:shape>
                <w:control r:id="rId65" w:name="DefaultOcxName58" w:shapeid="_x0000_i1306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043461"/>
        </w:tc>
        <w:tc>
          <w:tcPr>
            <w:tcW w:w="0" w:type="auto"/>
            <w:hideMark/>
          </w:tcPr>
          <w:p w:rsidR="001C4328" w:rsidRPr="001C4328" w:rsidRDefault="001C4328" w:rsidP="00043461">
            <w:r w:rsidRPr="001C4328">
              <w:t>The wheat market.</w:t>
            </w:r>
          </w:p>
        </w:tc>
      </w:tr>
      <w:tr w:rsidR="001C4328" w:rsidRPr="001C4328" w:rsidTr="00043461">
        <w:tc>
          <w:tcPr>
            <w:tcW w:w="0" w:type="auto"/>
            <w:hideMark/>
          </w:tcPr>
          <w:p w:rsidR="001C4328" w:rsidRPr="001C4328" w:rsidRDefault="001C4328" w:rsidP="00043461">
            <w:r w:rsidRPr="001C4328">
              <w:object w:dxaOrig="225" w:dyaOrig="225">
                <v:shape id="_x0000_i1309" type="#_x0000_t75" style="width:20.25pt;height:18pt" o:ole="">
                  <v:imagedata r:id="rId7" o:title=""/>
                </v:shape>
                <w:control r:id="rId66" w:name="DefaultOcxName59" w:shapeid="_x0000_i1309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043461"/>
        </w:tc>
        <w:tc>
          <w:tcPr>
            <w:tcW w:w="0" w:type="auto"/>
            <w:hideMark/>
          </w:tcPr>
          <w:p w:rsidR="001C4328" w:rsidRPr="001C4328" w:rsidRDefault="001C4328" w:rsidP="00043461">
            <w:r w:rsidRPr="001C4328">
              <w:t>The electricity market.</w:t>
            </w:r>
          </w:p>
        </w:tc>
      </w:tr>
      <w:tr w:rsidR="001C4328" w:rsidRPr="001C4328" w:rsidTr="00043461">
        <w:tc>
          <w:tcPr>
            <w:tcW w:w="0" w:type="auto"/>
            <w:hideMark/>
          </w:tcPr>
          <w:p w:rsidR="001C4328" w:rsidRPr="001C4328" w:rsidRDefault="001C4328" w:rsidP="00043461">
            <w:r w:rsidRPr="001C4328">
              <w:object w:dxaOrig="225" w:dyaOrig="225">
                <v:shape id="_x0000_i1312" type="#_x0000_t75" style="width:20.25pt;height:18pt" o:ole="">
                  <v:imagedata r:id="rId7" o:title=""/>
                </v:shape>
                <w:control r:id="rId67" w:name="DefaultOcxName60" w:shapeid="_x0000_i1312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043461"/>
        </w:tc>
        <w:tc>
          <w:tcPr>
            <w:tcW w:w="0" w:type="auto"/>
            <w:hideMark/>
          </w:tcPr>
          <w:p w:rsidR="001C4328" w:rsidRPr="00AD1EAA" w:rsidRDefault="001C4328" w:rsidP="00043461">
            <w:pPr>
              <w:rPr>
                <w:color w:val="FF0000"/>
              </w:rPr>
            </w:pPr>
            <w:r w:rsidRPr="00AD1EAA">
              <w:rPr>
                <w:color w:val="FF0000"/>
              </w:rPr>
              <w:t>The restaurant market.</w:t>
            </w:r>
          </w:p>
        </w:tc>
      </w:tr>
      <w:tr w:rsidR="001C4328" w:rsidRPr="001C4328" w:rsidTr="00043461">
        <w:tc>
          <w:tcPr>
            <w:tcW w:w="0" w:type="auto"/>
            <w:hideMark/>
          </w:tcPr>
          <w:p w:rsidR="001C4328" w:rsidRPr="001C4328" w:rsidRDefault="001C4328" w:rsidP="00043461">
            <w:r w:rsidRPr="001C4328">
              <w:object w:dxaOrig="225" w:dyaOrig="225">
                <v:shape id="_x0000_i1315" type="#_x0000_t75" style="width:20.25pt;height:18pt" o:ole="">
                  <v:imagedata r:id="rId7" o:title=""/>
                </v:shape>
                <w:control r:id="rId68" w:name="DefaultOcxName61" w:shapeid="_x0000_i1315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043461"/>
        </w:tc>
        <w:tc>
          <w:tcPr>
            <w:tcW w:w="0" w:type="auto"/>
            <w:hideMark/>
          </w:tcPr>
          <w:p w:rsidR="001C4328" w:rsidRPr="001C4328" w:rsidRDefault="001C4328" w:rsidP="00043461">
            <w:r w:rsidRPr="001C4328">
              <w:t>The market for automobiles.</w:t>
            </w:r>
          </w:p>
        </w:tc>
      </w:tr>
    </w:tbl>
    <w:p w:rsidR="001C4328" w:rsidRPr="001C4328" w:rsidRDefault="00043461" w:rsidP="001C4328">
      <w:pPr>
        <w:rPr>
          <w:b/>
          <w:bCs/>
        </w:rPr>
      </w:pPr>
      <w:r>
        <w:rPr>
          <w:b/>
          <w:bCs/>
        </w:rPr>
        <w:br w:type="textWrapping" w:clear="all"/>
      </w:r>
      <w:r w:rsidR="001C4328"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17</w:t>
      </w:r>
    </w:p>
    <w:p w:rsidR="001C4328" w:rsidRPr="001C4328" w:rsidRDefault="001C4328" w:rsidP="001C4328">
      <w:pPr>
        <w:numPr>
          <w:ilvl w:val="0"/>
          <w:numId w:val="17"/>
        </w:numPr>
      </w:pPr>
      <w:r w:rsidRPr="001C4328">
        <w:t>Which of the following is </w:t>
      </w:r>
      <w:r w:rsidRPr="001C4328">
        <w:rPr>
          <w:i/>
          <w:iCs/>
        </w:rPr>
        <w:t>not</w:t>
      </w:r>
      <w:r w:rsidRPr="001C4328">
        <w:t> a type of "lock-in" that acts as a barrier to entry into a particular market?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4305"/>
      </w:tblGrid>
      <w:tr w:rsidR="007308FF" w:rsidRPr="007308FF" w:rsidTr="0087008F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318" type="#_x0000_t75" style="width:20.25pt;height:18pt" o:ole="">
                  <v:imagedata r:id="rId7" o:title=""/>
                </v:shape>
                <w:control r:id="rId69" w:name="DefaultOcxName62" w:shapeid="_x0000_i1318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F676C1" w:rsidRDefault="001C4328" w:rsidP="001C4328">
            <w:pPr>
              <w:rPr>
                <w:color w:val="FF0000"/>
              </w:rPr>
            </w:pPr>
            <w:r w:rsidRPr="00F676C1">
              <w:rPr>
                <w:color w:val="FF0000"/>
              </w:rPr>
              <w:t>Pricing at or below the average cost of production.</w:t>
            </w:r>
          </w:p>
        </w:tc>
      </w:tr>
      <w:tr w:rsidR="001C4328" w:rsidRPr="001C4328" w:rsidTr="0087008F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324" type="#_x0000_t75" style="width:20.25pt;height:18pt" o:ole="">
                  <v:imagedata r:id="rId7" o:title=""/>
                </v:shape>
                <w:control r:id="rId70" w:name="DefaultOcxName64" w:shapeid="_x0000_i1324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Specialized suppliers.</w:t>
            </w:r>
          </w:p>
        </w:tc>
      </w:tr>
      <w:tr w:rsidR="001C4328" w:rsidRPr="001C4328" w:rsidTr="0087008F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327" type="#_x0000_t75" style="width:20.25pt;height:18pt" o:ole="">
                  <v:imagedata r:id="rId7" o:title=""/>
                </v:shape>
                <w:control r:id="rId71" w:name="DefaultOcxName65" w:shapeid="_x0000_i1327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Loyalty programs.</w:t>
            </w:r>
          </w:p>
        </w:tc>
      </w:tr>
    </w:tbl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18</w:t>
      </w:r>
    </w:p>
    <w:p w:rsidR="001C4328" w:rsidRPr="001C4328" w:rsidRDefault="001C4328" w:rsidP="00AC6F56">
      <w:pPr>
        <w:pStyle w:val="NoSpacing"/>
      </w:pPr>
      <w:r w:rsidRPr="001C4328">
        <w:t>Which of the following statements regarding a monopolist is </w:t>
      </w:r>
      <w:r w:rsidRPr="001C4328">
        <w:rPr>
          <w:i/>
          <w:iCs/>
        </w:rPr>
        <w:t>false</w:t>
      </w:r>
      <w:r w:rsidRPr="001C4328">
        <w:t>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7357"/>
      </w:tblGrid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330" type="#_x0000_t75" style="width:20.25pt;height:18pt" o:ole="">
                  <v:imagedata r:id="rId7" o:title=""/>
                </v:shape>
                <w:control r:id="rId72" w:name="DefaultOcxName66" w:shapeid="_x0000_i1330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The marginal revenue curve lies below the demand curve for the monopolist's output.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333" type="#_x0000_t75" style="width:20.25pt;height:18pt" o:ole="">
                  <v:imagedata r:id="rId7" o:title=""/>
                </v:shape>
                <w:control r:id="rId73" w:name="DefaultOcxName67" w:shapeid="_x0000_i1333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The monopolist may or may not earn positive economic profits.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336" type="#_x0000_t75" style="width:20.25pt;height:18pt" o:ole="">
                  <v:imagedata r:id="rId7" o:title=""/>
                </v:shape>
                <w:control r:id="rId74" w:name="DefaultOcxName68" w:shapeid="_x0000_i1336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Unlike a perfectly competitive firm, a monopolist faces little or no competition.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339" type="#_x0000_t75" style="width:20.25pt;height:18pt" o:ole="">
                  <v:imagedata r:id="rId7" o:title=""/>
                </v:shape>
                <w:control r:id="rId75" w:name="DefaultOcxName69" w:shapeid="_x0000_i1339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AC6F56" w:rsidRDefault="001C4328" w:rsidP="001C4328">
            <w:pPr>
              <w:rPr>
                <w:color w:val="FF0000"/>
              </w:rPr>
            </w:pPr>
            <w:r w:rsidRPr="00AC6F56">
              <w:rPr>
                <w:color w:val="FF0000"/>
              </w:rPr>
              <w:t>The monopolist sets price equal to marginal cost to maximize profits.</w:t>
            </w:r>
          </w:p>
        </w:tc>
      </w:tr>
    </w:tbl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19</w:t>
      </w:r>
    </w:p>
    <w:p w:rsidR="001C4328" w:rsidRPr="001C4328" w:rsidRDefault="001C4328" w:rsidP="001C4328">
      <w:pPr>
        <w:numPr>
          <w:ilvl w:val="0"/>
          <w:numId w:val="19"/>
        </w:numPr>
      </w:pPr>
      <w:r w:rsidRPr="001C4328">
        <w:t>Which of the following statements regarding patents is </w:t>
      </w:r>
      <w:r w:rsidRPr="001C4328">
        <w:rPr>
          <w:i/>
          <w:iCs/>
        </w:rPr>
        <w:t>false</w:t>
      </w:r>
      <w:r w:rsidRPr="001C4328">
        <w:t>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7865"/>
      </w:tblGrid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342" type="#_x0000_t75" style="width:20.25pt;height:18pt" o:ole="">
                  <v:imagedata r:id="rId7" o:title=""/>
                </v:shape>
                <w:control r:id="rId76" w:name="DefaultOcxName70" w:shapeid="_x0000_i1342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Patents can help firms gain market power through innovation and then act as a barrier to entry.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345" type="#_x0000_t75" style="width:20.25pt;height:18pt" o:ole="">
                  <v:imagedata r:id="rId7" o:title=""/>
                </v:shape>
                <w:control r:id="rId77" w:name="DefaultOcxName71" w:shapeid="_x0000_i1345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Patents encourage the production of information, which might otherwise be under supplied.</w:t>
            </w:r>
          </w:p>
        </w:tc>
      </w:tr>
      <w:bookmarkStart w:id="1" w:name="_Hlk462702428"/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348" type="#_x0000_t75" style="width:20.25pt;height:18pt" o:ole="">
                  <v:imagedata r:id="rId7" o:title=""/>
                </v:shape>
                <w:control r:id="rId78" w:name="DefaultOcxName72" w:shapeid="_x0000_i1348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6076" w:rsidRDefault="001C4328" w:rsidP="001C4328">
            <w:pPr>
              <w:rPr>
                <w:color w:val="FF0000"/>
              </w:rPr>
            </w:pPr>
            <w:r w:rsidRPr="001C6076">
              <w:rPr>
                <w:color w:val="FF0000"/>
              </w:rPr>
              <w:t>Patents can last for an indefinite time period.</w:t>
            </w:r>
          </w:p>
        </w:tc>
      </w:tr>
      <w:bookmarkEnd w:id="1"/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351" type="#_x0000_t75" style="width:20.25pt;height:18pt" o:ole="">
                  <v:imagedata r:id="rId7" o:title=""/>
                </v:shape>
                <w:control r:id="rId79" w:name="DefaultOcxName73" w:shapeid="_x0000_i1351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A firm that has market power as a result of a patent may be more likely to innovate than a perfectly competitive firm.</w:t>
            </w:r>
          </w:p>
        </w:tc>
      </w:tr>
    </w:tbl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1 points   </w:t>
      </w:r>
    </w:p>
    <w:p w:rsidR="001C4328" w:rsidRPr="001C4328" w:rsidRDefault="001C4328" w:rsidP="001C4328">
      <w:pPr>
        <w:rPr>
          <w:b/>
          <w:bCs/>
        </w:rPr>
      </w:pPr>
      <w:r w:rsidRPr="001C4328">
        <w:rPr>
          <w:b/>
          <w:bCs/>
        </w:rPr>
        <w:t>QUESTION 20</w:t>
      </w:r>
    </w:p>
    <w:p w:rsidR="001C4328" w:rsidRPr="001C4328" w:rsidRDefault="001C4328" w:rsidP="001C4328">
      <w:pPr>
        <w:numPr>
          <w:ilvl w:val="0"/>
          <w:numId w:val="20"/>
        </w:numPr>
      </w:pPr>
      <w:r w:rsidRPr="001C4328">
        <w:t>Which of the following values of the Lerner Index indicates the greatest amount of market power?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562"/>
      </w:tblGrid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574" type="#_x0000_t75" style="width:20.25pt;height:18pt" o:ole="">
                  <v:imagedata r:id="rId7" o:title=""/>
                </v:shape>
                <w:control r:id="rId80" w:name="DefaultOcxName74" w:shapeid="_x0000_i1574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0.313.</w:t>
            </w:r>
          </w:p>
        </w:tc>
      </w:tr>
      <w:tr w:rsidR="001C4328" w:rsidRPr="00D70E7E" w:rsidTr="001C4328">
        <w:tc>
          <w:tcPr>
            <w:tcW w:w="0" w:type="auto"/>
            <w:hideMark/>
          </w:tcPr>
          <w:p w:rsidR="001C4328" w:rsidRPr="00D70E7E" w:rsidRDefault="001C4328" w:rsidP="001C4328">
            <w:pPr>
              <w:rPr>
                <w:color w:val="FF0000"/>
              </w:rPr>
            </w:pPr>
            <w:r w:rsidRPr="00D70E7E">
              <w:rPr>
                <w:color w:val="FF0000"/>
              </w:rPr>
              <w:object w:dxaOrig="225" w:dyaOrig="225">
                <v:shape id="_x0000_i1577" type="#_x0000_t75" style="width:20.25pt;height:18pt" o:ole="">
                  <v:imagedata r:id="rId7" o:title=""/>
                </v:shape>
                <w:control r:id="rId81" w:name="DefaultOcxName75" w:shapeid="_x0000_i1577"/>
              </w:object>
            </w:r>
          </w:p>
        </w:tc>
        <w:tc>
          <w:tcPr>
            <w:tcW w:w="0" w:type="auto"/>
            <w:hideMark/>
          </w:tcPr>
          <w:p w:rsidR="001C4328" w:rsidRPr="00D70E7E" w:rsidRDefault="001C4328" w:rsidP="001C4328">
            <w:pPr>
              <w:rPr>
                <w:color w:val="FF0000"/>
              </w:rPr>
            </w:pPr>
          </w:p>
        </w:tc>
        <w:tc>
          <w:tcPr>
            <w:tcW w:w="0" w:type="auto"/>
            <w:hideMark/>
          </w:tcPr>
          <w:p w:rsidR="001C4328" w:rsidRPr="00D70E7E" w:rsidRDefault="001C4328" w:rsidP="001C4328">
            <w:pPr>
              <w:rPr>
                <w:color w:val="FF0000"/>
              </w:rPr>
            </w:pPr>
            <w:r w:rsidRPr="00D70E7E">
              <w:rPr>
                <w:color w:val="FF0000"/>
              </w:rPr>
              <w:t>0.625.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580" type="#_x0000_t75" style="width:20.25pt;height:18pt" o:ole="">
                  <v:imagedata r:id="rId7" o:title=""/>
                </v:shape>
                <w:control r:id="rId82" w:name="DefaultOcxName76" w:shapeid="_x0000_i1580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0.375.</w:t>
            </w:r>
          </w:p>
        </w:tc>
      </w:tr>
      <w:tr w:rsidR="001C4328" w:rsidRPr="001C4328" w:rsidTr="001C4328"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object w:dxaOrig="225" w:dyaOrig="225">
                <v:shape id="_x0000_i1583" type="#_x0000_t75" style="width:20.25pt;height:18pt" o:ole="">
                  <v:imagedata r:id="rId7" o:title=""/>
                </v:shape>
                <w:control r:id="rId83" w:name="DefaultOcxName77" w:shapeid="_x0000_i1583"/>
              </w:object>
            </w:r>
          </w:p>
        </w:tc>
        <w:tc>
          <w:tcPr>
            <w:tcW w:w="0" w:type="auto"/>
            <w:hideMark/>
          </w:tcPr>
          <w:p w:rsidR="001C4328" w:rsidRPr="001C4328" w:rsidRDefault="001C4328" w:rsidP="001C4328"/>
        </w:tc>
        <w:tc>
          <w:tcPr>
            <w:tcW w:w="0" w:type="auto"/>
            <w:hideMark/>
          </w:tcPr>
          <w:p w:rsidR="001C4328" w:rsidRPr="001C4328" w:rsidRDefault="001C4328" w:rsidP="001C4328">
            <w:r w:rsidRPr="001C4328">
              <w:t>0.6.</w:t>
            </w:r>
          </w:p>
        </w:tc>
      </w:tr>
      <w:bookmarkEnd w:id="0"/>
    </w:tbl>
    <w:p w:rsidR="00405352" w:rsidRDefault="00405352"/>
    <w:sectPr w:rsidR="004053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1096" w:rsidRDefault="003E1096" w:rsidP="002C413B">
      <w:r>
        <w:separator/>
      </w:r>
    </w:p>
  </w:endnote>
  <w:endnote w:type="continuationSeparator" w:id="0">
    <w:p w:rsidR="003E1096" w:rsidRDefault="003E1096" w:rsidP="002C4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1096" w:rsidRDefault="003E1096" w:rsidP="002C413B">
      <w:r>
        <w:separator/>
      </w:r>
    </w:p>
  </w:footnote>
  <w:footnote w:type="continuationSeparator" w:id="0">
    <w:p w:rsidR="003E1096" w:rsidRDefault="003E1096" w:rsidP="002C41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E47C5"/>
    <w:multiLevelType w:val="multilevel"/>
    <w:tmpl w:val="1652C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AD52A2"/>
    <w:multiLevelType w:val="multilevel"/>
    <w:tmpl w:val="AD424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C806EC"/>
    <w:multiLevelType w:val="multilevel"/>
    <w:tmpl w:val="97FC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EF7107"/>
    <w:multiLevelType w:val="multilevel"/>
    <w:tmpl w:val="B4046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4A0CA2"/>
    <w:multiLevelType w:val="multilevel"/>
    <w:tmpl w:val="9B30F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AC83139"/>
    <w:multiLevelType w:val="multilevel"/>
    <w:tmpl w:val="340AC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B558AF"/>
    <w:multiLevelType w:val="multilevel"/>
    <w:tmpl w:val="05EA1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125ADC"/>
    <w:multiLevelType w:val="multilevel"/>
    <w:tmpl w:val="EAB6F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AE5D26"/>
    <w:multiLevelType w:val="multilevel"/>
    <w:tmpl w:val="9B20C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1280979"/>
    <w:multiLevelType w:val="multilevel"/>
    <w:tmpl w:val="173E08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96527EF"/>
    <w:multiLevelType w:val="multilevel"/>
    <w:tmpl w:val="89063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ED24813"/>
    <w:multiLevelType w:val="multilevel"/>
    <w:tmpl w:val="8B4EB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F2A68FD"/>
    <w:multiLevelType w:val="multilevel"/>
    <w:tmpl w:val="2474C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135723"/>
    <w:multiLevelType w:val="multilevel"/>
    <w:tmpl w:val="56AA4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C6407A"/>
    <w:multiLevelType w:val="multilevel"/>
    <w:tmpl w:val="B41E5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664905"/>
    <w:multiLevelType w:val="multilevel"/>
    <w:tmpl w:val="06A2F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07723F4"/>
    <w:multiLevelType w:val="multilevel"/>
    <w:tmpl w:val="17C8A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9F96386"/>
    <w:multiLevelType w:val="multilevel"/>
    <w:tmpl w:val="A8402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B3266D9"/>
    <w:multiLevelType w:val="multilevel"/>
    <w:tmpl w:val="BE845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F53703D"/>
    <w:multiLevelType w:val="multilevel"/>
    <w:tmpl w:val="6E007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5"/>
  </w:num>
  <w:num w:numId="5">
    <w:abstractNumId w:val="1"/>
  </w:num>
  <w:num w:numId="6">
    <w:abstractNumId w:val="18"/>
  </w:num>
  <w:num w:numId="7">
    <w:abstractNumId w:val="19"/>
  </w:num>
  <w:num w:numId="8">
    <w:abstractNumId w:val="3"/>
  </w:num>
  <w:num w:numId="9">
    <w:abstractNumId w:val="12"/>
  </w:num>
  <w:num w:numId="10">
    <w:abstractNumId w:val="15"/>
  </w:num>
  <w:num w:numId="11">
    <w:abstractNumId w:val="13"/>
  </w:num>
  <w:num w:numId="12">
    <w:abstractNumId w:val="17"/>
  </w:num>
  <w:num w:numId="13">
    <w:abstractNumId w:val="2"/>
  </w:num>
  <w:num w:numId="14">
    <w:abstractNumId w:val="4"/>
  </w:num>
  <w:num w:numId="15">
    <w:abstractNumId w:val="10"/>
  </w:num>
  <w:num w:numId="16">
    <w:abstractNumId w:val="6"/>
  </w:num>
  <w:num w:numId="17">
    <w:abstractNumId w:val="8"/>
  </w:num>
  <w:num w:numId="18">
    <w:abstractNumId w:val="16"/>
  </w:num>
  <w:num w:numId="19">
    <w:abstractNumId w:val="14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572"/>
    <w:rsid w:val="00043461"/>
    <w:rsid w:val="001C4328"/>
    <w:rsid w:val="001C6076"/>
    <w:rsid w:val="002C413B"/>
    <w:rsid w:val="003E1096"/>
    <w:rsid w:val="00405352"/>
    <w:rsid w:val="00427572"/>
    <w:rsid w:val="00453394"/>
    <w:rsid w:val="006F209F"/>
    <w:rsid w:val="007308FF"/>
    <w:rsid w:val="00810492"/>
    <w:rsid w:val="0087008F"/>
    <w:rsid w:val="00AC6F56"/>
    <w:rsid w:val="00AD1EAA"/>
    <w:rsid w:val="00C004E2"/>
    <w:rsid w:val="00D70E7E"/>
    <w:rsid w:val="00F67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4"/>
    <o:shapelayout v:ext="edit">
      <o:idmap v:ext="edit" data="1"/>
    </o:shapelayout>
  </w:shapeDefaults>
  <w:decimalSymbol w:val="."/>
  <w:listSeparator w:val=","/>
  <w15:docId w15:val="{64B7C2A7-7F2D-476A-B248-128B428D7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4328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328"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C413B"/>
    <w:pPr>
      <w:pBdr>
        <w:bottom w:val="single" w:sz="6" w:space="1" w:color="auto"/>
      </w:pBdr>
      <w:tabs>
        <w:tab w:val="center" w:pos="4252"/>
        <w:tab w:val="right" w:pos="8504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C413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C413B"/>
    <w:pPr>
      <w:tabs>
        <w:tab w:val="center" w:pos="4252"/>
        <w:tab w:val="right" w:pos="8504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C413B"/>
    <w:rPr>
      <w:sz w:val="18"/>
      <w:szCs w:val="18"/>
    </w:rPr>
  </w:style>
  <w:style w:type="paragraph" w:styleId="NoSpacing">
    <w:name w:val="No Spacing"/>
    <w:uiPriority w:val="1"/>
    <w:qFormat/>
    <w:rsid w:val="00AC6F56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11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01945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41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918899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124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17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79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96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842158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2480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746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52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5943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871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77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06449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20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399587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037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402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532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708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485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6657713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23377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962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095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092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292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9102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0332627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45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86413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156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8012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174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09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034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0916389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56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576053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37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934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1738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743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601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5638177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608594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107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446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40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84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817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5538468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56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7814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92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30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99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81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345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86393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1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887589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471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05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88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89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1191183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2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270793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9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240647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10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38207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725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189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9113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929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8748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6800227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12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97799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653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54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9728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118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39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6571205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40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085185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49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742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855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345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155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7282829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73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436947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191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5122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09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449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1311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0619275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419953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239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26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381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8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488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9084914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64690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836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9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84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994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23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5965533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8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956342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93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6171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0657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56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3747035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76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176433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46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582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888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44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70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083041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34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428113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458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9487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486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008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877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102013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034114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598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401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640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69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9.xml"/><Relationship Id="rId21" Type="http://schemas.openxmlformats.org/officeDocument/2006/relationships/control" Target="activeX/activeX14.xml"/><Relationship Id="rId42" Type="http://schemas.openxmlformats.org/officeDocument/2006/relationships/control" Target="activeX/activeX35.xml"/><Relationship Id="rId47" Type="http://schemas.openxmlformats.org/officeDocument/2006/relationships/control" Target="activeX/activeX39.xml"/><Relationship Id="rId63" Type="http://schemas.openxmlformats.org/officeDocument/2006/relationships/control" Target="activeX/activeX54.xml"/><Relationship Id="rId68" Type="http://schemas.openxmlformats.org/officeDocument/2006/relationships/control" Target="activeX/activeX59.xml"/><Relationship Id="rId84" Type="http://schemas.openxmlformats.org/officeDocument/2006/relationships/fontTable" Target="fontTable.xml"/><Relationship Id="rId16" Type="http://schemas.openxmlformats.org/officeDocument/2006/relationships/control" Target="activeX/activeX9.xml"/><Relationship Id="rId11" Type="http://schemas.openxmlformats.org/officeDocument/2006/relationships/control" Target="activeX/activeX4.xml"/><Relationship Id="rId32" Type="http://schemas.openxmlformats.org/officeDocument/2006/relationships/control" Target="activeX/activeX25.xml"/><Relationship Id="rId37" Type="http://schemas.openxmlformats.org/officeDocument/2006/relationships/control" Target="activeX/activeX30.xml"/><Relationship Id="rId53" Type="http://schemas.openxmlformats.org/officeDocument/2006/relationships/control" Target="activeX/activeX44.xml"/><Relationship Id="rId58" Type="http://schemas.openxmlformats.org/officeDocument/2006/relationships/control" Target="activeX/activeX49.xml"/><Relationship Id="rId74" Type="http://schemas.openxmlformats.org/officeDocument/2006/relationships/control" Target="activeX/activeX65.xml"/><Relationship Id="rId79" Type="http://schemas.openxmlformats.org/officeDocument/2006/relationships/control" Target="activeX/activeX70.xml"/><Relationship Id="rId5" Type="http://schemas.openxmlformats.org/officeDocument/2006/relationships/footnotes" Target="footnotes.xml"/><Relationship Id="rId19" Type="http://schemas.openxmlformats.org/officeDocument/2006/relationships/control" Target="activeX/activeX12.xml"/><Relationship Id="rId14" Type="http://schemas.openxmlformats.org/officeDocument/2006/relationships/control" Target="activeX/activeX7.xml"/><Relationship Id="rId22" Type="http://schemas.openxmlformats.org/officeDocument/2006/relationships/control" Target="activeX/activeX15.xml"/><Relationship Id="rId27" Type="http://schemas.openxmlformats.org/officeDocument/2006/relationships/control" Target="activeX/activeX20.xml"/><Relationship Id="rId30" Type="http://schemas.openxmlformats.org/officeDocument/2006/relationships/control" Target="activeX/activeX23.xml"/><Relationship Id="rId35" Type="http://schemas.openxmlformats.org/officeDocument/2006/relationships/control" Target="activeX/activeX28.xml"/><Relationship Id="rId43" Type="http://schemas.openxmlformats.org/officeDocument/2006/relationships/control" Target="activeX/activeX36.xml"/><Relationship Id="rId48" Type="http://schemas.openxmlformats.org/officeDocument/2006/relationships/control" Target="activeX/activeX40.xml"/><Relationship Id="rId56" Type="http://schemas.openxmlformats.org/officeDocument/2006/relationships/control" Target="activeX/activeX47.xml"/><Relationship Id="rId64" Type="http://schemas.openxmlformats.org/officeDocument/2006/relationships/control" Target="activeX/activeX55.xml"/><Relationship Id="rId69" Type="http://schemas.openxmlformats.org/officeDocument/2006/relationships/control" Target="activeX/activeX60.xml"/><Relationship Id="rId77" Type="http://schemas.openxmlformats.org/officeDocument/2006/relationships/control" Target="activeX/activeX68.xml"/><Relationship Id="rId8" Type="http://schemas.openxmlformats.org/officeDocument/2006/relationships/control" Target="activeX/activeX1.xml"/><Relationship Id="rId51" Type="http://schemas.openxmlformats.org/officeDocument/2006/relationships/control" Target="activeX/activeX42.xml"/><Relationship Id="rId72" Type="http://schemas.openxmlformats.org/officeDocument/2006/relationships/control" Target="activeX/activeX63.xml"/><Relationship Id="rId80" Type="http://schemas.openxmlformats.org/officeDocument/2006/relationships/control" Target="activeX/activeX71.xml"/><Relationship Id="rId85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control" Target="activeX/activeX5.xml"/><Relationship Id="rId17" Type="http://schemas.openxmlformats.org/officeDocument/2006/relationships/control" Target="activeX/activeX10.xml"/><Relationship Id="rId25" Type="http://schemas.openxmlformats.org/officeDocument/2006/relationships/control" Target="activeX/activeX18.xml"/><Relationship Id="rId33" Type="http://schemas.openxmlformats.org/officeDocument/2006/relationships/control" Target="activeX/activeX26.xml"/><Relationship Id="rId38" Type="http://schemas.openxmlformats.org/officeDocument/2006/relationships/control" Target="activeX/activeX31.xml"/><Relationship Id="rId46" Type="http://schemas.openxmlformats.org/officeDocument/2006/relationships/control" Target="activeX/activeX38.xml"/><Relationship Id="rId59" Type="http://schemas.openxmlformats.org/officeDocument/2006/relationships/control" Target="activeX/activeX50.xml"/><Relationship Id="rId67" Type="http://schemas.openxmlformats.org/officeDocument/2006/relationships/control" Target="activeX/activeX58.xml"/><Relationship Id="rId20" Type="http://schemas.openxmlformats.org/officeDocument/2006/relationships/control" Target="activeX/activeX13.xml"/><Relationship Id="rId41" Type="http://schemas.openxmlformats.org/officeDocument/2006/relationships/control" Target="activeX/activeX34.xml"/><Relationship Id="rId54" Type="http://schemas.openxmlformats.org/officeDocument/2006/relationships/control" Target="activeX/activeX45.xml"/><Relationship Id="rId62" Type="http://schemas.openxmlformats.org/officeDocument/2006/relationships/control" Target="activeX/activeX53.xml"/><Relationship Id="rId70" Type="http://schemas.openxmlformats.org/officeDocument/2006/relationships/control" Target="activeX/activeX61.xml"/><Relationship Id="rId75" Type="http://schemas.openxmlformats.org/officeDocument/2006/relationships/control" Target="activeX/activeX66.xml"/><Relationship Id="rId83" Type="http://schemas.openxmlformats.org/officeDocument/2006/relationships/control" Target="activeX/activeX7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control" Target="activeX/activeX8.xml"/><Relationship Id="rId23" Type="http://schemas.openxmlformats.org/officeDocument/2006/relationships/control" Target="activeX/activeX16.xml"/><Relationship Id="rId28" Type="http://schemas.openxmlformats.org/officeDocument/2006/relationships/control" Target="activeX/activeX21.xml"/><Relationship Id="rId36" Type="http://schemas.openxmlformats.org/officeDocument/2006/relationships/control" Target="activeX/activeX29.xml"/><Relationship Id="rId49" Type="http://schemas.openxmlformats.org/officeDocument/2006/relationships/image" Target="media/image3.jpeg"/><Relationship Id="rId57" Type="http://schemas.openxmlformats.org/officeDocument/2006/relationships/control" Target="activeX/activeX48.xml"/><Relationship Id="rId10" Type="http://schemas.openxmlformats.org/officeDocument/2006/relationships/control" Target="activeX/activeX3.xml"/><Relationship Id="rId31" Type="http://schemas.openxmlformats.org/officeDocument/2006/relationships/control" Target="activeX/activeX24.xml"/><Relationship Id="rId44" Type="http://schemas.openxmlformats.org/officeDocument/2006/relationships/control" Target="activeX/activeX37.xml"/><Relationship Id="rId52" Type="http://schemas.openxmlformats.org/officeDocument/2006/relationships/control" Target="activeX/activeX43.xml"/><Relationship Id="rId60" Type="http://schemas.openxmlformats.org/officeDocument/2006/relationships/control" Target="activeX/activeX51.xml"/><Relationship Id="rId65" Type="http://schemas.openxmlformats.org/officeDocument/2006/relationships/control" Target="activeX/activeX56.xml"/><Relationship Id="rId73" Type="http://schemas.openxmlformats.org/officeDocument/2006/relationships/control" Target="activeX/activeX64.xml"/><Relationship Id="rId78" Type="http://schemas.openxmlformats.org/officeDocument/2006/relationships/control" Target="activeX/activeX69.xml"/><Relationship Id="rId81" Type="http://schemas.openxmlformats.org/officeDocument/2006/relationships/control" Target="activeX/activeX72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3" Type="http://schemas.openxmlformats.org/officeDocument/2006/relationships/control" Target="activeX/activeX6.xml"/><Relationship Id="rId18" Type="http://schemas.openxmlformats.org/officeDocument/2006/relationships/control" Target="activeX/activeX11.xml"/><Relationship Id="rId39" Type="http://schemas.openxmlformats.org/officeDocument/2006/relationships/control" Target="activeX/activeX32.xml"/><Relationship Id="rId34" Type="http://schemas.openxmlformats.org/officeDocument/2006/relationships/control" Target="activeX/activeX27.xml"/><Relationship Id="rId50" Type="http://schemas.openxmlformats.org/officeDocument/2006/relationships/control" Target="activeX/activeX41.xml"/><Relationship Id="rId55" Type="http://schemas.openxmlformats.org/officeDocument/2006/relationships/control" Target="activeX/activeX46.xml"/><Relationship Id="rId76" Type="http://schemas.openxmlformats.org/officeDocument/2006/relationships/control" Target="activeX/activeX67.xml"/><Relationship Id="rId7" Type="http://schemas.openxmlformats.org/officeDocument/2006/relationships/image" Target="media/image1.wmf"/><Relationship Id="rId71" Type="http://schemas.openxmlformats.org/officeDocument/2006/relationships/control" Target="activeX/activeX62.xml"/><Relationship Id="rId2" Type="http://schemas.openxmlformats.org/officeDocument/2006/relationships/styles" Target="styles.xml"/><Relationship Id="rId29" Type="http://schemas.openxmlformats.org/officeDocument/2006/relationships/control" Target="activeX/activeX22.xml"/><Relationship Id="rId24" Type="http://schemas.openxmlformats.org/officeDocument/2006/relationships/control" Target="activeX/activeX17.xml"/><Relationship Id="rId40" Type="http://schemas.openxmlformats.org/officeDocument/2006/relationships/control" Target="activeX/activeX33.xml"/><Relationship Id="rId45" Type="http://schemas.openxmlformats.org/officeDocument/2006/relationships/image" Target="media/image2.png"/><Relationship Id="rId66" Type="http://schemas.openxmlformats.org/officeDocument/2006/relationships/control" Target="activeX/activeX57.xml"/><Relationship Id="rId61" Type="http://schemas.openxmlformats.org/officeDocument/2006/relationships/control" Target="activeX/activeX52.xml"/><Relationship Id="rId82" Type="http://schemas.openxmlformats.org/officeDocument/2006/relationships/control" Target="activeX/activeX7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1316</Words>
  <Characters>7505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shukai</dc:creator>
  <cp:keywords/>
  <dc:description/>
  <cp:lastModifiedBy>Windows User</cp:lastModifiedBy>
  <cp:revision>7</cp:revision>
  <dcterms:created xsi:type="dcterms:W3CDTF">2016-09-27T04:09:00Z</dcterms:created>
  <dcterms:modified xsi:type="dcterms:W3CDTF">2021-01-28T08:54:00Z</dcterms:modified>
</cp:coreProperties>
</file>