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For a perfectly competitive firm,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963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demand is perfectly inelastic.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2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 perfectly competitive market is initially in long-run competitive equilibrium. Then, market demand falls. This causes the marginal revenue curves for existing firms to shift __________ and for these firms to produce __________ output. Some of the existing firms will end up __________.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510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downward, less, exiting the market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3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The profit-maximization rule is as follows: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21"/>
              <w:gridCol w:w="7153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Produce the quantity of output at which marginal revenue equals marginal cost.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4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As a result of a sharp increase in the demand for X, a good produced in a constant-cost industry, the price of X in the new long-run equilibrium will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350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equal its original level.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5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If the perfectly competitive firm is producing an output level at which price equals marginal cost, it is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5529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There is not enough information to answer the question.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6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When the perfectly competitive firm produces the quantity of output at which marginal revenue equals marginal cost, it naturally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142"/>
              <w:gridCol w:w="7432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produces the quantity of output at which marginal cost equals price, since for the perfectly competitive firm price equals marginal revenue.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7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In the theory of perfect competition, the assumption of easy entry into and exit from the market implies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769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zero economic profits in the long run.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8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 perfectly competitive firm will increase its production as long as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4662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marginal revenue is greater than marginal cost.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9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The demand curve faced by a perfectly competitive </w:t>
            </w:r>
            <w:r w:rsidRPr="006E1F12">
              <w:rPr>
                <w:rFonts w:ascii="inherit" w:eastAsia="Times New Roman" w:hAnsi="inherit" w:cs="Times New Roman"/>
                <w:i/>
                <w:iCs/>
                <w:sz w:val="24"/>
                <w:szCs w:val="24"/>
                <w:lang w:eastAsia="es-MX"/>
              </w:rPr>
              <w:t>firm</w:t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is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4149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one where price equals marginal revenue.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10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The U.S. Postal Service earns a __________________ profit per unit on its commemorative stamps than it does on its standard stamps because the ________________ cost is lower on the commemorative stamps.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469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higher; average variable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11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If the long-run industry supply curve is downward-sloping, it follows that there are __________ costs in the industry.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177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decreasing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12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The short-run industry supply curve is the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09"/>
              <w:gridCol w:w="7165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horizontal summation of the short-run supply curves for all firms in the industry.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13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In the long run, a firm earns zero economic profit, given the condition that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863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none of the above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14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Firms with a ________ total fixed cost-total cost ratio are _____ likely to operate in the short run.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317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lower; more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15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Assume the following for a certain industry: (l) there is no incentive for firms to enter or exit the industry; (2) for some firms in the industry, short-run average total cost is greater than long-run average total cost at the level of output where marginal revenue equals marginal cost; (3) all firms in the industry are currently producing the quantity of output at which marginal revenue equals marginal cost. Is the industry in long-run competitive equilibrium?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2616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No, because of number 2.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lastRenderedPageBreak/>
        <w:t>Question 16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In the short-run, if P &lt; ATC, a perfectly competitive firm should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5529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There is not enough information to answer the question.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17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24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23-1</w:t>
            </w:r>
          </w:p>
          <w:tbl>
            <w:tblPr>
              <w:tblW w:w="230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81"/>
              <w:gridCol w:w="1260"/>
              <w:gridCol w:w="1496"/>
            </w:tblGrid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(1)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(2)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(3)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br/>
                    <w:t>Price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Quantity Sold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Marginal Revenue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 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u w:val="single"/>
                      <w:lang w:eastAsia="es-MX"/>
                    </w:rPr>
                    <w:t>A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u w:val="single"/>
                      <w:lang w:eastAsia="es-MX"/>
                    </w:rPr>
                    <w:t>B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u w:val="single"/>
                      <w:lang w:eastAsia="es-MX"/>
                    </w:rPr>
                    <w:t>C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u w:val="single"/>
                      <w:lang w:eastAsia="es-MX"/>
                    </w:rPr>
                    <w:t>D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1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16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1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23-1. The dollar amounts that go in blanks C and D are, respectively,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397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$14 and $14.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18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23-4</w:t>
            </w:r>
            <w:r w:rsidRPr="006E1F1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br/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>
              <w:rPr>
                <w:rFonts w:ascii="inherit" w:eastAsia="Times New Roman" w:hAnsi="inherit" w:cs="Times New Roman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inline distT="0" distB="0" distL="0" distR="0">
                      <wp:extent cx="2209800" cy="2247900"/>
                      <wp:effectExtent l="0" t="0" r="0" b="0"/>
                      <wp:docPr id="2" name="Rectangle 2" descr="nar004-1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09800" cy="2247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2" o:spid="_x0000_s1026" alt="nar004-1.jpg" style="width:174pt;height:17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23-4. The firm sells its product at P</w:t>
            </w:r>
            <w:r w:rsidRPr="006E1F12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vertAlign w:val="subscript"/>
                <w:lang w:eastAsia="es-MX"/>
              </w:rPr>
              <w:t>1</w:t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 and produces Q</w:t>
            </w:r>
            <w:r w:rsidRPr="006E1F12">
              <w:rPr>
                <w:rFonts w:ascii="inherit" w:eastAsia="Times New Roman" w:hAnsi="inherit" w:cs="Times New Roman"/>
                <w:sz w:val="20"/>
                <w:szCs w:val="20"/>
                <w:bdr w:val="none" w:sz="0" w:space="0" w:color="auto" w:frame="1"/>
                <w:vertAlign w:val="subscript"/>
                <w:lang w:eastAsia="es-MX"/>
              </w:rPr>
              <w:t>1</w:t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t>. Given this situation,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3614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total cost is equal to areas 1 + 2 + 3.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19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23-8</w:t>
            </w:r>
            <w:r w:rsidRPr="006E1F1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br/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lastRenderedPageBreak/>
              <w:br/>
            </w:r>
            <w:r>
              <w:rPr>
                <w:rFonts w:ascii="inherit" w:eastAsia="Times New Roman" w:hAnsi="inherit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3000375" cy="2819400"/>
                  <wp:effectExtent l="0" t="0" r="9525" b="0"/>
                  <wp:docPr id="1" name="Picture 1" descr="nar007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ar007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281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23-8. What is the total revenue of Firm B at the point where it produces in the short run?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810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$1,000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6E1F12" w:rsidRPr="006E1F12" w:rsidRDefault="006E1F12" w:rsidP="006E1F12">
      <w:pPr>
        <w:numPr>
          <w:ilvl w:val="0"/>
          <w:numId w:val="1"/>
        </w:numPr>
        <w:shd w:val="clear" w:color="auto" w:fill="FFFFFF"/>
        <w:spacing w:after="0" w:line="240" w:lineRule="auto"/>
        <w:ind w:left="-465" w:right="-420"/>
        <w:outlineLvl w:val="2"/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</w:pPr>
      <w:r w:rsidRPr="006E1F12">
        <w:rPr>
          <w:rFonts w:ascii="inherit" w:eastAsia="Times New Roman" w:hAnsi="inherit" w:cs="Arial"/>
          <w:b/>
          <w:bCs/>
          <w:color w:val="111111"/>
          <w:sz w:val="23"/>
          <w:szCs w:val="23"/>
          <w:lang w:eastAsia="es-MX"/>
        </w:rPr>
        <w:t>Question 20</w:t>
      </w:r>
    </w:p>
    <w:p w:rsidR="006E1F12" w:rsidRPr="006E1F12" w:rsidRDefault="006E1F12" w:rsidP="006E1F12">
      <w:pPr>
        <w:shd w:val="clear" w:color="auto" w:fill="FFFFFF"/>
        <w:spacing w:after="0" w:line="240" w:lineRule="auto"/>
        <w:ind w:left="-465" w:right="-465"/>
        <w:jc w:val="right"/>
        <w:rPr>
          <w:rFonts w:ascii="inherit" w:eastAsia="Times New Roman" w:hAnsi="inherit" w:cs="Arial"/>
          <w:color w:val="111111"/>
          <w:sz w:val="19"/>
          <w:szCs w:val="19"/>
          <w:lang w:eastAsia="es-MX"/>
        </w:rPr>
      </w:pPr>
      <w:r w:rsidRPr="006E1F12">
        <w:rPr>
          <w:rFonts w:ascii="inherit" w:eastAsia="Times New Roman" w:hAnsi="inherit" w:cs="Arial"/>
          <w:color w:val="111111"/>
          <w:sz w:val="19"/>
          <w:szCs w:val="19"/>
          <w:lang w:eastAsia="es-MX"/>
        </w:rPr>
        <w:t>0.5 out of 0.5 points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8634"/>
        <w:gridCol w:w="66"/>
        <w:gridCol w:w="66"/>
        <w:gridCol w:w="66"/>
      </w:tblGrid>
      <w:tr w:rsidR="006E1F12" w:rsidRPr="006E1F12" w:rsidTr="006E1F12">
        <w:tc>
          <w:tcPr>
            <w:tcW w:w="0" w:type="auto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 w:val="restar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5000" w:type="pct"/>
            <w:hideMark/>
          </w:tcPr>
          <w:p w:rsidR="006E1F12" w:rsidRPr="006E1F12" w:rsidRDefault="006E1F12" w:rsidP="006E1F1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es-MX"/>
              </w:rPr>
              <w:t>Exhibit 23-10</w:t>
            </w:r>
          </w:p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</w:p>
          <w:tbl>
            <w:tblPr>
              <w:tblW w:w="485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23"/>
              <w:gridCol w:w="2739"/>
              <w:gridCol w:w="2739"/>
            </w:tblGrid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Output (Q)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Total Revenue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b/>
                      <w:bCs/>
                      <w:sz w:val="20"/>
                      <w:szCs w:val="20"/>
                      <w:lang w:eastAsia="es-MX"/>
                    </w:rPr>
                    <w:t>Total Cost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  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$10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40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60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70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75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85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105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140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135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160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jc w:val="center"/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0"/>
                      <w:szCs w:val="20"/>
                      <w:lang w:eastAsia="es-MX"/>
                    </w:rPr>
                    <w:t>175</w:t>
                  </w:r>
                </w:p>
              </w:tc>
            </w:tr>
            <w:tr w:rsidR="006E1F12" w:rsidRPr="006E1F12" w:rsidTr="006E1F12">
              <w:trPr>
                <w:tblCellSpacing w:w="0" w:type="dxa"/>
              </w:trPr>
              <w:tc>
                <w:tcPr>
                  <w:tcW w:w="17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"/>
                      <w:szCs w:val="20"/>
                      <w:lang w:eastAsia="es-MX"/>
                    </w:rPr>
                  </w:pP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</w:pP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</w:r>
            <w:r w:rsidRPr="006E1F12">
              <w:rPr>
                <w:rFonts w:ascii="inherit" w:eastAsia="Times New Roman" w:hAnsi="inherit" w:cs="Times New Roman"/>
                <w:sz w:val="24"/>
                <w:szCs w:val="24"/>
                <w:lang w:eastAsia="es-MX"/>
              </w:rPr>
              <w:br/>
              <w:t>Refer to Exhibit 23-10.  What price does this firm charge for its product?</w:t>
            </w: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6E1F12" w:rsidRPr="006E1F12" w:rsidTr="006E1F12">
        <w:tc>
          <w:tcPr>
            <w:tcW w:w="0" w:type="auto"/>
            <w:vMerge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510"/>
            </w:tblGrid>
            <w:tr w:rsidR="006E1F12" w:rsidRPr="006E1F12"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19"/>
                      <w:szCs w:val="19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  <w:lang w:eastAsia="es-MX"/>
                    </w:rPr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6E1F12" w:rsidRPr="006E1F12" w:rsidRDefault="006E1F12" w:rsidP="006E1F12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</w:pPr>
                  <w:r w:rsidRPr="006E1F12">
                    <w:rPr>
                      <w:rFonts w:ascii="inherit" w:eastAsia="Times New Roman" w:hAnsi="inherit" w:cs="Times New Roman"/>
                      <w:sz w:val="24"/>
                      <w:szCs w:val="24"/>
                      <w:bdr w:val="none" w:sz="0" w:space="0" w:color="auto" w:frame="1"/>
                      <w:lang w:eastAsia="es-MX"/>
                    </w:rPr>
                    <w:t>$20</w:t>
                  </w:r>
                </w:p>
              </w:tc>
            </w:tr>
          </w:tbl>
          <w:p w:rsidR="006E1F12" w:rsidRPr="006E1F12" w:rsidRDefault="006E1F12" w:rsidP="006E1F12">
            <w:pPr>
              <w:spacing w:after="0" w:line="240" w:lineRule="auto"/>
              <w:rPr>
                <w:rFonts w:ascii="inherit" w:eastAsia="Times New Roman" w:hAnsi="inherit" w:cs="Times New Roman"/>
                <w:sz w:val="19"/>
                <w:szCs w:val="19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6E1F12" w:rsidRPr="006E1F12" w:rsidRDefault="006E1F12" w:rsidP="006E1F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D43948" w:rsidRDefault="006E1F12">
      <w:bookmarkStart w:id="0" w:name="_GoBack"/>
      <w:bookmarkEnd w:id="0"/>
    </w:p>
    <w:sectPr w:rsidR="00D439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12D1C"/>
    <w:multiLevelType w:val="multilevel"/>
    <w:tmpl w:val="94FC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F12"/>
    <w:rsid w:val="006E1F12"/>
    <w:rsid w:val="00702207"/>
    <w:rsid w:val="00CF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E1F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E1F12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taskbuttondiv">
    <w:name w:val="taskbuttondiv"/>
    <w:basedOn w:val="Normal"/>
    <w:rsid w:val="006E1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label">
    <w:name w:val="label"/>
    <w:basedOn w:val="DefaultParagraphFont"/>
    <w:rsid w:val="006E1F12"/>
  </w:style>
  <w:style w:type="character" w:customStyle="1" w:styleId="apple-converted-space">
    <w:name w:val="apple-converted-space"/>
    <w:basedOn w:val="DefaultParagraphFont"/>
    <w:rsid w:val="006E1F12"/>
  </w:style>
  <w:style w:type="paragraph" w:styleId="BalloonText">
    <w:name w:val="Balloon Text"/>
    <w:basedOn w:val="Normal"/>
    <w:link w:val="BalloonTextChar"/>
    <w:uiPriority w:val="99"/>
    <w:semiHidden/>
    <w:unhideWhenUsed/>
    <w:rsid w:val="006E1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F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E1F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E1F12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taskbuttondiv">
    <w:name w:val="taskbuttondiv"/>
    <w:basedOn w:val="Normal"/>
    <w:rsid w:val="006E1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label">
    <w:name w:val="label"/>
    <w:basedOn w:val="DefaultParagraphFont"/>
    <w:rsid w:val="006E1F12"/>
  </w:style>
  <w:style w:type="character" w:customStyle="1" w:styleId="apple-converted-space">
    <w:name w:val="apple-converted-space"/>
    <w:basedOn w:val="DefaultParagraphFont"/>
    <w:rsid w:val="006E1F12"/>
  </w:style>
  <w:style w:type="paragraph" w:styleId="BalloonText">
    <w:name w:val="Balloon Text"/>
    <w:basedOn w:val="Normal"/>
    <w:link w:val="BalloonTextChar"/>
    <w:uiPriority w:val="99"/>
    <w:semiHidden/>
    <w:unhideWhenUsed/>
    <w:rsid w:val="006E1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F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9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2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45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8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8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6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5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8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8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3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26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6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4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2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0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86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56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24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0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9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1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65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60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64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07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6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09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6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2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37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448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2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70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06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8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12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1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94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9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32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0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54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6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815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5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4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9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340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3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90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92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8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743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Ethan Chavez</dc:creator>
  <cp:lastModifiedBy>Ethan Chavez</cp:lastModifiedBy>
  <cp:revision>1</cp:revision>
  <dcterms:created xsi:type="dcterms:W3CDTF">2015-04-21T23:48:00Z</dcterms:created>
  <dcterms:modified xsi:type="dcterms:W3CDTF">2015-04-21T23:51:00Z</dcterms:modified>
</cp:coreProperties>
</file>