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BCB" w:rsidRDefault="004B1ECD" w:rsidP="00380B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80BCB">
        <w:rPr>
          <w:rFonts w:ascii="Times New Roman" w:hAnsi="Times New Roman" w:cs="Times New Roman"/>
          <w:b/>
          <w:bCs/>
          <w:sz w:val="24"/>
          <w:szCs w:val="24"/>
        </w:rPr>
        <w:t xml:space="preserve">) The process of formally recording or incorporating an item in the financial statements of an entity is 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 allocation</w:t>
      </w:r>
      <w:proofErr w:type="gramEnd"/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 articulation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 realization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D.</w:t>
      </w:r>
      <w:r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recognition</w:t>
      </w:r>
      <w:proofErr w:type="gramEnd"/>
      <w:r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.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0BCB" w:rsidRDefault="004B1ECD" w:rsidP="00380B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80BCB">
        <w:rPr>
          <w:rFonts w:ascii="Times New Roman" w:hAnsi="Times New Roman" w:cs="Times New Roman"/>
          <w:b/>
          <w:bCs/>
          <w:sz w:val="24"/>
          <w:szCs w:val="24"/>
        </w:rPr>
        <w:t xml:space="preserve">) The primary purpose of the statement of cash flows is to provide information 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 about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operating, investing, and financing activities of an entity during a period.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 that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useful in assessing cash flow prospects. 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C.</w:t>
      </w:r>
      <w:r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about</w:t>
      </w:r>
      <w:proofErr w:type="gramEnd"/>
      <w:r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 xml:space="preserve"> the cash receipts and cash payments of an entity during a period.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 about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entity's ability to meet its obligations, its ability to pay dividends, and its needs for external financing. 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0BCB" w:rsidRDefault="004B1ECD" w:rsidP="00380B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80BCB">
        <w:rPr>
          <w:rFonts w:ascii="Times New Roman" w:hAnsi="Times New Roman" w:cs="Times New Roman"/>
          <w:b/>
          <w:bCs/>
          <w:sz w:val="24"/>
          <w:szCs w:val="24"/>
        </w:rPr>
        <w:t xml:space="preserve">) Which of the following is considered cash? 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 Travel Advances 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B.</w:t>
      </w:r>
      <w:r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Money market checking accounts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 Money market savings certificates 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 Postdated checks 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0BCB" w:rsidRDefault="004B1ECD" w:rsidP="00380B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80BCB">
        <w:rPr>
          <w:rFonts w:ascii="Times New Roman" w:hAnsi="Times New Roman" w:cs="Times New Roman"/>
          <w:b/>
          <w:bCs/>
          <w:sz w:val="24"/>
          <w:szCs w:val="24"/>
        </w:rPr>
        <w:t xml:space="preserve">) A company offers a cash rebate of $1 on each $4 package of batteries sold during 2007. Historically, 10% of </w:t>
      </w:r>
      <w:proofErr w:type="gramStart"/>
      <w:r w:rsidR="00380BCB">
        <w:rPr>
          <w:rFonts w:ascii="Times New Roman" w:hAnsi="Times New Roman" w:cs="Times New Roman"/>
          <w:b/>
          <w:bCs/>
          <w:sz w:val="24"/>
          <w:szCs w:val="24"/>
        </w:rPr>
        <w:t>customers</w:t>
      </w:r>
      <w:proofErr w:type="gramEnd"/>
      <w:r w:rsidR="00380BCB">
        <w:rPr>
          <w:rFonts w:ascii="Times New Roman" w:hAnsi="Times New Roman" w:cs="Times New Roman"/>
          <w:b/>
          <w:bCs/>
          <w:sz w:val="24"/>
          <w:szCs w:val="24"/>
        </w:rPr>
        <w:t xml:space="preserve"> mail in the rebate form. During 2007, 6,000,000 packages of batteries are sold, and 210,000 $1 rebates are mailed to customers. Assuming there is no beginning liability balance, what is the rebate expense and liability, respectively, shown on the 2007 financial statements dated December 31? 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 $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600,000; $600,000 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B.</w:t>
      </w:r>
      <w:r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  $</w:t>
      </w:r>
      <w:proofErr w:type="gramEnd"/>
      <w:r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600,000; $390,000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 $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390,000; $390,000 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 $</w:t>
      </w:r>
      <w:proofErr w:type="gramEnd"/>
      <w:r>
        <w:rPr>
          <w:rFonts w:ascii="Times New Roman" w:hAnsi="Times New Roman" w:cs="Times New Roman"/>
          <w:sz w:val="24"/>
          <w:szCs w:val="24"/>
        </w:rPr>
        <w:t>210,000; $390,000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0BCB" w:rsidRDefault="004B1ECD" w:rsidP="00380B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80BCB">
        <w:rPr>
          <w:rFonts w:ascii="Times New Roman" w:hAnsi="Times New Roman" w:cs="Times New Roman"/>
          <w:b/>
          <w:bCs/>
          <w:sz w:val="24"/>
          <w:szCs w:val="24"/>
        </w:rPr>
        <w:t xml:space="preserve">) Which of the following is a debt security? 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 Convertible bonds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 Certificate of deposit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 Loans receivable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D.</w:t>
      </w:r>
      <w:r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 xml:space="preserve">US </w:t>
      </w:r>
      <w:proofErr w:type="gramStart"/>
      <w:r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treasury</w:t>
      </w:r>
      <w:proofErr w:type="gramEnd"/>
      <w:r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 xml:space="preserve"> bill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0BCB" w:rsidRDefault="004B1ECD" w:rsidP="00380B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bookmarkStart w:id="0" w:name="_GoBack"/>
      <w:bookmarkEnd w:id="0"/>
      <w:r w:rsidR="00380BCB">
        <w:rPr>
          <w:rFonts w:ascii="Times New Roman" w:hAnsi="Times New Roman" w:cs="Times New Roman"/>
          <w:b/>
          <w:bCs/>
          <w:sz w:val="24"/>
          <w:szCs w:val="24"/>
        </w:rPr>
        <w:t xml:space="preserve">) The balance in Newsprint Corp.'s foreign exchange loss account was $10,000 on December 31, 2008, before any necessary year-end adjustment relating to the following: </w:t>
      </w:r>
    </w:p>
    <w:p w:rsidR="00380BCB" w:rsidRDefault="00380BCB" w:rsidP="00380BCB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(1) Newsprint had a $15,000 debit resulting from the restatement in dollars of the accounts of its wholly owned foreign subsidiary for the year ended December 31, 2008. </w:t>
      </w:r>
    </w:p>
    <w:p w:rsidR="00380BCB" w:rsidRDefault="00380BCB" w:rsidP="00380BCB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(2) Newsprint had an account payable to an unrelated foreign supplier, payable in the supplier's local currency unit (LCU) on January 15, 2009. The U.S. dollar–equivalent of the payable was $50,000 on the December 1, 2008, invoice date and $53,000 on December 31, 2008. </w:t>
      </w:r>
    </w:p>
    <w:p w:rsidR="00380BCB" w:rsidRDefault="00380BCB" w:rsidP="00380BCB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In Newsprint's 2008 consolidated income statement, what amount should be included as foreign exchange loss in computing net income, if the LCU is the functional currency and the translation method is appropriate? 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 $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28,000 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B.</w:t>
      </w:r>
      <w:r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$</w:t>
      </w:r>
      <w:proofErr w:type="gramEnd"/>
      <w:r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13,000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 $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25,000 </w:t>
      </w:r>
    </w:p>
    <w:p w:rsidR="00380BCB" w:rsidRDefault="00380BCB" w:rsidP="00380B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 $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8,000 </w:t>
      </w:r>
    </w:p>
    <w:p w:rsidR="008F0315" w:rsidRDefault="008F0315"/>
    <w:sectPr w:rsidR="008F03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BCB"/>
    <w:rsid w:val="00380BCB"/>
    <w:rsid w:val="004B1ECD"/>
    <w:rsid w:val="008F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7D510F-563C-481C-8A1C-EB740C5C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BCB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9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wwex3</dc:creator>
  <cp:lastModifiedBy>Sonal</cp:lastModifiedBy>
  <cp:revision>2</cp:revision>
  <dcterms:created xsi:type="dcterms:W3CDTF">2015-10-05T17:17:00Z</dcterms:created>
  <dcterms:modified xsi:type="dcterms:W3CDTF">2021-01-27T05:33:00Z</dcterms:modified>
</cp:coreProperties>
</file>