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F76AE6" w:rsidRPr="00A26017" w:rsidRDefault="00711416" w:rsidP="00A26017">
      <w:pPr>
        <w:spacing w:after="0" w:line="480" w:lineRule="auto"/>
        <w:jc w:val="center"/>
        <w:rPr>
          <w:rFonts w:ascii="Times New Roman" w:hAnsi="Times New Roman" w:cs="Times New Roman"/>
          <w:sz w:val="24"/>
          <w:szCs w:val="24"/>
        </w:rPr>
      </w:pPr>
      <w:r w:rsidRPr="00A26017">
        <w:rPr>
          <w:rFonts w:ascii="Times New Roman" w:hAnsi="Times New Roman" w:cs="Times New Roman"/>
          <w:sz w:val="24"/>
          <w:szCs w:val="24"/>
        </w:rPr>
        <w:t>Protean &amp; Boundaryless Careers</w:t>
      </w:r>
    </w:p>
    <w:p w:rsidR="00C36B01" w:rsidRPr="00A26017" w:rsidRDefault="00C36B01" w:rsidP="00A26017">
      <w:pPr>
        <w:spacing w:after="0" w:line="480" w:lineRule="auto"/>
        <w:jc w:val="center"/>
        <w:rPr>
          <w:rFonts w:ascii="Times New Roman" w:hAnsi="Times New Roman" w:cs="Times New Roman"/>
          <w:sz w:val="24"/>
          <w:szCs w:val="24"/>
        </w:rPr>
      </w:pPr>
      <w:r w:rsidRPr="00A26017">
        <w:rPr>
          <w:rFonts w:ascii="Times New Roman" w:hAnsi="Times New Roman" w:cs="Times New Roman"/>
          <w:sz w:val="24"/>
          <w:szCs w:val="24"/>
        </w:rPr>
        <w:t>Name</w:t>
      </w:r>
    </w:p>
    <w:p w:rsidR="00C36B01" w:rsidRPr="00A26017" w:rsidRDefault="00C36B01" w:rsidP="00A26017">
      <w:pPr>
        <w:spacing w:after="0" w:line="480" w:lineRule="auto"/>
        <w:jc w:val="center"/>
        <w:rPr>
          <w:rFonts w:ascii="Times New Roman" w:hAnsi="Times New Roman" w:cs="Times New Roman"/>
          <w:sz w:val="24"/>
          <w:szCs w:val="24"/>
        </w:rPr>
      </w:pPr>
      <w:r w:rsidRPr="00A26017">
        <w:rPr>
          <w:rFonts w:ascii="Times New Roman" w:hAnsi="Times New Roman" w:cs="Times New Roman"/>
          <w:sz w:val="24"/>
          <w:szCs w:val="24"/>
        </w:rPr>
        <w:t>Institution</w:t>
      </w:r>
    </w:p>
    <w:p w:rsidR="00C36B01" w:rsidRPr="00A26017" w:rsidRDefault="00C36B01"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36B01" w:rsidRPr="00A26017" w:rsidRDefault="00C36B01" w:rsidP="00A26017">
      <w:pPr>
        <w:spacing w:after="0" w:line="480" w:lineRule="auto"/>
        <w:jc w:val="center"/>
        <w:rPr>
          <w:rFonts w:ascii="Times New Roman" w:hAnsi="Times New Roman" w:cs="Times New Roman"/>
          <w:sz w:val="24"/>
          <w:szCs w:val="24"/>
        </w:rPr>
      </w:pPr>
      <w:r w:rsidRPr="00A26017">
        <w:rPr>
          <w:rFonts w:ascii="Times New Roman" w:hAnsi="Times New Roman" w:cs="Times New Roman"/>
          <w:sz w:val="24"/>
          <w:szCs w:val="24"/>
        </w:rPr>
        <w:lastRenderedPageBreak/>
        <w:t>Protean &amp; Boundaryless Careers</w:t>
      </w:r>
    </w:p>
    <w:p w:rsidR="00F76AE6" w:rsidRPr="00A26017" w:rsidRDefault="004B1C18" w:rsidP="00A26017">
      <w:pPr>
        <w:autoSpaceDE w:val="0"/>
        <w:autoSpaceDN w:val="0"/>
        <w:adjustRightInd w:val="0"/>
        <w:spacing w:after="0" w:line="480" w:lineRule="auto"/>
        <w:ind w:firstLine="720"/>
        <w:rPr>
          <w:rFonts w:ascii="Times New Roman" w:hAnsi="Times New Roman" w:cs="Times New Roman"/>
          <w:sz w:val="24"/>
          <w:szCs w:val="24"/>
        </w:rPr>
      </w:pPr>
      <w:r w:rsidRPr="00A26017">
        <w:rPr>
          <w:rFonts w:ascii="Times New Roman" w:hAnsi="Times New Roman" w:cs="Times New Roman"/>
          <w:sz w:val="24"/>
          <w:szCs w:val="24"/>
        </w:rPr>
        <w:t xml:space="preserve">Today many people are recognizing the fact that the traditional careers are losing ground to new concepts that reflect the changing business landscape as well as the changes in the general environment. Two of the emerging concepts are protean career models and boundaryless career models. The two models move from the traditional model’s norm and suggest that individual employees should become sculptors of their own careers. The new realities brought about by the changes in the economy have resulted in a change in psychological contracts and has reduced the sense of job security. This has necessitated a rethink of the organizational commitment concept. In the current environment, commitment can no longer be taken in the same context as in the past where employees generally expected to remain employed within a single company throughout their careers. Traditionally, workers used to exchange their commitment and loyalty for job security. In the current environment, workers exchange job performance with marketability, continuous learning with an aim to maintain or improve their future employability. Since companies cannot promise employees life-long employment, the level of interorganizational mobility has increased (Mathis &amp; Jackson, 2011). </w:t>
      </w:r>
      <w:r w:rsidR="00990869" w:rsidRPr="00A26017">
        <w:rPr>
          <w:rFonts w:ascii="Times New Roman" w:hAnsi="Times New Roman" w:cs="Times New Roman"/>
          <w:sz w:val="24"/>
          <w:szCs w:val="24"/>
        </w:rPr>
        <w:t xml:space="preserve">This paper </w:t>
      </w:r>
      <w:r w:rsidR="00C36B01" w:rsidRPr="00A26017">
        <w:rPr>
          <w:rFonts w:ascii="Times New Roman" w:hAnsi="Times New Roman" w:cs="Times New Roman"/>
          <w:sz w:val="24"/>
          <w:szCs w:val="24"/>
        </w:rPr>
        <w:t>analyzes what affects career attitudes during middle-</w:t>
      </w:r>
      <w:r w:rsidR="00990869" w:rsidRPr="00A26017">
        <w:rPr>
          <w:rFonts w:ascii="Times New Roman" w:hAnsi="Times New Roman" w:cs="Times New Roman"/>
          <w:sz w:val="24"/>
          <w:szCs w:val="24"/>
        </w:rPr>
        <w:t xml:space="preserve">stage career management from the </w:t>
      </w:r>
      <w:r w:rsidR="00C36B01" w:rsidRPr="00A26017">
        <w:rPr>
          <w:rFonts w:ascii="Times New Roman" w:hAnsi="Times New Roman" w:cs="Times New Roman"/>
          <w:sz w:val="24"/>
          <w:szCs w:val="24"/>
        </w:rPr>
        <w:t>perspective of</w:t>
      </w:r>
      <w:r w:rsidR="00990869" w:rsidRPr="00A26017">
        <w:rPr>
          <w:rFonts w:ascii="Times New Roman" w:hAnsi="Times New Roman" w:cs="Times New Roman"/>
          <w:sz w:val="24"/>
          <w:szCs w:val="24"/>
        </w:rPr>
        <w:t xml:space="preserve"> the protean career model and boundaryless career model.</w:t>
      </w:r>
      <w:r w:rsidR="00C36B01" w:rsidRPr="00A26017">
        <w:rPr>
          <w:rFonts w:ascii="Times New Roman" w:hAnsi="Times New Roman" w:cs="Times New Roman"/>
          <w:sz w:val="24"/>
          <w:szCs w:val="24"/>
        </w:rPr>
        <w:t xml:space="preserve">  Wernerm &amp; DeSimone (2009) define protean career model as the situation </w:t>
      </w:r>
      <w:r w:rsidR="00990869" w:rsidRPr="00A26017">
        <w:rPr>
          <w:rFonts w:ascii="Times New Roman" w:hAnsi="Times New Roman" w:cs="Times New Roman"/>
          <w:sz w:val="24"/>
          <w:szCs w:val="24"/>
        </w:rPr>
        <w:t xml:space="preserve">where the person him/herself is managing and not the organization. It involves a </w:t>
      </w:r>
      <w:r w:rsidR="00F73308" w:rsidRPr="00A26017">
        <w:rPr>
          <w:rFonts w:ascii="Times New Roman" w:hAnsi="Times New Roman" w:cs="Times New Roman"/>
          <w:sz w:val="24"/>
          <w:szCs w:val="24"/>
        </w:rPr>
        <w:t>person’s experiences</w:t>
      </w:r>
      <w:r w:rsidR="00990869" w:rsidRPr="00A26017">
        <w:rPr>
          <w:rFonts w:ascii="Times New Roman" w:hAnsi="Times New Roman" w:cs="Times New Roman"/>
          <w:sz w:val="24"/>
          <w:szCs w:val="24"/>
        </w:rPr>
        <w:t xml:space="preserve"> </w:t>
      </w:r>
      <w:r w:rsidR="00C36B01" w:rsidRPr="00A26017">
        <w:rPr>
          <w:rFonts w:ascii="Times New Roman" w:hAnsi="Times New Roman" w:cs="Times New Roman"/>
          <w:sz w:val="24"/>
          <w:szCs w:val="24"/>
        </w:rPr>
        <w:t>earned from</w:t>
      </w:r>
      <w:r w:rsidR="00990869" w:rsidRPr="00A26017">
        <w:rPr>
          <w:rFonts w:ascii="Times New Roman" w:hAnsi="Times New Roman" w:cs="Times New Roman"/>
          <w:sz w:val="24"/>
          <w:szCs w:val="24"/>
        </w:rPr>
        <w:t xml:space="preserve"> </w:t>
      </w:r>
      <w:r w:rsidR="00C36B01" w:rsidRPr="00A26017">
        <w:rPr>
          <w:rFonts w:ascii="Times New Roman" w:hAnsi="Times New Roman" w:cs="Times New Roman"/>
          <w:sz w:val="24"/>
          <w:szCs w:val="24"/>
        </w:rPr>
        <w:t>education, from</w:t>
      </w:r>
      <w:r w:rsidR="00F73308" w:rsidRPr="00A26017">
        <w:rPr>
          <w:rFonts w:ascii="Times New Roman" w:hAnsi="Times New Roman" w:cs="Times New Roman"/>
          <w:sz w:val="24"/>
          <w:szCs w:val="24"/>
        </w:rPr>
        <w:t xml:space="preserve"> training</w:t>
      </w:r>
      <w:r w:rsidR="00C36B01" w:rsidRPr="00A26017">
        <w:rPr>
          <w:rFonts w:ascii="Times New Roman" w:hAnsi="Times New Roman" w:cs="Times New Roman"/>
          <w:sz w:val="24"/>
          <w:szCs w:val="24"/>
        </w:rPr>
        <w:t xml:space="preserve"> and from</w:t>
      </w:r>
      <w:r w:rsidR="00F73308" w:rsidRPr="00A26017">
        <w:rPr>
          <w:rFonts w:ascii="Times New Roman" w:hAnsi="Times New Roman" w:cs="Times New Roman"/>
          <w:sz w:val="24"/>
          <w:szCs w:val="24"/>
        </w:rPr>
        <w:t xml:space="preserve"> actual work experience and changes in an individual’s occupational </w:t>
      </w:r>
      <w:r w:rsidR="00C36B01" w:rsidRPr="00A26017">
        <w:rPr>
          <w:rFonts w:ascii="Times New Roman" w:hAnsi="Times New Roman" w:cs="Times New Roman"/>
          <w:sz w:val="24"/>
          <w:szCs w:val="24"/>
        </w:rPr>
        <w:t>field. Th</w:t>
      </w:r>
      <w:r w:rsidR="00F73308" w:rsidRPr="00A26017">
        <w:rPr>
          <w:rFonts w:ascii="Times New Roman" w:hAnsi="Times New Roman" w:cs="Times New Roman"/>
          <w:sz w:val="24"/>
          <w:szCs w:val="24"/>
        </w:rPr>
        <w:t xml:space="preserve">is model embraces personal development and lifelong learning as integral </w:t>
      </w:r>
      <w:r w:rsidR="00C36B01" w:rsidRPr="00A26017">
        <w:rPr>
          <w:rFonts w:ascii="Times New Roman" w:hAnsi="Times New Roman" w:cs="Times New Roman"/>
          <w:sz w:val="24"/>
          <w:szCs w:val="24"/>
        </w:rPr>
        <w:t>parts of</w:t>
      </w:r>
      <w:r w:rsidR="00F73308" w:rsidRPr="00A26017">
        <w:rPr>
          <w:rFonts w:ascii="Times New Roman" w:hAnsi="Times New Roman" w:cs="Times New Roman"/>
          <w:sz w:val="24"/>
          <w:szCs w:val="24"/>
        </w:rPr>
        <w:t xml:space="preserve"> </w:t>
      </w:r>
      <w:r w:rsidR="00C36B01" w:rsidRPr="00A26017">
        <w:rPr>
          <w:rFonts w:ascii="Times New Roman" w:hAnsi="Times New Roman" w:cs="Times New Roman"/>
          <w:sz w:val="24"/>
          <w:szCs w:val="24"/>
        </w:rPr>
        <w:t>one’s career</w:t>
      </w:r>
      <w:r w:rsidR="00F73308" w:rsidRPr="00A26017">
        <w:rPr>
          <w:rFonts w:ascii="Times New Roman" w:hAnsi="Times New Roman" w:cs="Times New Roman"/>
          <w:sz w:val="24"/>
          <w:szCs w:val="24"/>
        </w:rPr>
        <w:t xml:space="preserve"> development. On the other hand, boundaryless career model places minimal emphasis on internal boundaries in an individual’s career e.g. hierarchal levels. This model </w:t>
      </w:r>
      <w:r w:rsidR="00C36B01" w:rsidRPr="00A26017">
        <w:rPr>
          <w:rFonts w:ascii="Times New Roman" w:hAnsi="Times New Roman" w:cs="Times New Roman"/>
          <w:sz w:val="24"/>
          <w:szCs w:val="24"/>
        </w:rPr>
        <w:t>requires passage</w:t>
      </w:r>
      <w:r w:rsidR="00F73308" w:rsidRPr="00A26017">
        <w:rPr>
          <w:rFonts w:ascii="Times New Roman" w:hAnsi="Times New Roman" w:cs="Times New Roman"/>
          <w:sz w:val="24"/>
          <w:szCs w:val="24"/>
        </w:rPr>
        <w:t xml:space="preserve"> running across boundaries </w:t>
      </w:r>
      <w:r w:rsidR="00F73308" w:rsidRPr="00A26017">
        <w:rPr>
          <w:rFonts w:ascii="Times New Roman" w:hAnsi="Times New Roman" w:cs="Times New Roman"/>
          <w:sz w:val="24"/>
          <w:szCs w:val="24"/>
        </w:rPr>
        <w:lastRenderedPageBreak/>
        <w:t xml:space="preserve">that </w:t>
      </w:r>
      <w:r w:rsidR="00C36B01" w:rsidRPr="00A26017">
        <w:rPr>
          <w:rFonts w:ascii="Times New Roman" w:hAnsi="Times New Roman" w:cs="Times New Roman"/>
          <w:sz w:val="24"/>
          <w:szCs w:val="24"/>
        </w:rPr>
        <w:t>exist</w:t>
      </w:r>
      <w:r w:rsidR="00F73308" w:rsidRPr="00A26017">
        <w:rPr>
          <w:rFonts w:ascii="Times New Roman" w:hAnsi="Times New Roman" w:cs="Times New Roman"/>
          <w:sz w:val="24"/>
          <w:szCs w:val="24"/>
        </w:rPr>
        <w:t xml:space="preserve"> between the organization and the networks it establishes with the organizations it relates with. </w:t>
      </w:r>
      <w:r w:rsidR="00FB7050" w:rsidRPr="00A26017">
        <w:rPr>
          <w:rFonts w:ascii="Times New Roman" w:hAnsi="Times New Roman" w:cs="Times New Roman"/>
          <w:sz w:val="24"/>
          <w:szCs w:val="24"/>
        </w:rPr>
        <w:t>A person with a boundaryless mindset navigates</w:t>
      </w:r>
      <w:r w:rsidR="00F73308" w:rsidRPr="00A26017">
        <w:rPr>
          <w:rFonts w:ascii="Times New Roman" w:hAnsi="Times New Roman" w:cs="Times New Roman"/>
          <w:sz w:val="24"/>
          <w:szCs w:val="24"/>
        </w:rPr>
        <w:t xml:space="preserve"> the </w:t>
      </w:r>
      <w:r w:rsidR="00FB7050" w:rsidRPr="00A26017">
        <w:rPr>
          <w:rFonts w:ascii="Times New Roman" w:hAnsi="Times New Roman" w:cs="Times New Roman"/>
          <w:sz w:val="24"/>
          <w:szCs w:val="24"/>
        </w:rPr>
        <w:t>ever-changing</w:t>
      </w:r>
      <w:r w:rsidR="00F73308" w:rsidRPr="00A26017">
        <w:rPr>
          <w:rFonts w:ascii="Times New Roman" w:hAnsi="Times New Roman" w:cs="Times New Roman"/>
          <w:sz w:val="24"/>
          <w:szCs w:val="24"/>
        </w:rPr>
        <w:t xml:space="preserve"> landscape </w:t>
      </w:r>
      <w:r w:rsidR="00FB7050" w:rsidRPr="00A26017">
        <w:rPr>
          <w:rFonts w:ascii="Times New Roman" w:hAnsi="Times New Roman" w:cs="Times New Roman"/>
          <w:sz w:val="24"/>
          <w:szCs w:val="24"/>
        </w:rPr>
        <w:t>by</w:t>
      </w:r>
      <w:r w:rsidR="00F73308" w:rsidRPr="00A26017">
        <w:rPr>
          <w:rFonts w:ascii="Times New Roman" w:hAnsi="Times New Roman" w:cs="Times New Roman"/>
          <w:sz w:val="24"/>
          <w:szCs w:val="24"/>
        </w:rPr>
        <w:t xml:space="preserve"> taking up a career the features different levels of </w:t>
      </w:r>
      <w:r w:rsidR="00FB7050" w:rsidRPr="00A26017">
        <w:rPr>
          <w:rFonts w:ascii="Times New Roman" w:hAnsi="Times New Roman" w:cs="Times New Roman"/>
          <w:sz w:val="24"/>
          <w:szCs w:val="24"/>
        </w:rPr>
        <w:t>psychological and</w:t>
      </w:r>
      <w:r w:rsidR="00F73308" w:rsidRPr="00A26017">
        <w:rPr>
          <w:rFonts w:ascii="Times New Roman" w:hAnsi="Times New Roman" w:cs="Times New Roman"/>
          <w:sz w:val="24"/>
          <w:szCs w:val="24"/>
        </w:rPr>
        <w:t xml:space="preserve"> physical movement.</w:t>
      </w:r>
    </w:p>
    <w:p w:rsidR="001711B3" w:rsidRPr="00A26017" w:rsidRDefault="001711B3" w:rsidP="00A26017">
      <w:pPr>
        <w:spacing w:after="0" w:line="480" w:lineRule="auto"/>
        <w:rPr>
          <w:rFonts w:ascii="Times New Roman" w:hAnsi="Times New Roman" w:cs="Times New Roman"/>
          <w:b/>
          <w:i/>
          <w:sz w:val="24"/>
          <w:szCs w:val="24"/>
        </w:rPr>
      </w:pPr>
      <w:r w:rsidRPr="00A26017">
        <w:rPr>
          <w:rFonts w:ascii="Times New Roman" w:hAnsi="Times New Roman" w:cs="Times New Roman"/>
          <w:b/>
          <w:i/>
          <w:sz w:val="24"/>
          <w:szCs w:val="24"/>
        </w:rPr>
        <w:t xml:space="preserve"> </w:t>
      </w:r>
      <w:r w:rsidR="00FB7050" w:rsidRPr="00A26017">
        <w:rPr>
          <w:rFonts w:ascii="Times New Roman" w:hAnsi="Times New Roman" w:cs="Times New Roman"/>
          <w:b/>
          <w:i/>
          <w:sz w:val="24"/>
          <w:szCs w:val="24"/>
        </w:rPr>
        <w:t>Overview</w:t>
      </w:r>
    </w:p>
    <w:p w:rsidR="00F76AE6" w:rsidRPr="00A26017" w:rsidRDefault="001711B3" w:rsidP="00A26017">
      <w:pPr>
        <w:spacing w:after="0" w:line="480" w:lineRule="auto"/>
        <w:ind w:firstLine="720"/>
        <w:rPr>
          <w:rFonts w:ascii="Times New Roman" w:hAnsi="Times New Roman" w:cs="Times New Roman"/>
          <w:sz w:val="24"/>
          <w:szCs w:val="24"/>
        </w:rPr>
      </w:pPr>
      <w:r w:rsidRPr="00A26017">
        <w:rPr>
          <w:rFonts w:ascii="Times New Roman" w:hAnsi="Times New Roman" w:cs="Times New Roman"/>
          <w:sz w:val="24"/>
          <w:szCs w:val="24"/>
        </w:rPr>
        <w:t xml:space="preserve">The two articles chosen </w:t>
      </w:r>
      <w:r w:rsidR="00FB7050" w:rsidRPr="00A26017">
        <w:rPr>
          <w:rFonts w:ascii="Times New Roman" w:hAnsi="Times New Roman" w:cs="Times New Roman"/>
          <w:sz w:val="24"/>
          <w:szCs w:val="24"/>
        </w:rPr>
        <w:t>provide foundational information</w:t>
      </w:r>
      <w:r w:rsidRPr="00A26017">
        <w:rPr>
          <w:rFonts w:ascii="Times New Roman" w:hAnsi="Times New Roman" w:cs="Times New Roman"/>
          <w:sz w:val="24"/>
          <w:szCs w:val="24"/>
        </w:rPr>
        <w:t xml:space="preserve"> on </w:t>
      </w:r>
      <w:r w:rsidR="00FB7050" w:rsidRPr="00A26017">
        <w:rPr>
          <w:rFonts w:ascii="Times New Roman" w:hAnsi="Times New Roman" w:cs="Times New Roman"/>
          <w:sz w:val="24"/>
          <w:szCs w:val="24"/>
        </w:rPr>
        <w:t>the two</w:t>
      </w:r>
      <w:r w:rsidRPr="00A26017">
        <w:rPr>
          <w:rFonts w:ascii="Times New Roman" w:hAnsi="Times New Roman" w:cs="Times New Roman"/>
          <w:sz w:val="24"/>
          <w:szCs w:val="24"/>
        </w:rPr>
        <w:t xml:space="preserve"> career models. Each </w:t>
      </w:r>
      <w:r w:rsidR="00FB7050" w:rsidRPr="00A26017">
        <w:rPr>
          <w:rFonts w:ascii="Times New Roman" w:hAnsi="Times New Roman" w:cs="Times New Roman"/>
          <w:sz w:val="24"/>
          <w:szCs w:val="24"/>
        </w:rPr>
        <w:t>article defines</w:t>
      </w:r>
      <w:r w:rsidRPr="00A26017">
        <w:rPr>
          <w:rFonts w:ascii="Times New Roman" w:hAnsi="Times New Roman" w:cs="Times New Roman"/>
          <w:sz w:val="24"/>
          <w:szCs w:val="24"/>
        </w:rPr>
        <w:t xml:space="preserve"> what each type of the career model entails. The articles go further to </w:t>
      </w:r>
      <w:r w:rsidR="00FB7050" w:rsidRPr="00A26017">
        <w:rPr>
          <w:rFonts w:ascii="Times New Roman" w:hAnsi="Times New Roman" w:cs="Times New Roman"/>
          <w:sz w:val="24"/>
          <w:szCs w:val="24"/>
        </w:rPr>
        <w:t>relate each</w:t>
      </w:r>
      <w:r w:rsidRPr="00A26017">
        <w:rPr>
          <w:rFonts w:ascii="Times New Roman" w:hAnsi="Times New Roman" w:cs="Times New Roman"/>
          <w:sz w:val="24"/>
          <w:szCs w:val="24"/>
        </w:rPr>
        <w:t xml:space="preserve"> model with studies to present a clear understanding of the concept</w:t>
      </w:r>
      <w:r w:rsidR="00EF6DE4" w:rsidRPr="00A26017">
        <w:rPr>
          <w:rFonts w:ascii="Times New Roman" w:hAnsi="Times New Roman" w:cs="Times New Roman"/>
          <w:sz w:val="24"/>
          <w:szCs w:val="24"/>
        </w:rPr>
        <w:t>s</w:t>
      </w:r>
      <w:r w:rsidRPr="00A26017">
        <w:rPr>
          <w:rFonts w:ascii="Times New Roman" w:hAnsi="Times New Roman" w:cs="Times New Roman"/>
          <w:sz w:val="24"/>
          <w:szCs w:val="24"/>
        </w:rPr>
        <w:t xml:space="preserve">. </w:t>
      </w:r>
      <w:r w:rsidR="00EF6DE4" w:rsidRPr="00A26017">
        <w:rPr>
          <w:rFonts w:ascii="Times New Roman" w:hAnsi="Times New Roman" w:cs="Times New Roman"/>
          <w:sz w:val="24"/>
          <w:szCs w:val="24"/>
        </w:rPr>
        <w:t xml:space="preserve"> The first article, “Protean and Boundaryless Careers: An empirical exploration” explores the scales available for career researchers to test hypotheses   related to boundaryless and protean career concepts.  The article puts to light four new scales to measure career attitudes.</w:t>
      </w:r>
      <w:r w:rsidR="00FB7050" w:rsidRPr="00A26017">
        <w:rPr>
          <w:rFonts w:ascii="Times New Roman" w:hAnsi="Times New Roman" w:cs="Times New Roman"/>
          <w:sz w:val="24"/>
          <w:szCs w:val="24"/>
        </w:rPr>
        <w:t xml:space="preserve"> Scales related to bo</w:t>
      </w:r>
      <w:r w:rsidR="0033161A" w:rsidRPr="00A26017">
        <w:rPr>
          <w:rFonts w:ascii="Times New Roman" w:hAnsi="Times New Roman" w:cs="Times New Roman"/>
          <w:sz w:val="24"/>
          <w:szCs w:val="24"/>
        </w:rPr>
        <w:t xml:space="preserve">undaryless career </w:t>
      </w:r>
      <w:r w:rsidR="00487FD3" w:rsidRPr="00A26017">
        <w:rPr>
          <w:rFonts w:ascii="Times New Roman" w:hAnsi="Times New Roman" w:cs="Times New Roman"/>
          <w:sz w:val="24"/>
          <w:szCs w:val="24"/>
        </w:rPr>
        <w:t xml:space="preserve">attitudes </w:t>
      </w:r>
      <w:r w:rsidR="00FB7050" w:rsidRPr="00A26017">
        <w:rPr>
          <w:rFonts w:ascii="Times New Roman" w:hAnsi="Times New Roman" w:cs="Times New Roman"/>
          <w:sz w:val="24"/>
          <w:szCs w:val="24"/>
        </w:rPr>
        <w:t>assessed organizational</w:t>
      </w:r>
      <w:r w:rsidR="0033161A" w:rsidRPr="00A26017">
        <w:rPr>
          <w:rFonts w:ascii="Times New Roman" w:hAnsi="Times New Roman" w:cs="Times New Roman"/>
          <w:sz w:val="24"/>
          <w:szCs w:val="24"/>
        </w:rPr>
        <w:t xml:space="preserve"> mobility preference </w:t>
      </w:r>
      <w:r w:rsidR="00FB7050" w:rsidRPr="00A26017">
        <w:rPr>
          <w:rFonts w:ascii="Times New Roman" w:hAnsi="Times New Roman" w:cs="Times New Roman"/>
          <w:sz w:val="24"/>
          <w:szCs w:val="24"/>
        </w:rPr>
        <w:t>and boundaryless</w:t>
      </w:r>
      <w:r w:rsidR="0033161A" w:rsidRPr="00A26017">
        <w:rPr>
          <w:rFonts w:ascii="Times New Roman" w:hAnsi="Times New Roman" w:cs="Times New Roman"/>
          <w:sz w:val="24"/>
          <w:szCs w:val="24"/>
        </w:rPr>
        <w:t xml:space="preserve"> mindset. On the other hand, </w:t>
      </w:r>
      <w:r w:rsidR="00487FD3" w:rsidRPr="00A26017">
        <w:rPr>
          <w:rFonts w:ascii="Times New Roman" w:hAnsi="Times New Roman" w:cs="Times New Roman"/>
          <w:sz w:val="24"/>
          <w:szCs w:val="24"/>
        </w:rPr>
        <w:t>scales related</w:t>
      </w:r>
      <w:r w:rsidR="0033161A" w:rsidRPr="00A26017">
        <w:rPr>
          <w:rFonts w:ascii="Times New Roman" w:hAnsi="Times New Roman" w:cs="Times New Roman"/>
          <w:sz w:val="24"/>
          <w:szCs w:val="24"/>
        </w:rPr>
        <w:t xml:space="preserve"> </w:t>
      </w:r>
      <w:r w:rsidR="00487FD3" w:rsidRPr="00A26017">
        <w:rPr>
          <w:rFonts w:ascii="Times New Roman" w:hAnsi="Times New Roman" w:cs="Times New Roman"/>
          <w:sz w:val="24"/>
          <w:szCs w:val="24"/>
        </w:rPr>
        <w:t>to the</w:t>
      </w:r>
      <w:r w:rsidR="0033161A" w:rsidRPr="00A26017">
        <w:rPr>
          <w:rFonts w:ascii="Times New Roman" w:hAnsi="Times New Roman" w:cs="Times New Roman"/>
          <w:sz w:val="24"/>
          <w:szCs w:val="24"/>
        </w:rPr>
        <w:t xml:space="preserve"> protean </w:t>
      </w:r>
      <w:r w:rsidR="00487FD3" w:rsidRPr="00A26017">
        <w:rPr>
          <w:rFonts w:ascii="Times New Roman" w:hAnsi="Times New Roman" w:cs="Times New Roman"/>
          <w:sz w:val="24"/>
          <w:szCs w:val="24"/>
        </w:rPr>
        <w:t>model attitude</w:t>
      </w:r>
      <w:r w:rsidR="0033161A" w:rsidRPr="00A26017">
        <w:rPr>
          <w:rFonts w:ascii="Times New Roman" w:hAnsi="Times New Roman" w:cs="Times New Roman"/>
          <w:sz w:val="24"/>
          <w:szCs w:val="24"/>
        </w:rPr>
        <w:t xml:space="preserve"> assessed value-driven inclinations and self-directed career management.  The article begins by critically </w:t>
      </w:r>
      <w:r w:rsidR="00487FD3" w:rsidRPr="00A26017">
        <w:rPr>
          <w:rFonts w:ascii="Times New Roman" w:hAnsi="Times New Roman" w:cs="Times New Roman"/>
          <w:sz w:val="24"/>
          <w:szCs w:val="24"/>
        </w:rPr>
        <w:t>analyzing the</w:t>
      </w:r>
      <w:r w:rsidR="0033161A" w:rsidRPr="00A26017">
        <w:rPr>
          <w:rFonts w:ascii="Times New Roman" w:hAnsi="Times New Roman" w:cs="Times New Roman"/>
          <w:sz w:val="24"/>
          <w:szCs w:val="24"/>
        </w:rPr>
        <w:t xml:space="preserve"> preliminary validation of the scales. The validation process consisted of three prior studies. The article then goes ahead </w:t>
      </w:r>
      <w:r w:rsidR="00487FD3" w:rsidRPr="00A26017">
        <w:rPr>
          <w:rFonts w:ascii="Times New Roman" w:hAnsi="Times New Roman" w:cs="Times New Roman"/>
          <w:sz w:val="24"/>
          <w:szCs w:val="24"/>
        </w:rPr>
        <w:t>to demonstrate</w:t>
      </w:r>
      <w:r w:rsidR="0033161A" w:rsidRPr="00A26017">
        <w:rPr>
          <w:rFonts w:ascii="Times New Roman" w:hAnsi="Times New Roman" w:cs="Times New Roman"/>
          <w:sz w:val="24"/>
          <w:szCs w:val="24"/>
        </w:rPr>
        <w:t xml:space="preserve"> the validity and reliability of the scales. The three studies were entirely different from</w:t>
      </w:r>
      <w:r w:rsidR="00487FD3" w:rsidRPr="00A26017">
        <w:rPr>
          <w:rFonts w:ascii="Times New Roman" w:hAnsi="Times New Roman" w:cs="Times New Roman"/>
          <w:sz w:val="24"/>
          <w:szCs w:val="24"/>
        </w:rPr>
        <w:t xml:space="preserve"> </w:t>
      </w:r>
      <w:r w:rsidR="0033161A" w:rsidRPr="00A26017">
        <w:rPr>
          <w:rFonts w:ascii="Times New Roman" w:hAnsi="Times New Roman" w:cs="Times New Roman"/>
          <w:sz w:val="24"/>
          <w:szCs w:val="24"/>
        </w:rPr>
        <w:t xml:space="preserve">each other. In the first study, the </w:t>
      </w:r>
      <w:r w:rsidR="00487FD3" w:rsidRPr="00A26017">
        <w:rPr>
          <w:rFonts w:ascii="Times New Roman" w:hAnsi="Times New Roman" w:cs="Times New Roman"/>
          <w:sz w:val="24"/>
          <w:szCs w:val="24"/>
        </w:rPr>
        <w:t>researchers made</w:t>
      </w:r>
      <w:r w:rsidR="0033161A" w:rsidRPr="00A26017">
        <w:rPr>
          <w:rFonts w:ascii="Times New Roman" w:hAnsi="Times New Roman" w:cs="Times New Roman"/>
          <w:sz w:val="24"/>
          <w:szCs w:val="24"/>
        </w:rPr>
        <w:t xml:space="preserve"> the initial scale </w:t>
      </w:r>
      <w:r w:rsidR="00487FD3" w:rsidRPr="00A26017">
        <w:rPr>
          <w:rFonts w:ascii="Times New Roman" w:hAnsi="Times New Roman" w:cs="Times New Roman"/>
          <w:sz w:val="24"/>
          <w:szCs w:val="24"/>
        </w:rPr>
        <w:t>construction, which</w:t>
      </w:r>
      <w:r w:rsidR="0033161A" w:rsidRPr="00A26017">
        <w:rPr>
          <w:rFonts w:ascii="Times New Roman" w:hAnsi="Times New Roman" w:cs="Times New Roman"/>
          <w:sz w:val="24"/>
          <w:szCs w:val="24"/>
        </w:rPr>
        <w:t xml:space="preserve"> were taken through extensive testing and </w:t>
      </w:r>
      <w:r w:rsidR="00487FD3" w:rsidRPr="00A26017">
        <w:rPr>
          <w:rFonts w:ascii="Times New Roman" w:hAnsi="Times New Roman" w:cs="Times New Roman"/>
          <w:sz w:val="24"/>
          <w:szCs w:val="24"/>
        </w:rPr>
        <w:t>refinement while</w:t>
      </w:r>
      <w:r w:rsidR="0033161A" w:rsidRPr="00A26017">
        <w:rPr>
          <w:rFonts w:ascii="Times New Roman" w:hAnsi="Times New Roman" w:cs="Times New Roman"/>
          <w:sz w:val="24"/>
          <w:szCs w:val="24"/>
        </w:rPr>
        <w:t xml:space="preserve"> using a new group of participants. The final study analyzed the validity of the scales</w:t>
      </w:r>
      <w:r w:rsidR="00FB7050" w:rsidRPr="00A26017">
        <w:rPr>
          <w:rFonts w:ascii="Times New Roman" w:hAnsi="Times New Roman" w:cs="Times New Roman"/>
          <w:sz w:val="24"/>
          <w:szCs w:val="24"/>
        </w:rPr>
        <w:t xml:space="preserve"> (Briscoe</w:t>
      </w:r>
      <w:r w:rsidR="004B1C18" w:rsidRPr="00A26017">
        <w:rPr>
          <w:rFonts w:ascii="Times New Roman" w:hAnsi="Times New Roman" w:cs="Times New Roman"/>
          <w:sz w:val="24"/>
          <w:szCs w:val="24"/>
        </w:rPr>
        <w:t>, &amp;</w:t>
      </w:r>
      <w:r w:rsidR="00FB7050" w:rsidRPr="00A26017">
        <w:rPr>
          <w:rFonts w:ascii="Times New Roman" w:hAnsi="Times New Roman" w:cs="Times New Roman"/>
          <w:sz w:val="24"/>
          <w:szCs w:val="24"/>
        </w:rPr>
        <w:t xml:space="preserve"> Hall, 2009, August)</w:t>
      </w:r>
      <w:r w:rsidR="0033161A" w:rsidRPr="00A26017">
        <w:rPr>
          <w:rFonts w:ascii="Times New Roman" w:hAnsi="Times New Roman" w:cs="Times New Roman"/>
          <w:sz w:val="24"/>
          <w:szCs w:val="24"/>
        </w:rPr>
        <w:t xml:space="preserve">.  In the second article, </w:t>
      </w:r>
      <w:r w:rsidR="00FB7050" w:rsidRPr="00A26017">
        <w:rPr>
          <w:rFonts w:ascii="Times New Roman" w:hAnsi="Times New Roman" w:cs="Times New Roman"/>
          <w:sz w:val="24"/>
          <w:szCs w:val="24"/>
        </w:rPr>
        <w:t>the</w:t>
      </w:r>
      <w:r w:rsidRPr="00A26017">
        <w:rPr>
          <w:rFonts w:ascii="Times New Roman" w:hAnsi="Times New Roman" w:cs="Times New Roman"/>
          <w:sz w:val="24"/>
          <w:szCs w:val="24"/>
        </w:rPr>
        <w:t xml:space="preserve"> “new career” and organizational commitment,”</w:t>
      </w:r>
      <w:r w:rsidR="0033161A" w:rsidRPr="00A26017">
        <w:rPr>
          <w:rFonts w:ascii="Times New Roman" w:hAnsi="Times New Roman" w:cs="Times New Roman"/>
          <w:sz w:val="24"/>
          <w:szCs w:val="24"/>
        </w:rPr>
        <w:t xml:space="preserve"> Finkelstein and Briscoe analyzed the two career models to establish whether </w:t>
      </w:r>
      <w:r w:rsidR="00487FD3" w:rsidRPr="00A26017">
        <w:rPr>
          <w:rFonts w:ascii="Times New Roman" w:hAnsi="Times New Roman" w:cs="Times New Roman"/>
          <w:sz w:val="24"/>
          <w:szCs w:val="24"/>
        </w:rPr>
        <w:t xml:space="preserve">there was a fundamental relationship between organizational commitment and protean and boundaryless attitudes. </w:t>
      </w:r>
      <w:r w:rsidR="00FB7050" w:rsidRPr="00A26017">
        <w:rPr>
          <w:rFonts w:ascii="Times New Roman" w:hAnsi="Times New Roman" w:cs="Times New Roman"/>
          <w:sz w:val="24"/>
          <w:szCs w:val="24"/>
        </w:rPr>
        <w:t>(Briscoe &amp; Finklestein, 2009, January).</w:t>
      </w:r>
    </w:p>
    <w:p w:rsidR="00EA0C46" w:rsidRPr="00A26017" w:rsidRDefault="00EA0C46" w:rsidP="00A26017">
      <w:pPr>
        <w:spacing w:after="0" w:line="480" w:lineRule="auto"/>
        <w:rPr>
          <w:rFonts w:ascii="Times New Roman" w:hAnsi="Times New Roman" w:cs="Times New Roman"/>
          <w:b/>
          <w:i/>
          <w:sz w:val="24"/>
          <w:szCs w:val="24"/>
        </w:rPr>
      </w:pPr>
      <w:r w:rsidRPr="00A26017">
        <w:rPr>
          <w:rFonts w:ascii="Times New Roman" w:hAnsi="Times New Roman" w:cs="Times New Roman"/>
          <w:b/>
          <w:i/>
          <w:sz w:val="24"/>
          <w:szCs w:val="24"/>
        </w:rPr>
        <w:t>Main Issues of Both Articles</w:t>
      </w:r>
    </w:p>
    <w:p w:rsidR="00E065B7" w:rsidRPr="00A26017" w:rsidRDefault="004B1C18" w:rsidP="00A26017">
      <w:pPr>
        <w:autoSpaceDE w:val="0"/>
        <w:autoSpaceDN w:val="0"/>
        <w:adjustRightInd w:val="0"/>
        <w:spacing w:after="0" w:line="480" w:lineRule="auto"/>
        <w:ind w:firstLine="720"/>
        <w:rPr>
          <w:rFonts w:ascii="Times New Roman" w:hAnsi="Times New Roman" w:cs="Times New Roman"/>
          <w:sz w:val="24"/>
          <w:szCs w:val="24"/>
        </w:rPr>
      </w:pPr>
      <w:r w:rsidRPr="00A26017">
        <w:rPr>
          <w:rFonts w:ascii="Times New Roman" w:hAnsi="Times New Roman" w:cs="Times New Roman"/>
          <w:sz w:val="24"/>
          <w:szCs w:val="24"/>
        </w:rPr>
        <w:lastRenderedPageBreak/>
        <w:t xml:space="preserve">The two </w:t>
      </w:r>
      <w:r w:rsidR="00A26017" w:rsidRPr="00A26017">
        <w:rPr>
          <w:rFonts w:ascii="Times New Roman" w:hAnsi="Times New Roman" w:cs="Times New Roman"/>
          <w:sz w:val="24"/>
          <w:szCs w:val="24"/>
        </w:rPr>
        <w:t>articles attempts</w:t>
      </w:r>
      <w:r w:rsidRPr="00A26017">
        <w:rPr>
          <w:rFonts w:ascii="Times New Roman" w:hAnsi="Times New Roman" w:cs="Times New Roman"/>
          <w:sz w:val="24"/>
          <w:szCs w:val="24"/>
        </w:rPr>
        <w:t xml:space="preserve"> </w:t>
      </w:r>
      <w:r w:rsidR="00A26017" w:rsidRPr="00A26017">
        <w:rPr>
          <w:rFonts w:ascii="Times New Roman" w:hAnsi="Times New Roman" w:cs="Times New Roman"/>
          <w:sz w:val="24"/>
          <w:szCs w:val="24"/>
        </w:rPr>
        <w:t>to put</w:t>
      </w:r>
      <w:r w:rsidRPr="00A26017">
        <w:rPr>
          <w:rFonts w:ascii="Times New Roman" w:hAnsi="Times New Roman" w:cs="Times New Roman"/>
          <w:sz w:val="24"/>
          <w:szCs w:val="24"/>
        </w:rPr>
        <w:t xml:space="preserve"> into focus the relationship </w:t>
      </w:r>
      <w:r w:rsidR="00A26017" w:rsidRPr="00A26017">
        <w:rPr>
          <w:rFonts w:ascii="Times New Roman" w:hAnsi="Times New Roman" w:cs="Times New Roman"/>
          <w:sz w:val="24"/>
          <w:szCs w:val="24"/>
        </w:rPr>
        <w:t>between protean</w:t>
      </w:r>
      <w:r w:rsidRPr="00A26017">
        <w:rPr>
          <w:rFonts w:ascii="Times New Roman" w:hAnsi="Times New Roman" w:cs="Times New Roman"/>
          <w:sz w:val="24"/>
          <w:szCs w:val="24"/>
        </w:rPr>
        <w:t xml:space="preserve"> career attitudes </w:t>
      </w:r>
      <w:r w:rsidR="00A26017" w:rsidRPr="00A26017">
        <w:rPr>
          <w:rFonts w:ascii="Times New Roman" w:hAnsi="Times New Roman" w:cs="Times New Roman"/>
          <w:sz w:val="24"/>
          <w:szCs w:val="24"/>
        </w:rPr>
        <w:t>and boundaryless</w:t>
      </w:r>
      <w:r w:rsidRPr="00A26017">
        <w:rPr>
          <w:rFonts w:ascii="Times New Roman" w:hAnsi="Times New Roman" w:cs="Times New Roman"/>
          <w:sz w:val="24"/>
          <w:szCs w:val="24"/>
        </w:rPr>
        <w:t xml:space="preserve"> career attitudes</w:t>
      </w:r>
      <w:r w:rsidR="00A26017" w:rsidRPr="00A26017">
        <w:rPr>
          <w:rFonts w:ascii="Times New Roman" w:hAnsi="Times New Roman" w:cs="Times New Roman"/>
          <w:sz w:val="24"/>
          <w:szCs w:val="24"/>
        </w:rPr>
        <w:t xml:space="preserve"> and organizational commitment. In this regard, </w:t>
      </w:r>
      <w:r w:rsidR="00EA0C46" w:rsidRPr="00A26017">
        <w:rPr>
          <w:rFonts w:ascii="Times New Roman" w:hAnsi="Times New Roman" w:cs="Times New Roman"/>
          <w:sz w:val="24"/>
          <w:szCs w:val="24"/>
        </w:rPr>
        <w:t xml:space="preserve">Briscoe and </w:t>
      </w:r>
      <w:r w:rsidR="00E065B7" w:rsidRPr="00A26017">
        <w:rPr>
          <w:rFonts w:ascii="Times New Roman" w:hAnsi="Times New Roman" w:cs="Times New Roman"/>
          <w:sz w:val="24"/>
          <w:szCs w:val="24"/>
        </w:rPr>
        <w:t>Finkelstein conducted</w:t>
      </w:r>
      <w:r w:rsidR="00EA0C46" w:rsidRPr="00A26017">
        <w:rPr>
          <w:rFonts w:ascii="Times New Roman" w:hAnsi="Times New Roman" w:cs="Times New Roman"/>
          <w:sz w:val="24"/>
          <w:szCs w:val="24"/>
        </w:rPr>
        <w:t xml:space="preserve"> a study and analysis </w:t>
      </w:r>
      <w:r w:rsidR="00FB7050" w:rsidRPr="00A26017">
        <w:rPr>
          <w:rFonts w:ascii="Times New Roman" w:hAnsi="Times New Roman" w:cs="Times New Roman"/>
          <w:sz w:val="24"/>
          <w:szCs w:val="24"/>
        </w:rPr>
        <w:t>of 212</w:t>
      </w:r>
      <w:r w:rsidR="00EA0C46" w:rsidRPr="00A26017">
        <w:rPr>
          <w:rFonts w:ascii="Times New Roman" w:hAnsi="Times New Roman" w:cs="Times New Roman"/>
          <w:sz w:val="24"/>
          <w:szCs w:val="24"/>
        </w:rPr>
        <w:t xml:space="preserve"> part-time MBA holders via different techniques. </w:t>
      </w:r>
      <w:r w:rsidR="00E065B7" w:rsidRPr="00A26017">
        <w:rPr>
          <w:rFonts w:ascii="Times New Roman" w:hAnsi="Times New Roman" w:cs="Times New Roman"/>
          <w:sz w:val="24"/>
          <w:szCs w:val="24"/>
        </w:rPr>
        <w:t xml:space="preserve">They explored the relationship between protean career attitudes which </w:t>
      </w:r>
      <w:r w:rsidR="00FB7050" w:rsidRPr="00A26017">
        <w:rPr>
          <w:rFonts w:ascii="Times New Roman" w:hAnsi="Times New Roman" w:cs="Times New Roman"/>
          <w:sz w:val="24"/>
          <w:szCs w:val="24"/>
        </w:rPr>
        <w:t>included value</w:t>
      </w:r>
      <w:r w:rsidR="00E065B7" w:rsidRPr="00A26017">
        <w:rPr>
          <w:rFonts w:ascii="Times New Roman" w:hAnsi="Times New Roman" w:cs="Times New Roman"/>
          <w:sz w:val="24"/>
          <w:szCs w:val="24"/>
        </w:rPr>
        <w:t>-driven career management and self-driven career management. They also explored boundaryless career attitudes of organizational mobility and boundaryless mindset. Further, they explored organizational commitment in relation to continuance, affective and normative factors. Finally, development opportunities available for the MBAs were also explored</w:t>
      </w:r>
      <w:r w:rsidR="00FB7050" w:rsidRPr="00A26017">
        <w:rPr>
          <w:rFonts w:ascii="Times New Roman" w:hAnsi="Times New Roman" w:cs="Times New Roman"/>
          <w:sz w:val="24"/>
          <w:szCs w:val="24"/>
        </w:rPr>
        <w:t xml:space="preserve"> (Briscoe &amp; Finklestein, 2009, January)</w:t>
      </w:r>
      <w:r w:rsidR="00E065B7" w:rsidRPr="00A26017">
        <w:rPr>
          <w:rFonts w:ascii="Times New Roman" w:hAnsi="Times New Roman" w:cs="Times New Roman"/>
          <w:sz w:val="24"/>
          <w:szCs w:val="24"/>
        </w:rPr>
        <w:t xml:space="preserve">. The findings revealed that only preferences on organizational mobility were negatively correlated with all the types of commitment.  This means that commitment was not </w:t>
      </w:r>
      <w:r w:rsidR="00FB7050" w:rsidRPr="00A26017">
        <w:rPr>
          <w:rFonts w:ascii="Times New Roman" w:hAnsi="Times New Roman" w:cs="Times New Roman"/>
          <w:sz w:val="24"/>
          <w:szCs w:val="24"/>
        </w:rPr>
        <w:t xml:space="preserve">affected by </w:t>
      </w:r>
      <w:r w:rsidR="00E065B7" w:rsidRPr="00A26017">
        <w:rPr>
          <w:rFonts w:ascii="Times New Roman" w:hAnsi="Times New Roman" w:cs="Times New Roman"/>
          <w:sz w:val="24"/>
          <w:szCs w:val="24"/>
        </w:rPr>
        <w:t>the participant’s protean nature of the research.</w:t>
      </w:r>
    </w:p>
    <w:p w:rsidR="007B726F" w:rsidRPr="00A26017" w:rsidRDefault="00EA0C46" w:rsidP="00A26017">
      <w:pPr>
        <w:spacing w:after="0" w:line="480" w:lineRule="auto"/>
        <w:ind w:firstLine="720"/>
        <w:rPr>
          <w:rFonts w:ascii="Times New Roman" w:hAnsi="Times New Roman" w:cs="Times New Roman"/>
          <w:sz w:val="24"/>
          <w:szCs w:val="24"/>
        </w:rPr>
      </w:pPr>
      <w:r w:rsidRPr="00A26017">
        <w:rPr>
          <w:rFonts w:ascii="Times New Roman" w:hAnsi="Times New Roman" w:cs="Times New Roman"/>
          <w:sz w:val="24"/>
          <w:szCs w:val="24"/>
        </w:rPr>
        <w:t xml:space="preserve">Commitment was simply not affected by people’s protean nature in the study. </w:t>
      </w:r>
      <w:r w:rsidR="00E065B7" w:rsidRPr="00A26017">
        <w:rPr>
          <w:rFonts w:ascii="Times New Roman" w:hAnsi="Times New Roman" w:cs="Times New Roman"/>
          <w:sz w:val="24"/>
          <w:szCs w:val="24"/>
        </w:rPr>
        <w:t xml:space="preserve"> On the other hand, b</w:t>
      </w:r>
      <w:r w:rsidRPr="00A26017">
        <w:rPr>
          <w:rFonts w:ascii="Times New Roman" w:hAnsi="Times New Roman" w:cs="Times New Roman"/>
          <w:sz w:val="24"/>
          <w:szCs w:val="24"/>
        </w:rPr>
        <w:t xml:space="preserve">oundaryless mindset </w:t>
      </w:r>
      <w:r w:rsidR="00E065B7" w:rsidRPr="00A26017">
        <w:rPr>
          <w:rFonts w:ascii="Times New Roman" w:hAnsi="Times New Roman" w:cs="Times New Roman"/>
          <w:sz w:val="24"/>
          <w:szCs w:val="24"/>
        </w:rPr>
        <w:t>was found to be</w:t>
      </w:r>
      <w:r w:rsidRPr="00A26017">
        <w:rPr>
          <w:rFonts w:ascii="Times New Roman" w:hAnsi="Times New Roman" w:cs="Times New Roman"/>
          <w:sz w:val="24"/>
          <w:szCs w:val="24"/>
        </w:rPr>
        <w:t xml:space="preserve"> moderated in its </w:t>
      </w:r>
      <w:r w:rsidR="00E065B7" w:rsidRPr="00A26017">
        <w:rPr>
          <w:rFonts w:ascii="Times New Roman" w:hAnsi="Times New Roman" w:cs="Times New Roman"/>
          <w:sz w:val="24"/>
          <w:szCs w:val="24"/>
        </w:rPr>
        <w:t xml:space="preserve">commitment in cases with </w:t>
      </w:r>
      <w:r w:rsidRPr="00A26017">
        <w:rPr>
          <w:rFonts w:ascii="Times New Roman" w:hAnsi="Times New Roman" w:cs="Times New Roman"/>
          <w:sz w:val="24"/>
          <w:szCs w:val="24"/>
        </w:rPr>
        <w:t xml:space="preserve">lower development </w:t>
      </w:r>
      <w:r w:rsidR="00E93731" w:rsidRPr="00A26017">
        <w:rPr>
          <w:rFonts w:ascii="Times New Roman" w:hAnsi="Times New Roman" w:cs="Times New Roman"/>
          <w:sz w:val="24"/>
          <w:szCs w:val="24"/>
        </w:rPr>
        <w:t xml:space="preserve">opportunities. </w:t>
      </w:r>
      <w:r w:rsidR="00E065B7" w:rsidRPr="00A26017">
        <w:rPr>
          <w:rFonts w:ascii="Times New Roman" w:hAnsi="Times New Roman" w:cs="Times New Roman"/>
          <w:sz w:val="24"/>
          <w:szCs w:val="24"/>
        </w:rPr>
        <w:t xml:space="preserve">In essence, this led to </w:t>
      </w:r>
      <w:r w:rsidRPr="00A26017">
        <w:rPr>
          <w:rFonts w:ascii="Times New Roman" w:hAnsi="Times New Roman" w:cs="Times New Roman"/>
          <w:sz w:val="24"/>
          <w:szCs w:val="24"/>
        </w:rPr>
        <w:t xml:space="preserve">lower commitment </w:t>
      </w:r>
      <w:r w:rsidR="00E065B7" w:rsidRPr="00A26017">
        <w:rPr>
          <w:rFonts w:ascii="Times New Roman" w:hAnsi="Times New Roman" w:cs="Times New Roman"/>
          <w:sz w:val="24"/>
          <w:szCs w:val="24"/>
        </w:rPr>
        <w:t xml:space="preserve">for participants </w:t>
      </w:r>
      <w:r w:rsidR="007B726F" w:rsidRPr="00A26017">
        <w:rPr>
          <w:rFonts w:ascii="Times New Roman" w:hAnsi="Times New Roman" w:cs="Times New Roman"/>
          <w:sz w:val="24"/>
          <w:szCs w:val="24"/>
        </w:rPr>
        <w:t>with high</w:t>
      </w:r>
      <w:r w:rsidR="00E065B7" w:rsidRPr="00A26017">
        <w:rPr>
          <w:rFonts w:ascii="Times New Roman" w:hAnsi="Times New Roman" w:cs="Times New Roman"/>
          <w:sz w:val="24"/>
          <w:szCs w:val="24"/>
        </w:rPr>
        <w:t xml:space="preserve"> </w:t>
      </w:r>
      <w:r w:rsidR="007B726F" w:rsidRPr="00A26017">
        <w:rPr>
          <w:rFonts w:ascii="Times New Roman" w:hAnsi="Times New Roman" w:cs="Times New Roman"/>
          <w:sz w:val="24"/>
          <w:szCs w:val="24"/>
        </w:rPr>
        <w:t>degrees</w:t>
      </w:r>
      <w:r w:rsidR="00E065B7" w:rsidRPr="00A26017">
        <w:rPr>
          <w:rFonts w:ascii="Times New Roman" w:hAnsi="Times New Roman" w:cs="Times New Roman"/>
          <w:sz w:val="24"/>
          <w:szCs w:val="24"/>
        </w:rPr>
        <w:t xml:space="preserve"> </w:t>
      </w:r>
      <w:r w:rsidR="007B726F" w:rsidRPr="00A26017">
        <w:rPr>
          <w:rFonts w:ascii="Times New Roman" w:hAnsi="Times New Roman" w:cs="Times New Roman"/>
          <w:sz w:val="24"/>
          <w:szCs w:val="24"/>
        </w:rPr>
        <w:t xml:space="preserve">of boundaryless mindset. Briscoe and Finkelstein concluded that individuals who preferred to move around exhibit lower levels of emotional attachment via obligation and </w:t>
      </w:r>
      <w:r w:rsidR="00FB7050" w:rsidRPr="00A26017">
        <w:rPr>
          <w:rFonts w:ascii="Times New Roman" w:hAnsi="Times New Roman" w:cs="Times New Roman"/>
          <w:sz w:val="24"/>
          <w:szCs w:val="24"/>
        </w:rPr>
        <w:t>because</w:t>
      </w:r>
      <w:r w:rsidR="007B726F" w:rsidRPr="00A26017">
        <w:rPr>
          <w:rFonts w:ascii="Times New Roman" w:hAnsi="Times New Roman" w:cs="Times New Roman"/>
          <w:sz w:val="24"/>
          <w:szCs w:val="24"/>
        </w:rPr>
        <w:t xml:space="preserve"> of lack of alternatives compared to those who were not as captivated with this drive. The three studies conducted to establish scales to measure attitudes revealed </w:t>
      </w:r>
      <w:r w:rsidR="00E93731" w:rsidRPr="00A26017">
        <w:rPr>
          <w:rFonts w:ascii="Times New Roman" w:hAnsi="Times New Roman" w:cs="Times New Roman"/>
          <w:sz w:val="24"/>
          <w:szCs w:val="24"/>
        </w:rPr>
        <w:t>that boundaryl</w:t>
      </w:r>
      <w:r w:rsidR="007B726F" w:rsidRPr="00A26017">
        <w:rPr>
          <w:rFonts w:ascii="Times New Roman" w:hAnsi="Times New Roman" w:cs="Times New Roman"/>
          <w:sz w:val="24"/>
          <w:szCs w:val="24"/>
        </w:rPr>
        <w:t xml:space="preserve">ess and protean career attitudes scales are distinct but share related constructs.  In study 1, it was established that individuals </w:t>
      </w:r>
      <w:r w:rsidR="00E93731" w:rsidRPr="00A26017">
        <w:rPr>
          <w:rFonts w:ascii="Times New Roman" w:hAnsi="Times New Roman" w:cs="Times New Roman"/>
          <w:sz w:val="24"/>
          <w:szCs w:val="24"/>
        </w:rPr>
        <w:t>with a</w:t>
      </w:r>
      <w:r w:rsidR="007B726F" w:rsidRPr="00A26017">
        <w:rPr>
          <w:rFonts w:ascii="Times New Roman" w:hAnsi="Times New Roman" w:cs="Times New Roman"/>
          <w:sz w:val="24"/>
          <w:szCs w:val="24"/>
        </w:rPr>
        <w:t xml:space="preserve"> higher level of protean attitudes along with a boundaryless mindset but with a lower mobility preference.  In study 3, no relationship was established </w:t>
      </w:r>
      <w:r w:rsidR="00E93731" w:rsidRPr="00A26017">
        <w:rPr>
          <w:rFonts w:ascii="Times New Roman" w:hAnsi="Times New Roman" w:cs="Times New Roman"/>
          <w:sz w:val="24"/>
          <w:szCs w:val="24"/>
        </w:rPr>
        <w:t>between actual</w:t>
      </w:r>
      <w:r w:rsidR="007B726F" w:rsidRPr="00A26017">
        <w:rPr>
          <w:rFonts w:ascii="Times New Roman" w:hAnsi="Times New Roman" w:cs="Times New Roman"/>
          <w:sz w:val="24"/>
          <w:szCs w:val="24"/>
        </w:rPr>
        <w:t xml:space="preserve"> </w:t>
      </w:r>
      <w:r w:rsidR="00E93731" w:rsidRPr="00A26017">
        <w:rPr>
          <w:rFonts w:ascii="Times New Roman" w:hAnsi="Times New Roman" w:cs="Times New Roman"/>
          <w:sz w:val="24"/>
          <w:szCs w:val="24"/>
        </w:rPr>
        <w:t>mobility and</w:t>
      </w:r>
      <w:r w:rsidR="007B726F" w:rsidRPr="00A26017">
        <w:rPr>
          <w:rFonts w:ascii="Times New Roman" w:hAnsi="Times New Roman" w:cs="Times New Roman"/>
          <w:sz w:val="24"/>
          <w:szCs w:val="24"/>
        </w:rPr>
        <w:t xml:space="preserve"> boundaryless and protean attitudes that were developed in the study. </w:t>
      </w:r>
      <w:r w:rsidR="007B726F" w:rsidRPr="00A26017">
        <w:rPr>
          <w:rFonts w:ascii="Times New Roman" w:hAnsi="Times New Roman" w:cs="Times New Roman"/>
          <w:sz w:val="24"/>
          <w:szCs w:val="24"/>
        </w:rPr>
        <w:lastRenderedPageBreak/>
        <w:t xml:space="preserve">This means that mobility </w:t>
      </w:r>
      <w:r w:rsidR="00E93731" w:rsidRPr="00A26017">
        <w:rPr>
          <w:rFonts w:ascii="Times New Roman" w:hAnsi="Times New Roman" w:cs="Times New Roman"/>
          <w:sz w:val="24"/>
          <w:szCs w:val="24"/>
        </w:rPr>
        <w:t>should</w:t>
      </w:r>
      <w:r w:rsidR="007B726F" w:rsidRPr="00A26017">
        <w:rPr>
          <w:rFonts w:ascii="Times New Roman" w:hAnsi="Times New Roman" w:cs="Times New Roman"/>
          <w:sz w:val="24"/>
          <w:szCs w:val="24"/>
        </w:rPr>
        <w:t xml:space="preserve"> never be used as the fundamental </w:t>
      </w:r>
      <w:r w:rsidR="00E93731" w:rsidRPr="00A26017">
        <w:rPr>
          <w:rFonts w:ascii="Times New Roman" w:hAnsi="Times New Roman" w:cs="Times New Roman"/>
          <w:sz w:val="24"/>
          <w:szCs w:val="24"/>
        </w:rPr>
        <w:t>alternative for protean or boundaryless career attitudes or their outcomes</w:t>
      </w:r>
      <w:r w:rsidR="00FB7050" w:rsidRPr="00A26017">
        <w:rPr>
          <w:rFonts w:ascii="Times New Roman" w:hAnsi="Times New Roman" w:cs="Times New Roman"/>
          <w:sz w:val="24"/>
          <w:szCs w:val="24"/>
        </w:rPr>
        <w:t xml:space="preserve"> (Briscoe &amp; Hall, 2009, August)</w:t>
      </w:r>
      <w:r w:rsidR="00E93731" w:rsidRPr="00A26017">
        <w:rPr>
          <w:rFonts w:ascii="Times New Roman" w:hAnsi="Times New Roman" w:cs="Times New Roman"/>
          <w:sz w:val="24"/>
          <w:szCs w:val="24"/>
        </w:rPr>
        <w:t>.</w:t>
      </w:r>
    </w:p>
    <w:p w:rsidR="00E93731" w:rsidRPr="00A26017" w:rsidRDefault="00E93731" w:rsidP="00A26017">
      <w:pPr>
        <w:spacing w:after="0" w:line="480" w:lineRule="auto"/>
        <w:rPr>
          <w:rFonts w:ascii="Times New Roman" w:hAnsi="Times New Roman" w:cs="Times New Roman"/>
          <w:b/>
          <w:i/>
          <w:sz w:val="24"/>
          <w:szCs w:val="24"/>
        </w:rPr>
      </w:pPr>
      <w:r w:rsidRPr="00A26017">
        <w:rPr>
          <w:rFonts w:ascii="Times New Roman" w:hAnsi="Times New Roman" w:cs="Times New Roman"/>
          <w:b/>
          <w:i/>
          <w:sz w:val="24"/>
          <w:szCs w:val="24"/>
        </w:rPr>
        <w:t xml:space="preserve">Implied/Factual Impact of the Main Issues on Organizations: </w:t>
      </w:r>
    </w:p>
    <w:p w:rsidR="00E93731" w:rsidRPr="00A26017" w:rsidRDefault="004C6B98" w:rsidP="00A26017">
      <w:pPr>
        <w:spacing w:after="0" w:line="480" w:lineRule="auto"/>
        <w:rPr>
          <w:rFonts w:ascii="Times New Roman" w:hAnsi="Times New Roman" w:cs="Times New Roman"/>
          <w:sz w:val="24"/>
          <w:szCs w:val="24"/>
        </w:rPr>
      </w:pPr>
      <w:r w:rsidRPr="00A26017">
        <w:rPr>
          <w:rFonts w:ascii="Times New Roman" w:hAnsi="Times New Roman" w:cs="Times New Roman"/>
          <w:sz w:val="24"/>
          <w:szCs w:val="24"/>
        </w:rPr>
        <w:t xml:space="preserve">  </w:t>
      </w:r>
      <w:r w:rsidR="00FB7050" w:rsidRPr="00A26017">
        <w:rPr>
          <w:rFonts w:ascii="Times New Roman" w:hAnsi="Times New Roman" w:cs="Times New Roman"/>
          <w:sz w:val="24"/>
          <w:szCs w:val="24"/>
        </w:rPr>
        <w:tab/>
      </w:r>
      <w:r w:rsidRPr="00A26017">
        <w:rPr>
          <w:rFonts w:ascii="Times New Roman" w:hAnsi="Times New Roman" w:cs="Times New Roman"/>
          <w:sz w:val="24"/>
          <w:szCs w:val="24"/>
        </w:rPr>
        <w:t xml:space="preserve">The primary </w:t>
      </w:r>
      <w:r w:rsidR="0046476F" w:rsidRPr="00A26017">
        <w:rPr>
          <w:rFonts w:ascii="Times New Roman" w:hAnsi="Times New Roman" w:cs="Times New Roman"/>
          <w:sz w:val="24"/>
          <w:szCs w:val="24"/>
        </w:rPr>
        <w:t>implication from</w:t>
      </w:r>
      <w:r w:rsidRPr="00A26017">
        <w:rPr>
          <w:rFonts w:ascii="Times New Roman" w:hAnsi="Times New Roman" w:cs="Times New Roman"/>
          <w:sz w:val="24"/>
          <w:szCs w:val="24"/>
        </w:rPr>
        <w:t xml:space="preserve"> Briscoe and Finkelstein’s research is that employers need not assume that boundaryless </w:t>
      </w:r>
      <w:r w:rsidR="0046476F" w:rsidRPr="00A26017">
        <w:rPr>
          <w:rFonts w:ascii="Times New Roman" w:hAnsi="Times New Roman" w:cs="Times New Roman"/>
          <w:sz w:val="24"/>
          <w:szCs w:val="24"/>
        </w:rPr>
        <w:t xml:space="preserve">and protean employees are less committed to an organization. The main issues of the articles reveal that employees with a boundaryless mindset are more likely to respond positively to opportunities for development in relation to their organizational commitment. Further, the research establishes the fact that while development opportunities are important to employees, they do not necessarily make employees who exhibit boundaryless and protean attitudes more committed to their organization. The Protean and Boundaryless Career 5 revealed that mobility preference did not have a clear correlation with the boundaryless mindset or the protean career attitudes. This leads to the conclusion </w:t>
      </w:r>
      <w:r w:rsidR="0034476C" w:rsidRPr="00A26017">
        <w:rPr>
          <w:rFonts w:ascii="Times New Roman" w:hAnsi="Times New Roman" w:cs="Times New Roman"/>
          <w:sz w:val="24"/>
          <w:szCs w:val="24"/>
        </w:rPr>
        <w:t>that being</w:t>
      </w:r>
      <w:r w:rsidR="0046476F" w:rsidRPr="00A26017">
        <w:rPr>
          <w:rFonts w:ascii="Times New Roman" w:hAnsi="Times New Roman" w:cs="Times New Roman"/>
          <w:sz w:val="24"/>
          <w:szCs w:val="24"/>
        </w:rPr>
        <w:t xml:space="preserve"> boundaryless or </w:t>
      </w:r>
      <w:r w:rsidR="0034476C" w:rsidRPr="00A26017">
        <w:rPr>
          <w:rFonts w:ascii="Times New Roman" w:hAnsi="Times New Roman" w:cs="Times New Roman"/>
          <w:sz w:val="24"/>
          <w:szCs w:val="24"/>
        </w:rPr>
        <w:t>protean in</w:t>
      </w:r>
      <w:r w:rsidR="004B6115" w:rsidRPr="00A26017">
        <w:rPr>
          <w:rFonts w:ascii="Times New Roman" w:hAnsi="Times New Roman" w:cs="Times New Roman"/>
          <w:sz w:val="24"/>
          <w:szCs w:val="24"/>
        </w:rPr>
        <w:t xml:space="preserve"> relation to career attitudes should not be taken as equivalent </w:t>
      </w:r>
      <w:r w:rsidR="0034476C" w:rsidRPr="00A26017">
        <w:rPr>
          <w:rFonts w:ascii="Times New Roman" w:hAnsi="Times New Roman" w:cs="Times New Roman"/>
          <w:sz w:val="24"/>
          <w:szCs w:val="24"/>
        </w:rPr>
        <w:t>to preference</w:t>
      </w:r>
      <w:r w:rsidR="004B6115" w:rsidRPr="00A26017">
        <w:rPr>
          <w:rFonts w:ascii="Times New Roman" w:hAnsi="Times New Roman" w:cs="Times New Roman"/>
          <w:sz w:val="24"/>
          <w:szCs w:val="24"/>
        </w:rPr>
        <w:t xml:space="preserve"> of job mobility as prior literature puts it.  Neither </w:t>
      </w:r>
      <w:r w:rsidR="00FB7050" w:rsidRPr="00A26017">
        <w:rPr>
          <w:rFonts w:ascii="Times New Roman" w:hAnsi="Times New Roman" w:cs="Times New Roman"/>
          <w:sz w:val="24"/>
          <w:szCs w:val="24"/>
        </w:rPr>
        <w:t>did mobility</w:t>
      </w:r>
      <w:r w:rsidR="004B6115" w:rsidRPr="00A26017">
        <w:rPr>
          <w:rFonts w:ascii="Times New Roman" w:hAnsi="Times New Roman" w:cs="Times New Roman"/>
          <w:sz w:val="24"/>
          <w:szCs w:val="24"/>
        </w:rPr>
        <w:t xml:space="preserve"> preference correlate with the boundaryless or protean career attitudes measures for the undergraduate </w:t>
      </w:r>
      <w:r w:rsidR="005A72A9" w:rsidRPr="00A26017">
        <w:rPr>
          <w:rFonts w:ascii="Times New Roman" w:hAnsi="Times New Roman" w:cs="Times New Roman"/>
          <w:sz w:val="24"/>
          <w:szCs w:val="24"/>
        </w:rPr>
        <w:t>level nor</w:t>
      </w:r>
      <w:r w:rsidR="004B6115" w:rsidRPr="00A26017">
        <w:rPr>
          <w:rFonts w:ascii="Times New Roman" w:hAnsi="Times New Roman" w:cs="Times New Roman"/>
          <w:sz w:val="24"/>
          <w:szCs w:val="24"/>
        </w:rPr>
        <w:t xml:space="preserve"> with the executives that were studied</w:t>
      </w:r>
      <w:r w:rsidR="0034476C" w:rsidRPr="00A26017">
        <w:rPr>
          <w:rFonts w:ascii="Times New Roman" w:hAnsi="Times New Roman" w:cs="Times New Roman"/>
          <w:sz w:val="24"/>
          <w:szCs w:val="24"/>
        </w:rPr>
        <w:t xml:space="preserve"> but it did with the MBAs. This could be explained by the fact that undergraduate students are inexperienced, have less career self-efficacy and do not have much interest in exploring unfamiliar environments. In contrast, MBA students, who were part-time working adults had more career experience and demonstrated a higher level of self-management of their careers as evidenced by their coordination between working and pursuit of their MBA qualification</w:t>
      </w:r>
      <w:r w:rsidR="005A72A9" w:rsidRPr="00A26017">
        <w:rPr>
          <w:rFonts w:ascii="Times New Roman" w:hAnsi="Times New Roman" w:cs="Times New Roman"/>
          <w:sz w:val="24"/>
          <w:szCs w:val="24"/>
        </w:rPr>
        <w:t xml:space="preserve"> (Briscoe &amp; Finklestein, 2009, January</w:t>
      </w:r>
      <w:r w:rsidR="0034476C" w:rsidRPr="00A26017">
        <w:rPr>
          <w:rFonts w:ascii="Times New Roman" w:hAnsi="Times New Roman" w:cs="Times New Roman"/>
          <w:sz w:val="24"/>
          <w:szCs w:val="24"/>
        </w:rPr>
        <w:t xml:space="preserve">. These MBAs therefore could perceive a greater need to be mobile in order to achieve their career goals. Therefore, protean and boundaryless career models can be reliably used to analyze the strength and/or weakness of different career </w:t>
      </w:r>
      <w:r w:rsidR="0034476C" w:rsidRPr="00A26017">
        <w:rPr>
          <w:rFonts w:ascii="Times New Roman" w:hAnsi="Times New Roman" w:cs="Times New Roman"/>
          <w:sz w:val="24"/>
          <w:szCs w:val="24"/>
        </w:rPr>
        <w:lastRenderedPageBreak/>
        <w:t>orientations. Overlap between the two models should be expected but that does not mean they are not very different career constructs. Therefore, this infers that an individual can demonst</w:t>
      </w:r>
      <w:r w:rsidR="005A72A9" w:rsidRPr="00A26017">
        <w:rPr>
          <w:rFonts w:ascii="Times New Roman" w:hAnsi="Times New Roman" w:cs="Times New Roman"/>
          <w:sz w:val="24"/>
          <w:szCs w:val="24"/>
        </w:rPr>
        <w:t>rate protean career attitudes a</w:t>
      </w:r>
      <w:r w:rsidR="0034476C" w:rsidRPr="00A26017">
        <w:rPr>
          <w:rFonts w:ascii="Times New Roman" w:hAnsi="Times New Roman" w:cs="Times New Roman"/>
          <w:sz w:val="24"/>
          <w:szCs w:val="24"/>
        </w:rPr>
        <w:t xml:space="preserve">nd go ahead to make independent and inner-direct choices while still preferring a cross boundary collaboration. On the other hand, an individual </w:t>
      </w:r>
      <w:r w:rsidR="00DB080A" w:rsidRPr="00A26017">
        <w:rPr>
          <w:rFonts w:ascii="Times New Roman" w:hAnsi="Times New Roman" w:cs="Times New Roman"/>
          <w:sz w:val="24"/>
          <w:szCs w:val="24"/>
        </w:rPr>
        <w:t>could have</w:t>
      </w:r>
      <w:r w:rsidR="0034476C" w:rsidRPr="00A26017">
        <w:rPr>
          <w:rFonts w:ascii="Times New Roman" w:hAnsi="Times New Roman" w:cs="Times New Roman"/>
          <w:sz w:val="24"/>
          <w:szCs w:val="24"/>
        </w:rPr>
        <w:t xml:space="preserve"> a boundaryless mindset</w:t>
      </w:r>
      <w:r w:rsidR="00DB080A" w:rsidRPr="00A26017">
        <w:rPr>
          <w:rFonts w:ascii="Times New Roman" w:hAnsi="Times New Roman" w:cs="Times New Roman"/>
          <w:sz w:val="24"/>
          <w:szCs w:val="24"/>
        </w:rPr>
        <w:t xml:space="preserve"> but still depend on a single organization to nurture his/her career</w:t>
      </w:r>
      <w:r w:rsidR="005A72A9" w:rsidRPr="00A26017">
        <w:rPr>
          <w:rFonts w:ascii="Times New Roman" w:hAnsi="Times New Roman" w:cs="Times New Roman"/>
          <w:sz w:val="24"/>
          <w:szCs w:val="24"/>
        </w:rPr>
        <w:t xml:space="preserve"> (Briscoe &amp; Hall, 2009, August)</w:t>
      </w:r>
      <w:r w:rsidR="00DB080A" w:rsidRPr="00A26017">
        <w:rPr>
          <w:rFonts w:ascii="Times New Roman" w:hAnsi="Times New Roman" w:cs="Times New Roman"/>
          <w:sz w:val="24"/>
          <w:szCs w:val="24"/>
        </w:rPr>
        <w:t>.</w:t>
      </w:r>
    </w:p>
    <w:p w:rsidR="00DB080A" w:rsidRPr="00A26017" w:rsidRDefault="00DB080A" w:rsidP="00A26017">
      <w:pPr>
        <w:spacing w:after="0" w:line="480" w:lineRule="auto"/>
        <w:rPr>
          <w:rFonts w:ascii="Times New Roman" w:hAnsi="Times New Roman" w:cs="Times New Roman"/>
          <w:b/>
          <w:i/>
          <w:sz w:val="24"/>
          <w:szCs w:val="24"/>
        </w:rPr>
      </w:pPr>
      <w:r w:rsidRPr="00A26017">
        <w:rPr>
          <w:rFonts w:ascii="Times New Roman" w:hAnsi="Times New Roman" w:cs="Times New Roman"/>
          <w:b/>
          <w:i/>
          <w:sz w:val="24"/>
          <w:szCs w:val="24"/>
        </w:rPr>
        <w:t>Text Comparison/Contrast</w:t>
      </w:r>
    </w:p>
    <w:p w:rsidR="00AD4A25" w:rsidRPr="00A26017" w:rsidRDefault="00ED0EAF" w:rsidP="00A26017">
      <w:pPr>
        <w:spacing w:after="0" w:line="480" w:lineRule="auto"/>
        <w:ind w:firstLine="720"/>
        <w:rPr>
          <w:rFonts w:ascii="Times New Roman" w:hAnsi="Times New Roman" w:cs="Times New Roman"/>
          <w:sz w:val="24"/>
          <w:szCs w:val="24"/>
        </w:rPr>
      </w:pPr>
      <w:r w:rsidRPr="00A26017">
        <w:rPr>
          <w:rFonts w:ascii="Times New Roman" w:hAnsi="Times New Roman" w:cs="Times New Roman"/>
          <w:sz w:val="24"/>
          <w:szCs w:val="24"/>
        </w:rPr>
        <w:t>According to Greenhaus, Callanan &amp; Godshalk (2010</w:t>
      </w:r>
      <w:r w:rsidR="005A72A9" w:rsidRPr="00A26017">
        <w:rPr>
          <w:rFonts w:ascii="Times New Roman" w:hAnsi="Times New Roman" w:cs="Times New Roman"/>
          <w:sz w:val="24"/>
          <w:szCs w:val="24"/>
        </w:rPr>
        <w:t xml:space="preserve">), </w:t>
      </w:r>
      <w:r w:rsidRPr="00A26017">
        <w:rPr>
          <w:rFonts w:ascii="Times New Roman" w:hAnsi="Times New Roman" w:cs="Times New Roman"/>
          <w:sz w:val="24"/>
          <w:szCs w:val="24"/>
        </w:rPr>
        <w:t xml:space="preserve">there are numerous </w:t>
      </w:r>
      <w:r w:rsidR="005A72A9" w:rsidRPr="00A26017">
        <w:rPr>
          <w:rFonts w:ascii="Times New Roman" w:hAnsi="Times New Roman" w:cs="Times New Roman"/>
          <w:sz w:val="24"/>
          <w:szCs w:val="24"/>
        </w:rPr>
        <w:t>perspectives for</w:t>
      </w:r>
      <w:r w:rsidRPr="00A26017">
        <w:rPr>
          <w:rFonts w:ascii="Times New Roman" w:hAnsi="Times New Roman" w:cs="Times New Roman"/>
          <w:sz w:val="24"/>
          <w:szCs w:val="24"/>
        </w:rPr>
        <w:t xml:space="preserve"> the boundaryless </w:t>
      </w:r>
      <w:r w:rsidR="005A72A9" w:rsidRPr="00A26017">
        <w:rPr>
          <w:rFonts w:ascii="Times New Roman" w:hAnsi="Times New Roman" w:cs="Times New Roman"/>
          <w:sz w:val="24"/>
          <w:szCs w:val="24"/>
        </w:rPr>
        <w:t>and protean</w:t>
      </w:r>
      <w:r w:rsidRPr="00A26017">
        <w:rPr>
          <w:rFonts w:ascii="Times New Roman" w:hAnsi="Times New Roman" w:cs="Times New Roman"/>
          <w:sz w:val="24"/>
          <w:szCs w:val="24"/>
        </w:rPr>
        <w:t xml:space="preserve"> </w:t>
      </w:r>
      <w:r w:rsidR="005A72A9" w:rsidRPr="00A26017">
        <w:rPr>
          <w:rFonts w:ascii="Times New Roman" w:hAnsi="Times New Roman" w:cs="Times New Roman"/>
          <w:sz w:val="24"/>
          <w:szCs w:val="24"/>
        </w:rPr>
        <w:t>career concepts</w:t>
      </w:r>
      <w:r w:rsidRPr="00A26017">
        <w:rPr>
          <w:rFonts w:ascii="Times New Roman" w:hAnsi="Times New Roman" w:cs="Times New Roman"/>
          <w:sz w:val="24"/>
          <w:szCs w:val="24"/>
        </w:rPr>
        <w:t xml:space="preserve"> </w:t>
      </w:r>
      <w:r w:rsidR="005A72A9" w:rsidRPr="00A26017">
        <w:rPr>
          <w:rFonts w:ascii="Times New Roman" w:hAnsi="Times New Roman" w:cs="Times New Roman"/>
          <w:sz w:val="24"/>
          <w:szCs w:val="24"/>
        </w:rPr>
        <w:t>to</w:t>
      </w:r>
      <w:r w:rsidRPr="00A26017">
        <w:rPr>
          <w:rFonts w:ascii="Times New Roman" w:hAnsi="Times New Roman" w:cs="Times New Roman"/>
          <w:sz w:val="24"/>
          <w:szCs w:val="24"/>
        </w:rPr>
        <w:t xml:space="preserve"> blend in with the themes and concepts presented by the two articles. In this Greenhaus text, protean careers are proactively self-</w:t>
      </w:r>
      <w:r w:rsidR="005A72A9" w:rsidRPr="00A26017">
        <w:rPr>
          <w:rFonts w:ascii="Times New Roman" w:hAnsi="Times New Roman" w:cs="Times New Roman"/>
          <w:sz w:val="24"/>
          <w:szCs w:val="24"/>
        </w:rPr>
        <w:t xml:space="preserve">directed. </w:t>
      </w:r>
      <w:r w:rsidR="00AD4A25" w:rsidRPr="00A26017">
        <w:rPr>
          <w:rFonts w:ascii="Times New Roman" w:hAnsi="Times New Roman" w:cs="Times New Roman"/>
          <w:sz w:val="24"/>
          <w:szCs w:val="24"/>
        </w:rPr>
        <w:t xml:space="preserve">Individuals that pursue protean career tend to feel responsible for Boundaryless </w:t>
      </w:r>
      <w:r w:rsidR="005A72A9" w:rsidRPr="00A26017">
        <w:rPr>
          <w:rFonts w:ascii="Times New Roman" w:hAnsi="Times New Roman" w:cs="Times New Roman"/>
          <w:sz w:val="24"/>
          <w:szCs w:val="24"/>
        </w:rPr>
        <w:t>&amp;</w:t>
      </w:r>
      <w:r w:rsidR="00AD4A25" w:rsidRPr="00A26017">
        <w:rPr>
          <w:rFonts w:ascii="Times New Roman" w:hAnsi="Times New Roman" w:cs="Times New Roman"/>
          <w:sz w:val="24"/>
          <w:szCs w:val="24"/>
        </w:rPr>
        <w:t xml:space="preserve"> Protean Careers 6 in managing their careers. They also tend </w:t>
      </w:r>
      <w:r w:rsidR="005A72A9" w:rsidRPr="00A26017">
        <w:rPr>
          <w:rFonts w:ascii="Times New Roman" w:hAnsi="Times New Roman" w:cs="Times New Roman"/>
          <w:sz w:val="24"/>
          <w:szCs w:val="24"/>
        </w:rPr>
        <w:t>to explore</w:t>
      </w:r>
      <w:r w:rsidR="00AD4A25" w:rsidRPr="00A26017">
        <w:rPr>
          <w:rFonts w:ascii="Times New Roman" w:hAnsi="Times New Roman" w:cs="Times New Roman"/>
          <w:sz w:val="24"/>
          <w:szCs w:val="24"/>
        </w:rPr>
        <w:t xml:space="preserve"> career options and make their ow</w:t>
      </w:r>
      <w:r w:rsidR="005A72A9" w:rsidRPr="00A26017">
        <w:rPr>
          <w:rFonts w:ascii="Times New Roman" w:hAnsi="Times New Roman" w:cs="Times New Roman"/>
          <w:sz w:val="24"/>
          <w:szCs w:val="24"/>
        </w:rPr>
        <w:t>n decisions</w:t>
      </w:r>
      <w:r w:rsidR="00DB080A" w:rsidRPr="00A26017">
        <w:rPr>
          <w:rFonts w:ascii="Times New Roman" w:hAnsi="Times New Roman" w:cs="Times New Roman"/>
          <w:sz w:val="24"/>
          <w:szCs w:val="24"/>
        </w:rPr>
        <w:t xml:space="preserve"> (Greenhaus, Callanan, &amp; Godshalk, 2010).</w:t>
      </w:r>
      <w:r w:rsidR="00AD4A25" w:rsidRPr="00A26017">
        <w:rPr>
          <w:rFonts w:ascii="Times New Roman" w:hAnsi="Times New Roman" w:cs="Times New Roman"/>
          <w:sz w:val="24"/>
          <w:szCs w:val="24"/>
        </w:rPr>
        <w:t xml:space="preserve"> The text also discusses how it is values-driven because individuals tend to make their career decisions </w:t>
      </w:r>
      <w:r w:rsidR="005A72A9" w:rsidRPr="00A26017">
        <w:rPr>
          <w:rFonts w:ascii="Times New Roman" w:hAnsi="Times New Roman" w:cs="Times New Roman"/>
          <w:sz w:val="24"/>
          <w:szCs w:val="24"/>
        </w:rPr>
        <w:t>to</w:t>
      </w:r>
      <w:r w:rsidR="00AD4A25" w:rsidRPr="00A26017">
        <w:rPr>
          <w:rFonts w:ascii="Times New Roman" w:hAnsi="Times New Roman" w:cs="Times New Roman"/>
          <w:sz w:val="24"/>
          <w:szCs w:val="24"/>
        </w:rPr>
        <w:t xml:space="preserve"> achieve goals and values that are meaningful to them. This leads </w:t>
      </w:r>
      <w:r w:rsidR="005A72A9" w:rsidRPr="00A26017">
        <w:rPr>
          <w:rFonts w:ascii="Times New Roman" w:hAnsi="Times New Roman" w:cs="Times New Roman"/>
          <w:sz w:val="24"/>
          <w:szCs w:val="24"/>
        </w:rPr>
        <w:t>to development</w:t>
      </w:r>
      <w:r w:rsidR="00AD4A25" w:rsidRPr="00A26017">
        <w:rPr>
          <w:rFonts w:ascii="Times New Roman" w:hAnsi="Times New Roman" w:cs="Times New Roman"/>
          <w:sz w:val="24"/>
          <w:szCs w:val="24"/>
        </w:rPr>
        <w:t xml:space="preserve"> of psychological feeling</w:t>
      </w:r>
      <w:r w:rsidR="005A72A9" w:rsidRPr="00A26017">
        <w:rPr>
          <w:rFonts w:ascii="Times New Roman" w:hAnsi="Times New Roman" w:cs="Times New Roman"/>
          <w:sz w:val="24"/>
          <w:szCs w:val="24"/>
        </w:rPr>
        <w:t>s</w:t>
      </w:r>
      <w:r w:rsidR="00AD4A25" w:rsidRPr="00A26017">
        <w:rPr>
          <w:rFonts w:ascii="Times New Roman" w:hAnsi="Times New Roman" w:cs="Times New Roman"/>
          <w:sz w:val="24"/>
          <w:szCs w:val="24"/>
        </w:rPr>
        <w:t xml:space="preserve"> of success. This goes </w:t>
      </w:r>
      <w:r w:rsidR="005A72A9" w:rsidRPr="00A26017">
        <w:rPr>
          <w:rFonts w:ascii="Times New Roman" w:hAnsi="Times New Roman" w:cs="Times New Roman"/>
          <w:sz w:val="24"/>
          <w:szCs w:val="24"/>
        </w:rPr>
        <w:t>against the</w:t>
      </w:r>
      <w:r w:rsidR="00AD4A25" w:rsidRPr="00A26017">
        <w:rPr>
          <w:rFonts w:ascii="Times New Roman" w:hAnsi="Times New Roman" w:cs="Times New Roman"/>
          <w:sz w:val="24"/>
          <w:szCs w:val="24"/>
        </w:rPr>
        <w:t xml:space="preserve"> i</w:t>
      </w:r>
      <w:r w:rsidR="005A72A9" w:rsidRPr="00A26017">
        <w:rPr>
          <w:rFonts w:ascii="Times New Roman" w:hAnsi="Times New Roman" w:cs="Times New Roman"/>
          <w:sz w:val="24"/>
          <w:szCs w:val="24"/>
        </w:rPr>
        <w:t xml:space="preserve">mposed strife for values and achievement of </w:t>
      </w:r>
      <w:r w:rsidR="00AD4A25" w:rsidRPr="00A26017">
        <w:rPr>
          <w:rFonts w:ascii="Times New Roman" w:hAnsi="Times New Roman" w:cs="Times New Roman"/>
          <w:sz w:val="24"/>
          <w:szCs w:val="24"/>
        </w:rPr>
        <w:t xml:space="preserve">goals as prescribed by their </w:t>
      </w:r>
      <w:r w:rsidR="005A72A9" w:rsidRPr="00A26017">
        <w:rPr>
          <w:rFonts w:ascii="Times New Roman" w:hAnsi="Times New Roman" w:cs="Times New Roman"/>
          <w:sz w:val="24"/>
          <w:szCs w:val="24"/>
        </w:rPr>
        <w:t>employers</w:t>
      </w:r>
      <w:r w:rsidR="00AD4A25" w:rsidRPr="00A26017">
        <w:rPr>
          <w:rFonts w:ascii="Times New Roman" w:hAnsi="Times New Roman" w:cs="Times New Roman"/>
          <w:sz w:val="24"/>
          <w:szCs w:val="24"/>
        </w:rPr>
        <w:t xml:space="preserve"> and society in general</w:t>
      </w:r>
      <w:r w:rsidR="00DB080A" w:rsidRPr="00A26017">
        <w:rPr>
          <w:rFonts w:ascii="Times New Roman" w:hAnsi="Times New Roman" w:cs="Times New Roman"/>
          <w:sz w:val="24"/>
          <w:szCs w:val="24"/>
        </w:rPr>
        <w:t xml:space="preserve"> (Greenhaus, Callanan, &amp; Godshalk, 2010).</w:t>
      </w:r>
      <w:r w:rsidR="00AD4A25" w:rsidRPr="00A26017">
        <w:rPr>
          <w:rFonts w:ascii="Times New Roman" w:hAnsi="Times New Roman" w:cs="Times New Roman"/>
          <w:sz w:val="24"/>
          <w:szCs w:val="24"/>
        </w:rPr>
        <w:t xml:space="preserve"> Further, individuals who identify with the protean </w:t>
      </w:r>
      <w:r w:rsidR="005A72A9" w:rsidRPr="00A26017">
        <w:rPr>
          <w:rFonts w:ascii="Times New Roman" w:hAnsi="Times New Roman" w:cs="Times New Roman"/>
          <w:sz w:val="24"/>
          <w:szCs w:val="24"/>
        </w:rPr>
        <w:t>theory view the</w:t>
      </w:r>
      <w:r w:rsidR="00AD4A25" w:rsidRPr="00A26017">
        <w:rPr>
          <w:rFonts w:ascii="Times New Roman" w:hAnsi="Times New Roman" w:cs="Times New Roman"/>
          <w:sz w:val="24"/>
          <w:szCs w:val="24"/>
        </w:rPr>
        <w:t xml:space="preserve"> </w:t>
      </w:r>
      <w:r w:rsidR="005A72A9" w:rsidRPr="00A26017">
        <w:rPr>
          <w:rFonts w:ascii="Times New Roman" w:hAnsi="Times New Roman" w:cs="Times New Roman"/>
          <w:sz w:val="24"/>
          <w:szCs w:val="24"/>
        </w:rPr>
        <w:t>“</w:t>
      </w:r>
      <w:r w:rsidR="00AD4A25" w:rsidRPr="00A26017">
        <w:rPr>
          <w:rFonts w:ascii="Times New Roman" w:hAnsi="Times New Roman" w:cs="Times New Roman"/>
          <w:sz w:val="24"/>
          <w:szCs w:val="24"/>
        </w:rPr>
        <w:t xml:space="preserve">entire life space” as opposed to only the employment aspect of their jobs.  </w:t>
      </w:r>
    </w:p>
    <w:p w:rsidR="00EC655C" w:rsidRPr="00A26017" w:rsidRDefault="00AD4A25" w:rsidP="00A26017">
      <w:pPr>
        <w:spacing w:after="0" w:line="480" w:lineRule="auto"/>
        <w:ind w:firstLine="720"/>
        <w:rPr>
          <w:rFonts w:ascii="Times New Roman" w:hAnsi="Times New Roman" w:cs="Times New Roman"/>
          <w:sz w:val="24"/>
          <w:szCs w:val="24"/>
        </w:rPr>
      </w:pPr>
      <w:r w:rsidRPr="00A26017">
        <w:rPr>
          <w:rFonts w:ascii="Times New Roman" w:hAnsi="Times New Roman" w:cs="Times New Roman"/>
          <w:sz w:val="24"/>
          <w:szCs w:val="24"/>
        </w:rPr>
        <w:t>The text indicates that for the boundaryless career model</w:t>
      </w:r>
      <w:r w:rsidR="005A72A9" w:rsidRPr="00A26017">
        <w:rPr>
          <w:rFonts w:ascii="Times New Roman" w:hAnsi="Times New Roman" w:cs="Times New Roman"/>
          <w:sz w:val="24"/>
          <w:szCs w:val="24"/>
        </w:rPr>
        <w:t>, there</w:t>
      </w:r>
      <w:r w:rsidR="00EC655C" w:rsidRPr="00A26017">
        <w:rPr>
          <w:rFonts w:ascii="Times New Roman" w:hAnsi="Times New Roman" w:cs="Times New Roman"/>
          <w:sz w:val="24"/>
          <w:szCs w:val="24"/>
        </w:rPr>
        <w:t xml:space="preserve"> are mobility patterns that go against the traditional understanding of career mobility. In essence, an </w:t>
      </w:r>
      <w:r w:rsidR="005A72A9" w:rsidRPr="00A26017">
        <w:rPr>
          <w:rFonts w:ascii="Times New Roman" w:hAnsi="Times New Roman" w:cs="Times New Roman"/>
          <w:sz w:val="24"/>
          <w:szCs w:val="24"/>
        </w:rPr>
        <w:t>individual follows</w:t>
      </w:r>
      <w:r w:rsidR="00EC655C" w:rsidRPr="00A26017">
        <w:rPr>
          <w:rFonts w:ascii="Times New Roman" w:hAnsi="Times New Roman" w:cs="Times New Roman"/>
          <w:sz w:val="24"/>
          <w:szCs w:val="24"/>
        </w:rPr>
        <w:t xml:space="preserve"> continuous advancement whilst still working in a single organization. The text also indicates </w:t>
      </w:r>
      <w:r w:rsidR="005A72A9" w:rsidRPr="00A26017">
        <w:rPr>
          <w:rFonts w:ascii="Times New Roman" w:hAnsi="Times New Roman" w:cs="Times New Roman"/>
          <w:sz w:val="24"/>
          <w:szCs w:val="24"/>
        </w:rPr>
        <w:t>that there</w:t>
      </w:r>
      <w:r w:rsidR="00EC655C" w:rsidRPr="00A26017">
        <w:rPr>
          <w:rFonts w:ascii="Times New Roman" w:hAnsi="Times New Roman" w:cs="Times New Roman"/>
          <w:sz w:val="24"/>
          <w:szCs w:val="24"/>
        </w:rPr>
        <w:t xml:space="preserve"> is a need to use competencies that require looking from outside the organization for </w:t>
      </w:r>
      <w:r w:rsidR="00EC655C" w:rsidRPr="00A26017">
        <w:rPr>
          <w:rFonts w:ascii="Times New Roman" w:hAnsi="Times New Roman" w:cs="Times New Roman"/>
          <w:sz w:val="24"/>
          <w:szCs w:val="24"/>
        </w:rPr>
        <w:lastRenderedPageBreak/>
        <w:t xml:space="preserve">marketability, identity as well as to </w:t>
      </w:r>
      <w:r w:rsidR="005A72A9" w:rsidRPr="00A26017">
        <w:rPr>
          <w:rFonts w:ascii="Times New Roman" w:hAnsi="Times New Roman" w:cs="Times New Roman"/>
          <w:sz w:val="24"/>
          <w:szCs w:val="24"/>
        </w:rPr>
        <w:t>establish networks</w:t>
      </w:r>
      <w:r w:rsidR="00EC655C" w:rsidRPr="00A26017">
        <w:rPr>
          <w:rFonts w:ascii="Times New Roman" w:hAnsi="Times New Roman" w:cs="Times New Roman"/>
          <w:sz w:val="24"/>
          <w:szCs w:val="24"/>
        </w:rPr>
        <w:t xml:space="preserve"> of influence and information</w:t>
      </w:r>
      <w:r w:rsidR="00DB080A" w:rsidRPr="00A26017">
        <w:rPr>
          <w:rFonts w:ascii="Times New Roman" w:hAnsi="Times New Roman" w:cs="Times New Roman"/>
          <w:sz w:val="24"/>
          <w:szCs w:val="24"/>
        </w:rPr>
        <w:t xml:space="preserve"> (Greenhaus, Callanan, &amp; Godshalk, 2010). </w:t>
      </w:r>
      <w:r w:rsidR="00EC655C" w:rsidRPr="00A26017">
        <w:rPr>
          <w:rFonts w:ascii="Times New Roman" w:hAnsi="Times New Roman" w:cs="Times New Roman"/>
          <w:sz w:val="24"/>
          <w:szCs w:val="24"/>
        </w:rPr>
        <w:t>The text also reveals another perspective</w:t>
      </w:r>
      <w:r w:rsidR="005A72A9" w:rsidRPr="00A26017">
        <w:rPr>
          <w:rFonts w:ascii="Times New Roman" w:hAnsi="Times New Roman" w:cs="Times New Roman"/>
          <w:sz w:val="24"/>
          <w:szCs w:val="24"/>
        </w:rPr>
        <w:t>;</w:t>
      </w:r>
      <w:r w:rsidR="00EC655C" w:rsidRPr="00A26017">
        <w:rPr>
          <w:rFonts w:ascii="Times New Roman" w:hAnsi="Times New Roman" w:cs="Times New Roman"/>
          <w:sz w:val="24"/>
          <w:szCs w:val="24"/>
        </w:rPr>
        <w:t xml:space="preserve"> that </w:t>
      </w:r>
      <w:r w:rsidR="005A72A9" w:rsidRPr="00A26017">
        <w:rPr>
          <w:rFonts w:ascii="Times New Roman" w:hAnsi="Times New Roman" w:cs="Times New Roman"/>
          <w:sz w:val="24"/>
          <w:szCs w:val="24"/>
        </w:rPr>
        <w:t>of the</w:t>
      </w:r>
      <w:r w:rsidR="00EC655C" w:rsidRPr="00A26017">
        <w:rPr>
          <w:rFonts w:ascii="Times New Roman" w:hAnsi="Times New Roman" w:cs="Times New Roman"/>
          <w:sz w:val="24"/>
          <w:szCs w:val="24"/>
        </w:rPr>
        <w:t xml:space="preserve"> need for individuals to ensure a high level </w:t>
      </w:r>
      <w:r w:rsidR="005A72A9" w:rsidRPr="00A26017">
        <w:rPr>
          <w:rFonts w:ascii="Times New Roman" w:hAnsi="Times New Roman" w:cs="Times New Roman"/>
          <w:sz w:val="24"/>
          <w:szCs w:val="24"/>
        </w:rPr>
        <w:t>of self-responsibility for the career</w:t>
      </w:r>
      <w:r w:rsidR="00EC655C" w:rsidRPr="00A26017">
        <w:rPr>
          <w:rFonts w:ascii="Times New Roman" w:hAnsi="Times New Roman" w:cs="Times New Roman"/>
          <w:sz w:val="24"/>
          <w:szCs w:val="24"/>
        </w:rPr>
        <w:t xml:space="preserve"> choices they make. In addition, there self-responsibility should expand to </w:t>
      </w:r>
      <w:r w:rsidR="005A72A9" w:rsidRPr="00A26017">
        <w:rPr>
          <w:rFonts w:ascii="Times New Roman" w:hAnsi="Times New Roman" w:cs="Times New Roman"/>
          <w:sz w:val="24"/>
          <w:szCs w:val="24"/>
        </w:rPr>
        <w:t>follow personal</w:t>
      </w:r>
      <w:r w:rsidR="00EC655C" w:rsidRPr="00A26017">
        <w:rPr>
          <w:rFonts w:ascii="Times New Roman" w:hAnsi="Times New Roman" w:cs="Times New Roman"/>
          <w:sz w:val="24"/>
          <w:szCs w:val="24"/>
        </w:rPr>
        <w:t xml:space="preserve"> meaningful values when making decisions related to</w:t>
      </w:r>
      <w:r w:rsidR="005A72A9" w:rsidRPr="00A26017">
        <w:rPr>
          <w:rFonts w:ascii="Times New Roman" w:hAnsi="Times New Roman" w:cs="Times New Roman"/>
          <w:sz w:val="24"/>
          <w:szCs w:val="24"/>
        </w:rPr>
        <w:t xml:space="preserve"> </w:t>
      </w:r>
      <w:r w:rsidR="00EC655C" w:rsidRPr="00A26017">
        <w:rPr>
          <w:rFonts w:ascii="Times New Roman" w:hAnsi="Times New Roman" w:cs="Times New Roman"/>
          <w:sz w:val="24"/>
          <w:szCs w:val="24"/>
        </w:rPr>
        <w:t>their careers</w:t>
      </w:r>
      <w:r w:rsidR="00DB080A" w:rsidRPr="00A26017">
        <w:rPr>
          <w:rFonts w:ascii="Times New Roman" w:hAnsi="Times New Roman" w:cs="Times New Roman"/>
          <w:sz w:val="24"/>
          <w:szCs w:val="24"/>
        </w:rPr>
        <w:t xml:space="preserve"> (Greenhaus, Callanan, &amp; Godshalk, 2010). </w:t>
      </w:r>
    </w:p>
    <w:p w:rsidR="008C5AF9" w:rsidRPr="00A26017" w:rsidRDefault="00EC655C" w:rsidP="00A26017">
      <w:pPr>
        <w:spacing w:after="0" w:line="480" w:lineRule="auto"/>
        <w:ind w:firstLine="720"/>
        <w:rPr>
          <w:rFonts w:ascii="Times New Roman" w:hAnsi="Times New Roman" w:cs="Times New Roman"/>
          <w:sz w:val="24"/>
          <w:szCs w:val="24"/>
        </w:rPr>
      </w:pPr>
      <w:r w:rsidRPr="00A26017">
        <w:rPr>
          <w:rFonts w:ascii="Times New Roman" w:hAnsi="Times New Roman" w:cs="Times New Roman"/>
          <w:sz w:val="24"/>
          <w:szCs w:val="24"/>
        </w:rPr>
        <w:t xml:space="preserve">In both the text and the articles, there is no significant difference regarding their context either for </w:t>
      </w:r>
      <w:r w:rsidR="005A72A9" w:rsidRPr="00A26017">
        <w:rPr>
          <w:rFonts w:ascii="Times New Roman" w:hAnsi="Times New Roman" w:cs="Times New Roman"/>
          <w:sz w:val="24"/>
          <w:szCs w:val="24"/>
        </w:rPr>
        <w:t>bounderless</w:t>
      </w:r>
      <w:r w:rsidRPr="00A26017">
        <w:rPr>
          <w:rFonts w:ascii="Times New Roman" w:hAnsi="Times New Roman" w:cs="Times New Roman"/>
          <w:sz w:val="24"/>
          <w:szCs w:val="24"/>
        </w:rPr>
        <w:t xml:space="preserve"> careers or for protean careers. The definition and explanation of what protean careers and bounderless careers entail were almost synonymous. However, the major difference between the text and the articles regarded the major </w:t>
      </w:r>
      <w:r w:rsidR="005A72A9" w:rsidRPr="00A26017">
        <w:rPr>
          <w:rFonts w:ascii="Times New Roman" w:hAnsi="Times New Roman" w:cs="Times New Roman"/>
          <w:sz w:val="24"/>
          <w:szCs w:val="24"/>
        </w:rPr>
        <w:t>themes</w:t>
      </w:r>
      <w:r w:rsidR="008C5AF9" w:rsidRPr="00A26017">
        <w:rPr>
          <w:rFonts w:ascii="Times New Roman" w:hAnsi="Times New Roman" w:cs="Times New Roman"/>
          <w:sz w:val="24"/>
          <w:szCs w:val="24"/>
        </w:rPr>
        <w:t>. In the Briscoe and Finkelstein article, relationships whether positive or negative that existed between bounderless and protean career attitudes and organizational commitment were explored. It also explored whether development opportunities could moderate the</w:t>
      </w:r>
      <w:r w:rsidR="005A72A9" w:rsidRPr="00A26017">
        <w:rPr>
          <w:rFonts w:ascii="Times New Roman" w:hAnsi="Times New Roman" w:cs="Times New Roman"/>
          <w:sz w:val="24"/>
          <w:szCs w:val="24"/>
        </w:rPr>
        <w:t>se</w:t>
      </w:r>
      <w:r w:rsidR="008C5AF9" w:rsidRPr="00A26017">
        <w:rPr>
          <w:rFonts w:ascii="Times New Roman" w:hAnsi="Times New Roman" w:cs="Times New Roman"/>
          <w:sz w:val="24"/>
          <w:szCs w:val="24"/>
        </w:rPr>
        <w:t xml:space="preserve"> relationships. </w:t>
      </w:r>
      <w:r w:rsidR="005A72A9" w:rsidRPr="00A26017">
        <w:rPr>
          <w:rFonts w:ascii="Times New Roman" w:hAnsi="Times New Roman" w:cs="Times New Roman"/>
          <w:sz w:val="24"/>
          <w:szCs w:val="24"/>
        </w:rPr>
        <w:t>The second</w:t>
      </w:r>
      <w:r w:rsidR="008C5AF9" w:rsidRPr="00A26017">
        <w:rPr>
          <w:rFonts w:ascii="Times New Roman" w:hAnsi="Times New Roman" w:cs="Times New Roman"/>
          <w:sz w:val="24"/>
          <w:szCs w:val="24"/>
        </w:rPr>
        <w:t xml:space="preserve"> article authored by Briscoe, Hall and DeMuth concentrated more </w:t>
      </w:r>
      <w:r w:rsidR="005A72A9" w:rsidRPr="00A26017">
        <w:rPr>
          <w:rFonts w:ascii="Times New Roman" w:hAnsi="Times New Roman" w:cs="Times New Roman"/>
          <w:sz w:val="24"/>
          <w:szCs w:val="24"/>
        </w:rPr>
        <w:t>on an extensive analysis of</w:t>
      </w:r>
      <w:r w:rsidR="00DB080A" w:rsidRPr="00A26017">
        <w:rPr>
          <w:rFonts w:ascii="Times New Roman" w:hAnsi="Times New Roman" w:cs="Times New Roman"/>
          <w:sz w:val="24"/>
          <w:szCs w:val="24"/>
        </w:rPr>
        <w:t xml:space="preserve"> protean and boundaryless career Protean &amp; Boundaryless Careers 7 attitudes.</w:t>
      </w:r>
      <w:r w:rsidR="008C5AF9" w:rsidRPr="00A26017">
        <w:rPr>
          <w:rFonts w:ascii="Times New Roman" w:hAnsi="Times New Roman" w:cs="Times New Roman"/>
          <w:sz w:val="24"/>
          <w:szCs w:val="24"/>
        </w:rPr>
        <w:t xml:space="preserve"> The authors felt </w:t>
      </w:r>
      <w:r w:rsidR="005A72A9" w:rsidRPr="00A26017">
        <w:rPr>
          <w:rFonts w:ascii="Times New Roman" w:hAnsi="Times New Roman" w:cs="Times New Roman"/>
          <w:sz w:val="24"/>
          <w:szCs w:val="24"/>
        </w:rPr>
        <w:t>that</w:t>
      </w:r>
      <w:r w:rsidR="008C5AF9" w:rsidRPr="00A26017">
        <w:rPr>
          <w:rFonts w:ascii="Times New Roman" w:hAnsi="Times New Roman" w:cs="Times New Roman"/>
          <w:sz w:val="24"/>
          <w:szCs w:val="24"/>
        </w:rPr>
        <w:t xml:space="preserve"> previous </w:t>
      </w:r>
      <w:r w:rsidR="005A72A9" w:rsidRPr="00A26017">
        <w:rPr>
          <w:rFonts w:ascii="Times New Roman" w:hAnsi="Times New Roman" w:cs="Times New Roman"/>
          <w:sz w:val="24"/>
          <w:szCs w:val="24"/>
        </w:rPr>
        <w:t>studies</w:t>
      </w:r>
      <w:r w:rsidR="008C5AF9" w:rsidRPr="00A26017">
        <w:rPr>
          <w:rFonts w:ascii="Times New Roman" w:hAnsi="Times New Roman" w:cs="Times New Roman"/>
          <w:sz w:val="24"/>
          <w:szCs w:val="24"/>
        </w:rPr>
        <w:t xml:space="preserve"> on the same had fallen behind and that they had failed to reliably address new aspects that affect the career attitudes.</w:t>
      </w:r>
    </w:p>
    <w:p w:rsidR="00DB080A" w:rsidRPr="00A26017" w:rsidRDefault="00DB080A" w:rsidP="00A26017">
      <w:pPr>
        <w:spacing w:after="0" w:line="480" w:lineRule="auto"/>
        <w:rPr>
          <w:rFonts w:ascii="Times New Roman" w:hAnsi="Times New Roman" w:cs="Times New Roman"/>
          <w:b/>
          <w:i/>
          <w:sz w:val="24"/>
          <w:szCs w:val="24"/>
        </w:rPr>
      </w:pPr>
      <w:r w:rsidRPr="00A26017">
        <w:rPr>
          <w:rFonts w:ascii="Times New Roman" w:hAnsi="Times New Roman" w:cs="Times New Roman"/>
          <w:b/>
          <w:i/>
          <w:sz w:val="24"/>
          <w:szCs w:val="24"/>
        </w:rPr>
        <w:t>Conclusion</w:t>
      </w:r>
    </w:p>
    <w:p w:rsidR="000A06FC" w:rsidRPr="00A26017" w:rsidRDefault="000A06FC" w:rsidP="00A26017">
      <w:pPr>
        <w:spacing w:after="0" w:line="480" w:lineRule="auto"/>
        <w:ind w:firstLine="720"/>
        <w:rPr>
          <w:rFonts w:ascii="Times New Roman" w:hAnsi="Times New Roman" w:cs="Times New Roman"/>
          <w:sz w:val="24"/>
          <w:szCs w:val="24"/>
        </w:rPr>
      </w:pPr>
      <w:r w:rsidRPr="00A26017">
        <w:rPr>
          <w:rFonts w:ascii="Times New Roman" w:hAnsi="Times New Roman" w:cs="Times New Roman"/>
          <w:sz w:val="24"/>
          <w:szCs w:val="24"/>
        </w:rPr>
        <w:t xml:space="preserve">The two articles are consistent in their interpretation of the two career models. The protean career is one </w:t>
      </w:r>
      <w:r w:rsidR="005A72A9" w:rsidRPr="00A26017">
        <w:rPr>
          <w:rFonts w:ascii="Times New Roman" w:hAnsi="Times New Roman" w:cs="Times New Roman"/>
          <w:sz w:val="24"/>
          <w:szCs w:val="24"/>
        </w:rPr>
        <w:t>where</w:t>
      </w:r>
      <w:r w:rsidRPr="00A26017">
        <w:rPr>
          <w:rFonts w:ascii="Times New Roman" w:hAnsi="Times New Roman" w:cs="Times New Roman"/>
          <w:sz w:val="24"/>
          <w:szCs w:val="24"/>
        </w:rPr>
        <w:t xml:space="preserve"> an</w:t>
      </w:r>
      <w:r w:rsidR="005A72A9" w:rsidRPr="00A26017">
        <w:rPr>
          <w:rFonts w:ascii="Times New Roman" w:hAnsi="Times New Roman" w:cs="Times New Roman"/>
          <w:sz w:val="24"/>
          <w:szCs w:val="24"/>
        </w:rPr>
        <w:t xml:space="preserve"> individual is values-driven;</w:t>
      </w:r>
      <w:r w:rsidRPr="00A26017">
        <w:rPr>
          <w:rFonts w:ascii="Times New Roman" w:hAnsi="Times New Roman" w:cs="Times New Roman"/>
          <w:sz w:val="24"/>
          <w:szCs w:val="24"/>
        </w:rPr>
        <w:t xml:space="preserve"> the </w:t>
      </w:r>
      <w:r w:rsidR="00CD2C88" w:rsidRPr="00A26017">
        <w:rPr>
          <w:rFonts w:ascii="Times New Roman" w:hAnsi="Times New Roman" w:cs="Times New Roman"/>
          <w:sz w:val="24"/>
          <w:szCs w:val="24"/>
        </w:rPr>
        <w:t>individual’s</w:t>
      </w:r>
      <w:r w:rsidRPr="00A26017">
        <w:rPr>
          <w:rFonts w:ascii="Times New Roman" w:hAnsi="Times New Roman" w:cs="Times New Roman"/>
          <w:sz w:val="24"/>
          <w:szCs w:val="24"/>
        </w:rPr>
        <w:t xml:space="preserve"> internally generated values provide him/ her with career guidance as well as measures of career success. In essence, the individual is self-directed in his/her personal career management endeavor</w:t>
      </w:r>
      <w:r w:rsidR="005A72A9" w:rsidRPr="00A26017">
        <w:rPr>
          <w:rFonts w:ascii="Times New Roman" w:hAnsi="Times New Roman" w:cs="Times New Roman"/>
          <w:sz w:val="24"/>
          <w:szCs w:val="24"/>
        </w:rPr>
        <w:t>s</w:t>
      </w:r>
      <w:r w:rsidRPr="00A26017">
        <w:rPr>
          <w:rFonts w:ascii="Times New Roman" w:hAnsi="Times New Roman" w:cs="Times New Roman"/>
          <w:sz w:val="24"/>
          <w:szCs w:val="24"/>
        </w:rPr>
        <w:t>.  This means that the individual has the ability to adapt in relation to learning demands and performance needs.</w:t>
      </w:r>
      <w:r w:rsidR="00CD2C88" w:rsidRPr="00A26017">
        <w:rPr>
          <w:rFonts w:ascii="Times New Roman" w:hAnsi="Times New Roman" w:cs="Times New Roman"/>
          <w:sz w:val="24"/>
          <w:szCs w:val="24"/>
        </w:rPr>
        <w:t xml:space="preserve"> The primary concern of protean career model is in regards to the orientation that an individual </w:t>
      </w:r>
      <w:r w:rsidR="00CD2C88" w:rsidRPr="00A26017">
        <w:rPr>
          <w:rFonts w:ascii="Times New Roman" w:hAnsi="Times New Roman" w:cs="Times New Roman"/>
          <w:sz w:val="24"/>
          <w:szCs w:val="24"/>
        </w:rPr>
        <w:lastRenderedPageBreak/>
        <w:t xml:space="preserve">takes towards nurturing their career as opposed to how the career itself is structured. On the other hand, a boundaryless </w:t>
      </w:r>
      <w:r w:rsidR="00ED0EAF" w:rsidRPr="00A26017">
        <w:rPr>
          <w:rFonts w:ascii="Times New Roman" w:hAnsi="Times New Roman" w:cs="Times New Roman"/>
          <w:sz w:val="24"/>
          <w:szCs w:val="24"/>
        </w:rPr>
        <w:t>career should</w:t>
      </w:r>
      <w:r w:rsidR="00CD2C88" w:rsidRPr="00A26017">
        <w:rPr>
          <w:rFonts w:ascii="Times New Roman" w:hAnsi="Times New Roman" w:cs="Times New Roman"/>
          <w:sz w:val="24"/>
          <w:szCs w:val="24"/>
        </w:rPr>
        <w:t xml:space="preserve"> be considered more broadly along physical and psychological dimensions of mobility.  This transcends the simple, established notion that </w:t>
      </w:r>
      <w:r w:rsidR="005A72A9" w:rsidRPr="00A26017">
        <w:rPr>
          <w:rFonts w:ascii="Times New Roman" w:hAnsi="Times New Roman" w:cs="Times New Roman"/>
          <w:sz w:val="24"/>
          <w:szCs w:val="24"/>
        </w:rPr>
        <w:t>boundary</w:t>
      </w:r>
      <w:r w:rsidR="00ED0EAF" w:rsidRPr="00A26017">
        <w:rPr>
          <w:rFonts w:ascii="Times New Roman" w:hAnsi="Times New Roman" w:cs="Times New Roman"/>
          <w:sz w:val="24"/>
          <w:szCs w:val="24"/>
        </w:rPr>
        <w:t xml:space="preserve">less </w:t>
      </w:r>
      <w:r w:rsidR="00CD2C88" w:rsidRPr="00A26017">
        <w:rPr>
          <w:rFonts w:ascii="Times New Roman" w:hAnsi="Times New Roman" w:cs="Times New Roman"/>
          <w:sz w:val="24"/>
          <w:szCs w:val="24"/>
        </w:rPr>
        <w:t xml:space="preserve">career mobility is </w:t>
      </w:r>
      <w:r w:rsidR="00ED0EAF" w:rsidRPr="00A26017">
        <w:rPr>
          <w:rFonts w:ascii="Times New Roman" w:hAnsi="Times New Roman" w:cs="Times New Roman"/>
          <w:sz w:val="24"/>
          <w:szCs w:val="24"/>
        </w:rPr>
        <w:t>synonymous with</w:t>
      </w:r>
      <w:r w:rsidR="00CD2C88" w:rsidRPr="00A26017">
        <w:rPr>
          <w:rFonts w:ascii="Times New Roman" w:hAnsi="Times New Roman" w:cs="Times New Roman"/>
          <w:sz w:val="24"/>
          <w:szCs w:val="24"/>
        </w:rPr>
        <w:t xml:space="preserve"> just physical </w:t>
      </w:r>
      <w:r w:rsidR="00ED0EAF" w:rsidRPr="00A26017">
        <w:rPr>
          <w:rFonts w:ascii="Times New Roman" w:hAnsi="Times New Roman" w:cs="Times New Roman"/>
          <w:sz w:val="24"/>
          <w:szCs w:val="24"/>
        </w:rPr>
        <w:t xml:space="preserve">mobility. The research brings to light the infinite possibilities available </w:t>
      </w:r>
      <w:r w:rsidR="00C67DB0" w:rsidRPr="00A26017">
        <w:rPr>
          <w:rFonts w:ascii="Times New Roman" w:hAnsi="Times New Roman" w:cs="Times New Roman"/>
          <w:sz w:val="24"/>
          <w:szCs w:val="24"/>
        </w:rPr>
        <w:t xml:space="preserve">to </w:t>
      </w:r>
      <w:r w:rsidR="00ED0EAF" w:rsidRPr="00A26017">
        <w:rPr>
          <w:rFonts w:ascii="Times New Roman" w:hAnsi="Times New Roman" w:cs="Times New Roman"/>
          <w:sz w:val="24"/>
          <w:szCs w:val="24"/>
        </w:rPr>
        <w:t xml:space="preserve">individuals </w:t>
      </w:r>
      <w:r w:rsidR="00C67DB0" w:rsidRPr="00A26017">
        <w:rPr>
          <w:rFonts w:ascii="Times New Roman" w:hAnsi="Times New Roman" w:cs="Times New Roman"/>
          <w:sz w:val="24"/>
          <w:szCs w:val="24"/>
        </w:rPr>
        <w:t xml:space="preserve">and how </w:t>
      </w:r>
      <w:r w:rsidR="00ED0EAF" w:rsidRPr="00A26017">
        <w:rPr>
          <w:rFonts w:ascii="Times New Roman" w:hAnsi="Times New Roman" w:cs="Times New Roman"/>
          <w:sz w:val="24"/>
          <w:szCs w:val="24"/>
        </w:rPr>
        <w:t xml:space="preserve">take </w:t>
      </w:r>
      <w:r w:rsidR="00C67DB0" w:rsidRPr="00A26017">
        <w:rPr>
          <w:rFonts w:ascii="Times New Roman" w:hAnsi="Times New Roman" w:cs="Times New Roman"/>
          <w:sz w:val="24"/>
          <w:szCs w:val="24"/>
        </w:rPr>
        <w:t>advantage of the possibilities.</w:t>
      </w:r>
    </w:p>
    <w:p w:rsidR="008C5AF9" w:rsidRPr="00A26017" w:rsidRDefault="008C5AF9" w:rsidP="00A26017">
      <w:pPr>
        <w:spacing w:after="0" w:line="480" w:lineRule="auto"/>
        <w:rPr>
          <w:rFonts w:ascii="Times New Roman" w:hAnsi="Times New Roman" w:cs="Times New Roman"/>
          <w:sz w:val="24"/>
          <w:szCs w:val="24"/>
        </w:rPr>
      </w:pPr>
    </w:p>
    <w:p w:rsidR="00C67DB0" w:rsidRPr="00A26017" w:rsidRDefault="00C67DB0" w:rsidP="00A26017">
      <w:pPr>
        <w:spacing w:after="0" w:line="480" w:lineRule="auto"/>
        <w:rPr>
          <w:rFonts w:ascii="Times New Roman" w:hAnsi="Times New Roman" w:cs="Times New Roman"/>
          <w:sz w:val="24"/>
          <w:szCs w:val="24"/>
        </w:rPr>
      </w:pPr>
    </w:p>
    <w:p w:rsidR="00C67DB0" w:rsidRDefault="00C67DB0"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A26017" w:rsidRDefault="00A26017" w:rsidP="00A26017">
      <w:pPr>
        <w:spacing w:after="0" w:line="480" w:lineRule="auto"/>
        <w:rPr>
          <w:rFonts w:ascii="Times New Roman" w:hAnsi="Times New Roman" w:cs="Times New Roman"/>
          <w:sz w:val="24"/>
          <w:szCs w:val="24"/>
        </w:rPr>
      </w:pPr>
    </w:p>
    <w:p w:rsidR="008C5AF9" w:rsidRPr="00A26017" w:rsidRDefault="008C5AF9" w:rsidP="00A26017">
      <w:pPr>
        <w:spacing w:after="0" w:line="480" w:lineRule="auto"/>
        <w:jc w:val="center"/>
        <w:rPr>
          <w:rFonts w:ascii="Times New Roman" w:hAnsi="Times New Roman" w:cs="Times New Roman"/>
          <w:sz w:val="24"/>
          <w:szCs w:val="24"/>
        </w:rPr>
      </w:pPr>
      <w:r w:rsidRPr="00A26017">
        <w:rPr>
          <w:rFonts w:ascii="Times New Roman" w:hAnsi="Times New Roman" w:cs="Times New Roman"/>
          <w:sz w:val="24"/>
          <w:szCs w:val="24"/>
        </w:rPr>
        <w:lastRenderedPageBreak/>
        <w:t>References</w:t>
      </w:r>
    </w:p>
    <w:p w:rsidR="00C67DB0" w:rsidRPr="00A26017" w:rsidRDefault="00C67DB0" w:rsidP="00A26017">
      <w:pPr>
        <w:spacing w:after="0" w:line="480" w:lineRule="auto"/>
        <w:ind w:left="720" w:hanging="720"/>
        <w:rPr>
          <w:rFonts w:ascii="Times New Roman" w:hAnsi="Times New Roman" w:cs="Times New Roman"/>
          <w:sz w:val="24"/>
          <w:szCs w:val="24"/>
        </w:rPr>
      </w:pPr>
      <w:r w:rsidRPr="00A26017">
        <w:rPr>
          <w:rFonts w:ascii="Times New Roman" w:hAnsi="Times New Roman" w:cs="Times New Roman"/>
          <w:sz w:val="24"/>
          <w:szCs w:val="24"/>
        </w:rPr>
        <w:t>Briscoe, J. P., &amp; Finklestein, L. M. (2009, January). The "new career" and organizational commitment: Do boundaryless and protean attitudes make a difference? Career Develoment International, pp. 242-260. Briscoe, J. P., &amp; Hall, D. T. (2006, August). The interplay of boundaryless and protean careers: Combinations and implications. Journal of Vocational Behavior, pp. 4-18.</w:t>
      </w:r>
    </w:p>
    <w:p w:rsidR="00C67DB0" w:rsidRPr="00A26017" w:rsidRDefault="00C67DB0" w:rsidP="00A26017">
      <w:pPr>
        <w:spacing w:after="0" w:line="480" w:lineRule="auto"/>
        <w:ind w:left="720" w:hanging="720"/>
        <w:rPr>
          <w:rFonts w:ascii="Times New Roman" w:hAnsi="Times New Roman" w:cs="Times New Roman"/>
          <w:sz w:val="24"/>
          <w:szCs w:val="24"/>
        </w:rPr>
      </w:pPr>
      <w:r w:rsidRPr="00A26017">
        <w:rPr>
          <w:rFonts w:ascii="Times New Roman" w:hAnsi="Times New Roman" w:cs="Times New Roman"/>
          <w:sz w:val="24"/>
          <w:szCs w:val="24"/>
        </w:rPr>
        <w:t>Greenhaus, J. H., Callanan, G. A., &amp; Godshalk, V. M. (2010). Career Contexts and Stages. In J. H. Greenhaus, G. A. Callanan, &amp; V. M. Godshalk, Career Management (pp. 23-27). Thousand Oaks: SAGE Publications.</w:t>
      </w:r>
    </w:p>
    <w:p w:rsidR="00C67DB0" w:rsidRPr="00A26017" w:rsidRDefault="00C67DB0" w:rsidP="00A26017">
      <w:pPr>
        <w:spacing w:after="0" w:line="480" w:lineRule="auto"/>
        <w:ind w:left="720" w:hanging="720"/>
        <w:rPr>
          <w:rFonts w:ascii="Times New Roman" w:hAnsi="Times New Roman" w:cs="Times New Roman"/>
          <w:sz w:val="24"/>
          <w:szCs w:val="24"/>
        </w:rPr>
      </w:pPr>
      <w:r w:rsidRPr="00A26017">
        <w:rPr>
          <w:rFonts w:ascii="Times New Roman" w:hAnsi="Times New Roman" w:cs="Times New Roman"/>
          <w:sz w:val="24"/>
          <w:szCs w:val="24"/>
        </w:rPr>
        <w:t>Mathis, R. L., &amp; Jackson, J. H. (2011). Talent Management. In R. L. Mathis, &amp; J. H. Jackson, Human Resource Managment (p. 293). Mason: South-Western.</w:t>
      </w:r>
    </w:p>
    <w:p w:rsidR="00C67DB0" w:rsidRPr="00A26017" w:rsidRDefault="00C67DB0" w:rsidP="00A26017">
      <w:pPr>
        <w:spacing w:after="0" w:line="480" w:lineRule="auto"/>
        <w:ind w:left="720" w:hanging="720"/>
        <w:rPr>
          <w:rFonts w:ascii="Times New Roman" w:hAnsi="Times New Roman" w:cs="Times New Roman"/>
          <w:sz w:val="24"/>
          <w:szCs w:val="24"/>
        </w:rPr>
      </w:pPr>
      <w:r w:rsidRPr="00A26017">
        <w:rPr>
          <w:rFonts w:ascii="Times New Roman" w:hAnsi="Times New Roman" w:cs="Times New Roman"/>
          <w:sz w:val="24"/>
          <w:szCs w:val="24"/>
        </w:rPr>
        <w:t>Werner, J. M., &amp; DeSimone, R. L. (2009). Career Managment &amp; Development. In J. M. Werner, &amp; R. L. DeSimone, Human Resource Development (p. 395). Mason: South-Western.</w:t>
      </w:r>
    </w:p>
    <w:sectPr w:rsidR="00C67DB0" w:rsidRPr="00A26017" w:rsidSect="00C36B01">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7F20" w:rsidRDefault="00A57F20" w:rsidP="00C36B01">
      <w:pPr>
        <w:spacing w:after="0" w:line="240" w:lineRule="auto"/>
      </w:pPr>
      <w:r>
        <w:separator/>
      </w:r>
    </w:p>
  </w:endnote>
  <w:endnote w:type="continuationSeparator" w:id="1">
    <w:p w:rsidR="00A57F20" w:rsidRDefault="00A57F20" w:rsidP="00C36B0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7F20" w:rsidRDefault="00A57F20" w:rsidP="00C36B01">
      <w:pPr>
        <w:spacing w:after="0" w:line="240" w:lineRule="auto"/>
      </w:pPr>
      <w:r>
        <w:separator/>
      </w:r>
    </w:p>
  </w:footnote>
  <w:footnote w:type="continuationSeparator" w:id="1">
    <w:p w:rsidR="00A57F20" w:rsidRDefault="00A57F20" w:rsidP="00C36B0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46285986"/>
      <w:docPartObj>
        <w:docPartGallery w:val="Page Numbers (Top of Page)"/>
        <w:docPartUnique/>
      </w:docPartObj>
    </w:sdtPr>
    <w:sdtContent>
      <w:p w:rsidR="00C67DB0" w:rsidRPr="00C67DB0" w:rsidRDefault="00C67DB0">
        <w:pPr>
          <w:pStyle w:val="Header"/>
          <w:jc w:val="right"/>
          <w:rPr>
            <w:rFonts w:ascii="Times New Roman" w:hAnsi="Times New Roman" w:cs="Times New Roman"/>
            <w:sz w:val="24"/>
            <w:szCs w:val="24"/>
          </w:rPr>
        </w:pPr>
        <w:r w:rsidRPr="00C67DB0">
          <w:rPr>
            <w:rFonts w:ascii="Times New Roman" w:hAnsi="Times New Roman" w:cs="Times New Roman"/>
            <w:sz w:val="24"/>
            <w:szCs w:val="24"/>
          </w:rPr>
          <w:t>PROTEAN &amp; BOUNDERLESS CAREERS</w:t>
        </w:r>
        <w:r>
          <w:rPr>
            <w:rFonts w:ascii="Times New Roman" w:hAnsi="Times New Roman" w:cs="Times New Roman"/>
            <w:sz w:val="24"/>
            <w:szCs w:val="24"/>
          </w:rPr>
          <w:t xml:space="preserve">                                                                                 </w:t>
        </w:r>
        <w:r w:rsidRPr="00C67DB0">
          <w:rPr>
            <w:rFonts w:ascii="Times New Roman" w:hAnsi="Times New Roman" w:cs="Times New Roman"/>
            <w:sz w:val="24"/>
            <w:szCs w:val="24"/>
          </w:rPr>
          <w:t xml:space="preserve"> </w:t>
        </w:r>
        <w:r w:rsidR="0010733E" w:rsidRPr="00C67DB0">
          <w:rPr>
            <w:rFonts w:ascii="Times New Roman" w:hAnsi="Times New Roman" w:cs="Times New Roman"/>
            <w:sz w:val="24"/>
            <w:szCs w:val="24"/>
          </w:rPr>
          <w:fldChar w:fldCharType="begin"/>
        </w:r>
        <w:r w:rsidRPr="00C67DB0">
          <w:rPr>
            <w:rFonts w:ascii="Times New Roman" w:hAnsi="Times New Roman" w:cs="Times New Roman"/>
            <w:sz w:val="24"/>
            <w:szCs w:val="24"/>
          </w:rPr>
          <w:instrText xml:space="preserve"> PAGE   \* MERGEFORMAT </w:instrText>
        </w:r>
        <w:r w:rsidR="0010733E" w:rsidRPr="00C67DB0">
          <w:rPr>
            <w:rFonts w:ascii="Times New Roman" w:hAnsi="Times New Roman" w:cs="Times New Roman"/>
            <w:sz w:val="24"/>
            <w:szCs w:val="24"/>
          </w:rPr>
          <w:fldChar w:fldCharType="separate"/>
        </w:r>
        <w:r w:rsidR="005D2AC6">
          <w:rPr>
            <w:rFonts w:ascii="Times New Roman" w:hAnsi="Times New Roman" w:cs="Times New Roman"/>
            <w:noProof/>
            <w:sz w:val="24"/>
            <w:szCs w:val="24"/>
          </w:rPr>
          <w:t>8</w:t>
        </w:r>
        <w:r w:rsidR="0010733E" w:rsidRPr="00C67DB0">
          <w:rPr>
            <w:rFonts w:ascii="Times New Roman" w:hAnsi="Times New Roman" w:cs="Times New Roman"/>
            <w:sz w:val="24"/>
            <w:szCs w:val="24"/>
          </w:rPr>
          <w:fldChar w:fldCharType="end"/>
        </w:r>
      </w:p>
    </w:sdtContent>
  </w:sdt>
  <w:p w:rsidR="00C67DB0" w:rsidRPr="00C67DB0" w:rsidRDefault="00C67DB0">
    <w:pPr>
      <w:pStyle w:val="Header"/>
      <w:rPr>
        <w:rFonts w:ascii="Times New Roman" w:hAnsi="Times New Roman" w:cs="Times New Roman"/>
        <w:sz w:val="24"/>
        <w:szCs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B01" w:rsidRPr="00C36B01" w:rsidRDefault="00C36B01">
    <w:pPr>
      <w:pStyle w:val="Header"/>
      <w:jc w:val="right"/>
      <w:rPr>
        <w:rFonts w:ascii="Times New Roman" w:hAnsi="Times New Roman" w:cs="Times New Roman"/>
        <w:sz w:val="24"/>
        <w:szCs w:val="24"/>
      </w:rPr>
    </w:pPr>
    <w:r w:rsidRPr="00C36B01">
      <w:rPr>
        <w:rFonts w:ascii="Times New Roman" w:hAnsi="Times New Roman" w:cs="Times New Roman"/>
        <w:sz w:val="24"/>
        <w:szCs w:val="24"/>
      </w:rPr>
      <w:t>Running head: PROTEAN AND BOUNDARYLESS CAREERS</w:t>
    </w:r>
    <w:r>
      <w:rPr>
        <w:rFonts w:ascii="Times New Roman" w:hAnsi="Times New Roman" w:cs="Times New Roman"/>
        <w:sz w:val="24"/>
        <w:szCs w:val="24"/>
      </w:rPr>
      <w:t xml:space="preserve">                                                </w:t>
    </w:r>
    <w:r w:rsidRPr="00C36B01">
      <w:rPr>
        <w:rFonts w:ascii="Times New Roman" w:hAnsi="Times New Roman" w:cs="Times New Roman"/>
        <w:sz w:val="24"/>
        <w:szCs w:val="24"/>
      </w:rPr>
      <w:t xml:space="preserve"> </w:t>
    </w:r>
    <w:sdt>
      <w:sdtPr>
        <w:rPr>
          <w:rFonts w:ascii="Times New Roman" w:hAnsi="Times New Roman" w:cs="Times New Roman"/>
          <w:sz w:val="24"/>
          <w:szCs w:val="24"/>
        </w:rPr>
        <w:id w:val="46285918"/>
        <w:docPartObj>
          <w:docPartGallery w:val="Page Numbers (Top of Page)"/>
          <w:docPartUnique/>
        </w:docPartObj>
      </w:sdtPr>
      <w:sdtContent>
        <w:r w:rsidR="0010733E" w:rsidRPr="00C36B01">
          <w:rPr>
            <w:rFonts w:ascii="Times New Roman" w:hAnsi="Times New Roman" w:cs="Times New Roman"/>
            <w:sz w:val="24"/>
            <w:szCs w:val="24"/>
          </w:rPr>
          <w:fldChar w:fldCharType="begin"/>
        </w:r>
        <w:r w:rsidRPr="00C36B01">
          <w:rPr>
            <w:rFonts w:ascii="Times New Roman" w:hAnsi="Times New Roman" w:cs="Times New Roman"/>
            <w:sz w:val="24"/>
            <w:szCs w:val="24"/>
          </w:rPr>
          <w:instrText xml:space="preserve"> PAGE   \* MERGEFORMAT </w:instrText>
        </w:r>
        <w:r w:rsidR="0010733E" w:rsidRPr="00C36B01">
          <w:rPr>
            <w:rFonts w:ascii="Times New Roman" w:hAnsi="Times New Roman" w:cs="Times New Roman"/>
            <w:sz w:val="24"/>
            <w:szCs w:val="24"/>
          </w:rPr>
          <w:fldChar w:fldCharType="separate"/>
        </w:r>
        <w:r w:rsidR="00A26017">
          <w:rPr>
            <w:rFonts w:ascii="Times New Roman" w:hAnsi="Times New Roman" w:cs="Times New Roman"/>
            <w:noProof/>
            <w:sz w:val="24"/>
            <w:szCs w:val="24"/>
          </w:rPr>
          <w:t>1</w:t>
        </w:r>
        <w:r w:rsidR="0010733E" w:rsidRPr="00C36B01">
          <w:rPr>
            <w:rFonts w:ascii="Times New Roman" w:hAnsi="Times New Roman" w:cs="Times New Roman"/>
            <w:sz w:val="24"/>
            <w:szCs w:val="24"/>
          </w:rPr>
          <w:fldChar w:fldCharType="end"/>
        </w:r>
      </w:sdtContent>
    </w:sdt>
  </w:p>
  <w:p w:rsidR="00C36B01" w:rsidRPr="00C36B01" w:rsidRDefault="00C36B01">
    <w:pPr>
      <w:pStyle w:val="Header"/>
      <w:rPr>
        <w:rFonts w:ascii="Times New Roman" w:hAnsi="Times New Roman" w:cs="Times New Roman"/>
        <w:sz w:val="24"/>
        <w:szCs w:val="24"/>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711416"/>
    <w:rsid w:val="000A06FC"/>
    <w:rsid w:val="000B4603"/>
    <w:rsid w:val="0010733E"/>
    <w:rsid w:val="001711B3"/>
    <w:rsid w:val="0033161A"/>
    <w:rsid w:val="0034476C"/>
    <w:rsid w:val="0046476F"/>
    <w:rsid w:val="00487FD3"/>
    <w:rsid w:val="004B1C18"/>
    <w:rsid w:val="004B6115"/>
    <w:rsid w:val="004C6B98"/>
    <w:rsid w:val="005A72A9"/>
    <w:rsid w:val="005D2AC6"/>
    <w:rsid w:val="00711416"/>
    <w:rsid w:val="00761D6B"/>
    <w:rsid w:val="007B726F"/>
    <w:rsid w:val="00827C19"/>
    <w:rsid w:val="008C5AF9"/>
    <w:rsid w:val="00990869"/>
    <w:rsid w:val="00A26017"/>
    <w:rsid w:val="00A57F20"/>
    <w:rsid w:val="00AB56FC"/>
    <w:rsid w:val="00AD4A25"/>
    <w:rsid w:val="00C36B01"/>
    <w:rsid w:val="00C67DB0"/>
    <w:rsid w:val="00CD2C88"/>
    <w:rsid w:val="00DB080A"/>
    <w:rsid w:val="00E065B7"/>
    <w:rsid w:val="00E93731"/>
    <w:rsid w:val="00EA0C46"/>
    <w:rsid w:val="00EC655C"/>
    <w:rsid w:val="00ED0EAF"/>
    <w:rsid w:val="00EF6DE4"/>
    <w:rsid w:val="00F364D0"/>
    <w:rsid w:val="00F73308"/>
    <w:rsid w:val="00F76AE6"/>
    <w:rsid w:val="00FB70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46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6B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B01"/>
  </w:style>
  <w:style w:type="paragraph" w:styleId="Footer">
    <w:name w:val="footer"/>
    <w:basedOn w:val="Normal"/>
    <w:link w:val="FooterChar"/>
    <w:uiPriority w:val="99"/>
    <w:semiHidden/>
    <w:unhideWhenUsed/>
    <w:rsid w:val="00C36B0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6B0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2022</Words>
  <Characters>11530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2016-10-14T16:29:00Z</dcterms:created>
  <dcterms:modified xsi:type="dcterms:W3CDTF">2016-10-14T16:29:00Z</dcterms:modified>
</cp:coreProperties>
</file>