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3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1468"/>
        <w:gridCol w:w="3832"/>
      </w:tblGrid>
      <w:tr w:rsidR="00EC3415" w:rsidRPr="00EC3415" w:rsidTr="00EC3415">
        <w:tc>
          <w:tcPr>
            <w:tcW w:w="0" w:type="auto"/>
            <w:tcMar>
              <w:top w:w="30" w:type="dxa"/>
              <w:left w:w="0" w:type="dxa"/>
              <w:bottom w:w="30" w:type="dxa"/>
              <w:right w:w="90" w:type="dxa"/>
            </w:tcMar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color w:val="555555"/>
                <w:sz w:val="19"/>
                <w:szCs w:val="19"/>
              </w:rPr>
            </w:pPr>
            <w:r w:rsidRPr="00EC3415">
              <w:rPr>
                <w:rFonts w:ascii="inherit" w:eastAsia="Times New Roman" w:hAnsi="inherit" w:cs="Times New Roman"/>
                <w:color w:val="555555"/>
                <w:sz w:val="19"/>
                <w:szCs w:val="19"/>
                <w:bdr w:val="none" w:sz="0" w:space="0" w:color="auto" w:frame="1"/>
              </w:rPr>
              <w:t>Test</w:t>
            </w:r>
          </w:p>
        </w:tc>
        <w:tc>
          <w:tcPr>
            <w:tcW w:w="0" w:type="auto"/>
            <w:tcMar>
              <w:top w:w="30" w:type="dxa"/>
              <w:left w:w="0" w:type="dxa"/>
              <w:bottom w:w="30" w:type="dxa"/>
              <w:right w:w="90" w:type="dxa"/>
            </w:tcMar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3415">
              <w:rPr>
                <w:rFonts w:ascii="inherit" w:eastAsia="Times New Roman" w:hAnsi="inherit" w:cs="Times New Roman"/>
                <w:sz w:val="19"/>
                <w:szCs w:val="19"/>
              </w:rPr>
              <w:t>Week 4 Final Exam</w:t>
            </w:r>
          </w:p>
        </w:tc>
      </w:tr>
      <w:tr w:rsidR="00EC3415" w:rsidRPr="00EC3415" w:rsidTr="00EC3415">
        <w:tc>
          <w:tcPr>
            <w:tcW w:w="0" w:type="auto"/>
            <w:tcMar>
              <w:top w:w="30" w:type="dxa"/>
              <w:left w:w="0" w:type="dxa"/>
              <w:bottom w:w="30" w:type="dxa"/>
              <w:right w:w="90" w:type="dxa"/>
            </w:tcMar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color w:val="555555"/>
                <w:sz w:val="19"/>
                <w:szCs w:val="19"/>
              </w:rPr>
            </w:pPr>
            <w:r w:rsidRPr="00EC3415">
              <w:rPr>
                <w:rFonts w:ascii="inherit" w:eastAsia="Times New Roman" w:hAnsi="inherit" w:cs="Times New Roman"/>
                <w:color w:val="555555"/>
                <w:sz w:val="19"/>
                <w:szCs w:val="19"/>
                <w:bdr w:val="none" w:sz="0" w:space="0" w:color="auto" w:frame="1"/>
              </w:rPr>
              <w:t>Started</w:t>
            </w:r>
          </w:p>
        </w:tc>
        <w:tc>
          <w:tcPr>
            <w:tcW w:w="0" w:type="auto"/>
            <w:tcMar>
              <w:top w:w="30" w:type="dxa"/>
              <w:left w:w="0" w:type="dxa"/>
              <w:bottom w:w="30" w:type="dxa"/>
              <w:right w:w="90" w:type="dxa"/>
            </w:tcMar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3415">
              <w:rPr>
                <w:rFonts w:ascii="inherit" w:eastAsia="Times New Roman" w:hAnsi="inherit" w:cs="Times New Roman"/>
                <w:sz w:val="19"/>
                <w:szCs w:val="19"/>
              </w:rPr>
              <w:t>8/15/16 6:46 PM</w:t>
            </w:r>
          </w:p>
        </w:tc>
      </w:tr>
      <w:tr w:rsidR="00EC3415" w:rsidRPr="00EC3415" w:rsidTr="00EC3415">
        <w:tc>
          <w:tcPr>
            <w:tcW w:w="0" w:type="auto"/>
            <w:tcMar>
              <w:top w:w="30" w:type="dxa"/>
              <w:left w:w="0" w:type="dxa"/>
              <w:bottom w:w="30" w:type="dxa"/>
              <w:right w:w="90" w:type="dxa"/>
            </w:tcMar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color w:val="555555"/>
                <w:sz w:val="19"/>
                <w:szCs w:val="19"/>
              </w:rPr>
            </w:pPr>
            <w:r w:rsidRPr="00EC3415">
              <w:rPr>
                <w:rFonts w:ascii="inherit" w:eastAsia="Times New Roman" w:hAnsi="inherit" w:cs="Times New Roman"/>
                <w:color w:val="555555"/>
                <w:sz w:val="19"/>
                <w:szCs w:val="19"/>
                <w:bdr w:val="none" w:sz="0" w:space="0" w:color="auto" w:frame="1"/>
              </w:rPr>
              <w:t>Submitted</w:t>
            </w:r>
          </w:p>
        </w:tc>
        <w:tc>
          <w:tcPr>
            <w:tcW w:w="0" w:type="auto"/>
            <w:tcMar>
              <w:top w:w="30" w:type="dxa"/>
              <w:left w:w="0" w:type="dxa"/>
              <w:bottom w:w="30" w:type="dxa"/>
              <w:right w:w="90" w:type="dxa"/>
            </w:tcMar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3415">
              <w:rPr>
                <w:rFonts w:ascii="inherit" w:eastAsia="Times New Roman" w:hAnsi="inherit" w:cs="Times New Roman"/>
                <w:sz w:val="19"/>
                <w:szCs w:val="19"/>
              </w:rPr>
              <w:t>8/15/16 8:13 PM</w:t>
            </w:r>
          </w:p>
        </w:tc>
      </w:tr>
      <w:tr w:rsidR="00EC3415" w:rsidRPr="00EC3415" w:rsidTr="00EC3415">
        <w:tc>
          <w:tcPr>
            <w:tcW w:w="0" w:type="auto"/>
            <w:tcMar>
              <w:top w:w="30" w:type="dxa"/>
              <w:left w:w="0" w:type="dxa"/>
              <w:bottom w:w="30" w:type="dxa"/>
              <w:right w:w="90" w:type="dxa"/>
            </w:tcMar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color w:val="555555"/>
                <w:sz w:val="19"/>
                <w:szCs w:val="19"/>
              </w:rPr>
            </w:pPr>
            <w:r w:rsidRPr="00EC3415">
              <w:rPr>
                <w:rFonts w:ascii="inherit" w:eastAsia="Times New Roman" w:hAnsi="inherit" w:cs="Times New Roman"/>
                <w:color w:val="555555"/>
                <w:sz w:val="19"/>
                <w:szCs w:val="19"/>
                <w:bdr w:val="none" w:sz="0" w:space="0" w:color="auto" w:frame="1"/>
              </w:rPr>
              <w:t>Status</w:t>
            </w:r>
          </w:p>
        </w:tc>
        <w:tc>
          <w:tcPr>
            <w:tcW w:w="0" w:type="auto"/>
            <w:tcMar>
              <w:top w:w="30" w:type="dxa"/>
              <w:left w:w="0" w:type="dxa"/>
              <w:bottom w:w="30" w:type="dxa"/>
              <w:right w:w="90" w:type="dxa"/>
            </w:tcMar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3415">
              <w:rPr>
                <w:rFonts w:ascii="inherit" w:eastAsia="Times New Roman" w:hAnsi="inherit" w:cs="Times New Roman"/>
                <w:sz w:val="19"/>
                <w:szCs w:val="19"/>
              </w:rPr>
              <w:t>Needs Grading</w:t>
            </w:r>
          </w:p>
        </w:tc>
      </w:tr>
      <w:tr w:rsidR="00EC3415" w:rsidRPr="00EC3415" w:rsidTr="00EC3415">
        <w:tc>
          <w:tcPr>
            <w:tcW w:w="0" w:type="auto"/>
            <w:tcMar>
              <w:top w:w="30" w:type="dxa"/>
              <w:left w:w="0" w:type="dxa"/>
              <w:bottom w:w="30" w:type="dxa"/>
              <w:right w:w="90" w:type="dxa"/>
            </w:tcMar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color w:val="555555"/>
                <w:sz w:val="19"/>
                <w:szCs w:val="19"/>
              </w:rPr>
            </w:pPr>
            <w:r w:rsidRPr="00EC3415">
              <w:rPr>
                <w:rFonts w:ascii="inherit" w:eastAsia="Times New Roman" w:hAnsi="inherit" w:cs="Times New Roman"/>
                <w:color w:val="555555"/>
                <w:sz w:val="19"/>
                <w:szCs w:val="19"/>
                <w:bdr w:val="none" w:sz="0" w:space="0" w:color="auto" w:frame="1"/>
              </w:rPr>
              <w:t>Attempt Score</w:t>
            </w:r>
          </w:p>
        </w:tc>
        <w:tc>
          <w:tcPr>
            <w:tcW w:w="0" w:type="auto"/>
            <w:tcMar>
              <w:top w:w="30" w:type="dxa"/>
              <w:left w:w="0" w:type="dxa"/>
              <w:bottom w:w="30" w:type="dxa"/>
              <w:right w:w="90" w:type="dxa"/>
            </w:tcMar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3415">
              <w:rPr>
                <w:rFonts w:ascii="inherit" w:eastAsia="Times New Roman" w:hAnsi="inherit" w:cs="Times New Roman"/>
                <w:sz w:val="19"/>
                <w:szCs w:val="19"/>
              </w:rPr>
              <w:t>Grade not available.  </w:t>
            </w:r>
          </w:p>
        </w:tc>
      </w:tr>
      <w:tr w:rsidR="00EC3415" w:rsidRPr="00EC3415" w:rsidTr="00EC3415">
        <w:tc>
          <w:tcPr>
            <w:tcW w:w="0" w:type="auto"/>
            <w:tcMar>
              <w:top w:w="30" w:type="dxa"/>
              <w:left w:w="0" w:type="dxa"/>
              <w:bottom w:w="30" w:type="dxa"/>
              <w:right w:w="90" w:type="dxa"/>
            </w:tcMar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color w:val="555555"/>
                <w:sz w:val="19"/>
                <w:szCs w:val="19"/>
              </w:rPr>
            </w:pPr>
            <w:r w:rsidRPr="00EC3415">
              <w:rPr>
                <w:rFonts w:ascii="inherit" w:eastAsia="Times New Roman" w:hAnsi="inherit" w:cs="Times New Roman"/>
                <w:color w:val="555555"/>
                <w:sz w:val="19"/>
                <w:szCs w:val="19"/>
                <w:bdr w:val="none" w:sz="0" w:space="0" w:color="auto" w:frame="1"/>
              </w:rPr>
              <w:t>Time Elapsed</w:t>
            </w:r>
          </w:p>
        </w:tc>
        <w:tc>
          <w:tcPr>
            <w:tcW w:w="0" w:type="auto"/>
            <w:tcMar>
              <w:top w:w="30" w:type="dxa"/>
              <w:left w:w="0" w:type="dxa"/>
              <w:bottom w:w="30" w:type="dxa"/>
              <w:right w:w="90" w:type="dxa"/>
            </w:tcMar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3415">
              <w:rPr>
                <w:rFonts w:ascii="inherit" w:eastAsia="Times New Roman" w:hAnsi="inherit" w:cs="Times New Roman"/>
                <w:sz w:val="19"/>
                <w:szCs w:val="19"/>
              </w:rPr>
              <w:t>1 hour, 26 minutes out of 2 hours and 30 minutes</w:t>
            </w:r>
          </w:p>
        </w:tc>
      </w:tr>
      <w:tr w:rsidR="00EC3415" w:rsidRPr="00EC3415" w:rsidTr="00EC3415">
        <w:tc>
          <w:tcPr>
            <w:tcW w:w="0" w:type="auto"/>
            <w:tcMar>
              <w:top w:w="30" w:type="dxa"/>
              <w:left w:w="0" w:type="dxa"/>
              <w:bottom w:w="30" w:type="dxa"/>
              <w:right w:w="90" w:type="dxa"/>
            </w:tcMar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color w:val="555555"/>
                <w:sz w:val="19"/>
                <w:szCs w:val="19"/>
              </w:rPr>
            </w:pPr>
            <w:r w:rsidRPr="00EC3415">
              <w:rPr>
                <w:rFonts w:ascii="inherit" w:eastAsia="Times New Roman" w:hAnsi="inherit" w:cs="Times New Roman"/>
                <w:color w:val="555555"/>
                <w:sz w:val="19"/>
                <w:szCs w:val="19"/>
                <w:bdr w:val="none" w:sz="0" w:space="0" w:color="auto" w:frame="1"/>
              </w:rPr>
              <w:t>Results Displayed</w:t>
            </w:r>
          </w:p>
        </w:tc>
        <w:tc>
          <w:tcPr>
            <w:tcW w:w="0" w:type="auto"/>
            <w:tcMar>
              <w:top w:w="30" w:type="dxa"/>
              <w:left w:w="0" w:type="dxa"/>
              <w:bottom w:w="30" w:type="dxa"/>
              <w:right w:w="90" w:type="dxa"/>
            </w:tcMar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3415">
              <w:rPr>
                <w:rFonts w:ascii="inherit" w:eastAsia="Times New Roman" w:hAnsi="inherit" w:cs="Times New Roman"/>
                <w:sz w:val="19"/>
                <w:szCs w:val="19"/>
              </w:rPr>
              <w:t>Submitted Answers, Correct Answers, Feedback</w:t>
            </w:r>
          </w:p>
        </w:tc>
      </w:tr>
    </w:tbl>
    <w:p w:rsidR="00EC3415" w:rsidRPr="00EC3415" w:rsidRDefault="00EC3415" w:rsidP="00EC3415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444444"/>
          <w:sz w:val="23"/>
          <w:szCs w:val="23"/>
        </w:rPr>
      </w:pPr>
      <w:r w:rsidRPr="00EC3415">
        <w:rPr>
          <w:rFonts w:ascii="inherit" w:eastAsia="Times New Roman" w:hAnsi="inherit" w:cs="Arial"/>
          <w:b/>
          <w:bCs/>
          <w:color w:val="444444"/>
          <w:sz w:val="23"/>
          <w:szCs w:val="23"/>
        </w:rPr>
        <w:t>Question 1</w:t>
      </w:r>
    </w:p>
    <w:p w:rsidR="00EC3415" w:rsidRPr="00EC3415" w:rsidRDefault="00EC3415" w:rsidP="00EC3415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EC3415" w:rsidRPr="00EC3415" w:rsidTr="00EC3415">
        <w:tc>
          <w:tcPr>
            <w:tcW w:w="0" w:type="auto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EC3415" w:rsidRPr="00EC3415" w:rsidTr="00EC3415">
        <w:tc>
          <w:tcPr>
            <w:tcW w:w="0" w:type="auto"/>
            <w:vMerge w:val="restar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EC3415" w:rsidRPr="00EC3415" w:rsidRDefault="00EC3415" w:rsidP="00EC3415">
            <w:pPr>
              <w:spacing w:after="6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t>Under SFAS No. 116, pledges received by a nongovernment not-for-profit hospital during its building construction fund drive, and restricted for that purpose, would be recognized as an increase in temporarily restricted net assets (support)</w:t>
            </w: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C3415" w:rsidRPr="00EC3415" w:rsidTr="00EC3415">
        <w:tc>
          <w:tcPr>
            <w:tcW w:w="0" w:type="auto"/>
            <w:vMerge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2172"/>
            </w:tblGrid>
            <w:tr w:rsidR="00EC3415" w:rsidRPr="00EC3415" w:rsidTr="00A63282"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</w:p>
              </w:tc>
            </w:tr>
            <w:tr w:rsidR="00EC3415" w:rsidRPr="00EC3415"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41" name="Picture 41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When the pledge is made</w:t>
                  </w:r>
                </w:p>
              </w:tc>
            </w:tr>
          </w:tbl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:rsidR="00EC3415" w:rsidRPr="00EC3415" w:rsidRDefault="00EC3415" w:rsidP="00EC3415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444444"/>
          <w:sz w:val="23"/>
          <w:szCs w:val="23"/>
        </w:rPr>
      </w:pPr>
      <w:r w:rsidRPr="00EC3415">
        <w:rPr>
          <w:rFonts w:ascii="inherit" w:eastAsia="Times New Roman" w:hAnsi="inherit" w:cs="Arial"/>
          <w:b/>
          <w:bCs/>
          <w:color w:val="444444"/>
          <w:sz w:val="23"/>
          <w:szCs w:val="23"/>
        </w:rPr>
        <w:t>Question 2</w:t>
      </w:r>
    </w:p>
    <w:p w:rsidR="00EC3415" w:rsidRPr="00EC3415" w:rsidRDefault="00EC3415" w:rsidP="00EC3415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EC3415" w:rsidRPr="00EC3415" w:rsidTr="00EC3415">
        <w:tc>
          <w:tcPr>
            <w:tcW w:w="0" w:type="auto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EC3415" w:rsidRPr="00EC3415" w:rsidTr="00EC3415">
        <w:tc>
          <w:tcPr>
            <w:tcW w:w="0" w:type="auto"/>
            <w:vMerge w:val="restar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EC3415" w:rsidRPr="00EC3415" w:rsidRDefault="00EC3415" w:rsidP="00EC3415">
            <w:pPr>
              <w:spacing w:after="6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t>A contribution that is restricted by the donor to be held in perpetuity and for which the investment income can be spent at the discretion of a nongovernmental, not-for-profit hospital's governing board, will be reported as an increase to</w:t>
            </w: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C3415" w:rsidRPr="00EC3415" w:rsidTr="00EC3415">
        <w:tc>
          <w:tcPr>
            <w:tcW w:w="0" w:type="auto"/>
            <w:vMerge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2766"/>
            </w:tblGrid>
            <w:tr w:rsidR="00EC3415" w:rsidRPr="00EC3415" w:rsidTr="00A63282"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</w:p>
              </w:tc>
            </w:tr>
            <w:tr w:rsidR="00EC3415" w:rsidRPr="00EC3415"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39" name="Picture 39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Permanently restricted net assets</w:t>
                  </w:r>
                </w:p>
              </w:tc>
            </w:tr>
          </w:tbl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:rsidR="00EC3415" w:rsidRPr="00EC3415" w:rsidRDefault="00EC3415" w:rsidP="00EC3415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444444"/>
          <w:sz w:val="23"/>
          <w:szCs w:val="23"/>
        </w:rPr>
      </w:pPr>
      <w:r w:rsidRPr="00EC3415">
        <w:rPr>
          <w:rFonts w:ascii="inherit" w:eastAsia="Times New Roman" w:hAnsi="inherit" w:cs="Arial"/>
          <w:b/>
          <w:bCs/>
          <w:color w:val="444444"/>
          <w:sz w:val="23"/>
          <w:szCs w:val="23"/>
        </w:rPr>
        <w:t>Question 3</w:t>
      </w:r>
    </w:p>
    <w:p w:rsidR="00EC3415" w:rsidRPr="00EC3415" w:rsidRDefault="00EC3415" w:rsidP="00EC3415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EC3415" w:rsidRPr="00EC3415" w:rsidTr="00EC3415">
        <w:tc>
          <w:tcPr>
            <w:tcW w:w="0" w:type="auto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EC3415" w:rsidRPr="00EC3415" w:rsidTr="00EC3415">
        <w:tc>
          <w:tcPr>
            <w:tcW w:w="0" w:type="auto"/>
            <w:vMerge w:val="restar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EC3415" w:rsidRPr="00EC3415" w:rsidRDefault="00EC3415" w:rsidP="00EC3415">
            <w:pPr>
              <w:spacing w:after="6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t>Patient service revenues and related receivables include charges for charity care services. </w:t>
            </w: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C3415" w:rsidRPr="00EC3415" w:rsidTr="00EC3415">
        <w:tc>
          <w:tcPr>
            <w:tcW w:w="0" w:type="auto"/>
            <w:vMerge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395"/>
              <w:gridCol w:w="719"/>
            </w:tblGrid>
            <w:tr w:rsidR="00EC3415" w:rsidRPr="00EC3415" w:rsidTr="00A63282"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  <w:tr w:rsidR="00EC3415" w:rsidRPr="00EC3415"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37" name="Picture 37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 False</w:t>
                  </w:r>
                </w:p>
              </w:tc>
            </w:tr>
          </w:tbl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:rsidR="00EC3415" w:rsidRPr="00EC3415" w:rsidRDefault="00EC3415" w:rsidP="00EC3415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444444"/>
          <w:sz w:val="23"/>
          <w:szCs w:val="23"/>
        </w:rPr>
      </w:pPr>
      <w:r w:rsidRPr="00EC3415">
        <w:rPr>
          <w:rFonts w:ascii="inherit" w:eastAsia="Times New Roman" w:hAnsi="inherit" w:cs="Arial"/>
          <w:b/>
          <w:bCs/>
          <w:color w:val="444444"/>
          <w:sz w:val="23"/>
          <w:szCs w:val="23"/>
        </w:rPr>
        <w:t>Question 4</w:t>
      </w:r>
    </w:p>
    <w:p w:rsidR="00EC3415" w:rsidRPr="00EC3415" w:rsidRDefault="00EC3415" w:rsidP="00EC3415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EC3415" w:rsidRPr="00EC3415" w:rsidTr="00EC3415">
        <w:tc>
          <w:tcPr>
            <w:tcW w:w="0" w:type="auto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EC3415" w:rsidRPr="00EC3415" w:rsidTr="00EC3415">
        <w:tc>
          <w:tcPr>
            <w:tcW w:w="0" w:type="auto"/>
            <w:vMerge w:val="restar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EC3415" w:rsidRPr="00EC3415" w:rsidRDefault="00EC3415" w:rsidP="00EC3415">
            <w:pPr>
              <w:spacing w:after="6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t>Under current accounting and reporting standards nongovernmental, not-for-profit organizations (NPOs) must utilize the fund accounting structure set forth in the AICPA Audit and Accounting Guide Not-for-Profit Organizations. </w:t>
            </w: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C3415" w:rsidRPr="00EC3415" w:rsidTr="00EC3415">
        <w:tc>
          <w:tcPr>
            <w:tcW w:w="0" w:type="auto"/>
            <w:vMerge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395"/>
              <w:gridCol w:w="719"/>
            </w:tblGrid>
            <w:tr w:rsidR="00EC3415" w:rsidRPr="00EC3415" w:rsidTr="00A63282"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  <w:tr w:rsidR="00EC3415" w:rsidRPr="00EC3415"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35" name="Picture 35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 False</w:t>
                  </w:r>
                </w:p>
              </w:tc>
            </w:tr>
          </w:tbl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:rsidR="00EC3415" w:rsidRPr="00EC3415" w:rsidRDefault="00EC3415" w:rsidP="00EC3415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444444"/>
          <w:sz w:val="23"/>
          <w:szCs w:val="23"/>
        </w:rPr>
      </w:pPr>
      <w:r w:rsidRPr="00EC3415">
        <w:rPr>
          <w:rFonts w:ascii="inherit" w:eastAsia="Times New Roman" w:hAnsi="inherit" w:cs="Arial"/>
          <w:b/>
          <w:bCs/>
          <w:color w:val="444444"/>
          <w:sz w:val="23"/>
          <w:szCs w:val="23"/>
        </w:rPr>
        <w:t>Question 5</w:t>
      </w:r>
    </w:p>
    <w:p w:rsidR="00EC3415" w:rsidRPr="00EC3415" w:rsidRDefault="00EC3415" w:rsidP="00EC3415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EC3415" w:rsidRPr="00EC3415" w:rsidTr="00EC3415">
        <w:tc>
          <w:tcPr>
            <w:tcW w:w="0" w:type="auto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EC3415" w:rsidRPr="00EC3415" w:rsidTr="00EC3415">
        <w:tc>
          <w:tcPr>
            <w:tcW w:w="0" w:type="auto"/>
            <w:vMerge w:val="restar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EC3415" w:rsidRPr="00EC3415" w:rsidRDefault="00EC3415" w:rsidP="00EC3415">
            <w:pPr>
              <w:spacing w:after="6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t>The purpose of the Internal Revenue Service's 2008 revision of the Form 990 is to simplify and shorten the form so that it takes less time for not-for-profit organizations to complete.</w:t>
            </w: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C3415" w:rsidRPr="00EC3415" w:rsidTr="00EC3415">
        <w:tc>
          <w:tcPr>
            <w:tcW w:w="0" w:type="auto"/>
            <w:vMerge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395"/>
              <w:gridCol w:w="719"/>
            </w:tblGrid>
            <w:tr w:rsidR="00EC3415" w:rsidRPr="00EC3415" w:rsidTr="00A63282"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  <w:tr w:rsidR="00EC3415" w:rsidRPr="00EC3415"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33" name="Picture 33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 False</w:t>
                  </w:r>
                </w:p>
              </w:tc>
            </w:tr>
          </w:tbl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:rsidR="00EC3415" w:rsidRPr="00EC3415" w:rsidRDefault="00EC3415" w:rsidP="00EC3415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444444"/>
          <w:sz w:val="23"/>
          <w:szCs w:val="23"/>
        </w:rPr>
      </w:pPr>
      <w:r w:rsidRPr="00EC3415">
        <w:rPr>
          <w:rFonts w:ascii="inherit" w:eastAsia="Times New Roman" w:hAnsi="inherit" w:cs="Arial"/>
          <w:b/>
          <w:bCs/>
          <w:color w:val="444444"/>
          <w:sz w:val="23"/>
          <w:szCs w:val="23"/>
        </w:rPr>
        <w:t>Question 6</w:t>
      </w:r>
    </w:p>
    <w:p w:rsidR="00EC3415" w:rsidRPr="00EC3415" w:rsidRDefault="00EC3415" w:rsidP="00EC3415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EC3415" w:rsidRPr="00EC3415" w:rsidTr="00EC3415">
        <w:tc>
          <w:tcPr>
            <w:tcW w:w="0" w:type="auto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EC3415" w:rsidRPr="00EC3415" w:rsidTr="00EC3415">
        <w:tc>
          <w:tcPr>
            <w:tcW w:w="0" w:type="auto"/>
            <w:vMerge w:val="restar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EC3415" w:rsidRPr="00EC3415" w:rsidRDefault="00EC3415" w:rsidP="00EC3415">
            <w:pPr>
              <w:spacing w:after="6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t>The purpose of a performance indicator is to provide an operating measure for not-for-profit health care organizations that is equivalent to income from continuing operations of for-profit health care organizations. </w:t>
            </w: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C3415" w:rsidRPr="00EC3415" w:rsidTr="00EC3415">
        <w:tc>
          <w:tcPr>
            <w:tcW w:w="0" w:type="auto"/>
            <w:vMerge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395"/>
              <w:gridCol w:w="677"/>
            </w:tblGrid>
            <w:tr w:rsidR="00EC3415" w:rsidRPr="00EC3415" w:rsidTr="00A63282"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  <w:tr w:rsidR="00EC3415" w:rsidRPr="00EC3415"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31" name="Picture 31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 True</w:t>
                  </w:r>
                </w:p>
              </w:tc>
            </w:tr>
          </w:tbl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:rsidR="00EC3415" w:rsidRPr="00EC3415" w:rsidRDefault="00EC3415" w:rsidP="00EC3415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444444"/>
          <w:sz w:val="23"/>
          <w:szCs w:val="23"/>
        </w:rPr>
      </w:pPr>
      <w:r w:rsidRPr="00EC3415">
        <w:rPr>
          <w:rFonts w:ascii="inherit" w:eastAsia="Times New Roman" w:hAnsi="inherit" w:cs="Arial"/>
          <w:b/>
          <w:bCs/>
          <w:color w:val="444444"/>
          <w:sz w:val="23"/>
          <w:szCs w:val="23"/>
        </w:rPr>
        <w:t>Question 7</w:t>
      </w:r>
    </w:p>
    <w:p w:rsidR="00EC3415" w:rsidRPr="00EC3415" w:rsidRDefault="00EC3415" w:rsidP="00EC3415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EC3415" w:rsidRPr="00EC3415" w:rsidTr="00EC3415">
        <w:tc>
          <w:tcPr>
            <w:tcW w:w="0" w:type="auto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EC3415" w:rsidRPr="00EC3415" w:rsidTr="00EC3415">
        <w:tc>
          <w:tcPr>
            <w:tcW w:w="0" w:type="auto"/>
            <w:vMerge w:val="restar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EC3415" w:rsidRPr="00EC3415" w:rsidRDefault="00EC3415" w:rsidP="00EC3415">
            <w:pPr>
              <w:spacing w:after="6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t>The unrelated business income tax could be a significant cost and therefore should be of concern to tax-exempt organizations. </w:t>
            </w: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C3415" w:rsidRPr="00EC3415" w:rsidTr="00EC3415">
        <w:tc>
          <w:tcPr>
            <w:tcW w:w="0" w:type="auto"/>
            <w:vMerge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395"/>
              <w:gridCol w:w="677"/>
            </w:tblGrid>
            <w:tr w:rsidR="00EC3415" w:rsidRPr="00EC3415" w:rsidTr="00A63282"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  <w:tr w:rsidR="00EC3415" w:rsidRPr="00EC3415"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29" name="Picture 29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 True</w:t>
                  </w:r>
                </w:p>
              </w:tc>
            </w:tr>
          </w:tbl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:rsidR="00EC3415" w:rsidRPr="00EC3415" w:rsidRDefault="00EC3415" w:rsidP="00EC3415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444444"/>
          <w:sz w:val="23"/>
          <w:szCs w:val="23"/>
        </w:rPr>
      </w:pPr>
      <w:r w:rsidRPr="00EC3415">
        <w:rPr>
          <w:rFonts w:ascii="inherit" w:eastAsia="Times New Roman" w:hAnsi="inherit" w:cs="Arial"/>
          <w:b/>
          <w:bCs/>
          <w:color w:val="444444"/>
          <w:sz w:val="23"/>
          <w:szCs w:val="23"/>
        </w:rPr>
        <w:t>Question 8</w:t>
      </w:r>
    </w:p>
    <w:p w:rsidR="00EC3415" w:rsidRPr="00EC3415" w:rsidRDefault="00EC3415" w:rsidP="00EC3415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EC3415" w:rsidRPr="00EC3415" w:rsidTr="00EC3415">
        <w:tc>
          <w:tcPr>
            <w:tcW w:w="0" w:type="auto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EC3415" w:rsidRPr="00EC3415" w:rsidTr="00EC3415">
        <w:tc>
          <w:tcPr>
            <w:tcW w:w="0" w:type="auto"/>
            <w:vMerge w:val="restar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EC3415" w:rsidRPr="00EC3415" w:rsidRDefault="00EC3415" w:rsidP="00EC3415">
            <w:pPr>
              <w:spacing w:after="6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t>Contributions or grants restricted by an external donor for a particular operating purpose would be reported as increases to restricted fund balances by a public college or university engaged only in business-type activities and as an addition to temporarily restricted net assets by a private college or university.</w:t>
            </w: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C3415" w:rsidRPr="00EC3415" w:rsidTr="00EC3415">
        <w:tc>
          <w:tcPr>
            <w:tcW w:w="0" w:type="auto"/>
            <w:vMerge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395"/>
              <w:gridCol w:w="719"/>
            </w:tblGrid>
            <w:tr w:rsidR="00EC3415" w:rsidRPr="00EC3415" w:rsidTr="00A63282"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  <w:tr w:rsidR="00EC3415" w:rsidRPr="00EC3415"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27" name="Picture 27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 False</w:t>
                  </w:r>
                </w:p>
              </w:tc>
            </w:tr>
          </w:tbl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:rsidR="00EC3415" w:rsidRPr="00EC3415" w:rsidRDefault="00EC3415" w:rsidP="00EC3415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444444"/>
          <w:sz w:val="23"/>
          <w:szCs w:val="23"/>
        </w:rPr>
      </w:pPr>
      <w:r w:rsidRPr="00EC3415">
        <w:rPr>
          <w:rFonts w:ascii="inherit" w:eastAsia="Times New Roman" w:hAnsi="inherit" w:cs="Arial"/>
          <w:b/>
          <w:bCs/>
          <w:color w:val="444444"/>
          <w:sz w:val="23"/>
          <w:szCs w:val="23"/>
        </w:rPr>
        <w:t>Question 9</w:t>
      </w:r>
    </w:p>
    <w:p w:rsidR="00EC3415" w:rsidRPr="00EC3415" w:rsidRDefault="00EC3415" w:rsidP="00EC3415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EC3415" w:rsidRPr="00EC3415" w:rsidTr="00EC3415">
        <w:tc>
          <w:tcPr>
            <w:tcW w:w="0" w:type="auto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EC3415" w:rsidRPr="00EC3415" w:rsidTr="00EC3415">
        <w:tc>
          <w:tcPr>
            <w:tcW w:w="0" w:type="auto"/>
            <w:vMerge w:val="restar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EC3415" w:rsidRPr="00EC3415" w:rsidRDefault="00EC3415" w:rsidP="00EC3415">
            <w:pPr>
              <w:spacing w:after="6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t>Revenues and expenses of both public and private colleges and universities are accounted for on the accrual basis.</w:t>
            </w: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C3415" w:rsidRPr="00EC3415" w:rsidTr="00EC3415">
        <w:tc>
          <w:tcPr>
            <w:tcW w:w="0" w:type="auto"/>
            <w:vMerge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395"/>
              <w:gridCol w:w="677"/>
            </w:tblGrid>
            <w:tr w:rsidR="00EC3415" w:rsidRPr="00EC3415" w:rsidTr="00A63282"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  <w:tr w:rsidR="00EC3415" w:rsidRPr="00EC3415"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25" name="Picture 25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 True</w:t>
                  </w:r>
                </w:p>
              </w:tc>
            </w:tr>
          </w:tbl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:rsidR="00EC3415" w:rsidRPr="00EC3415" w:rsidRDefault="00EC3415" w:rsidP="00EC3415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444444"/>
          <w:sz w:val="23"/>
          <w:szCs w:val="23"/>
        </w:rPr>
      </w:pPr>
      <w:r w:rsidRPr="00EC3415">
        <w:rPr>
          <w:rFonts w:ascii="inherit" w:eastAsia="Times New Roman" w:hAnsi="inherit" w:cs="Arial"/>
          <w:b/>
          <w:bCs/>
          <w:color w:val="444444"/>
          <w:sz w:val="23"/>
          <w:szCs w:val="23"/>
        </w:rPr>
        <w:t>Question 10</w:t>
      </w:r>
    </w:p>
    <w:p w:rsidR="00EC3415" w:rsidRPr="00EC3415" w:rsidRDefault="00EC3415" w:rsidP="00EC3415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EC3415" w:rsidRPr="00EC3415" w:rsidTr="00EC3415">
        <w:tc>
          <w:tcPr>
            <w:tcW w:w="0" w:type="auto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EC3415" w:rsidRPr="00EC3415" w:rsidTr="00EC3415">
        <w:tc>
          <w:tcPr>
            <w:tcW w:w="0" w:type="auto"/>
            <w:vMerge w:val="restar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EC3415" w:rsidRPr="00EC3415" w:rsidRDefault="00EC3415" w:rsidP="00EC3415">
            <w:pPr>
              <w:spacing w:after="6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t>Other not-for-profit organizations include all except:</w:t>
            </w: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C3415" w:rsidRPr="00EC3415" w:rsidTr="00EC3415">
        <w:tc>
          <w:tcPr>
            <w:tcW w:w="0" w:type="auto"/>
            <w:vMerge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3205"/>
            </w:tblGrid>
            <w:tr w:rsidR="00EC3415" w:rsidRPr="00EC3415" w:rsidTr="00A63282"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</w:p>
              </w:tc>
            </w:tr>
            <w:tr w:rsidR="00EC3415" w:rsidRPr="00EC3415"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23" name="Picture 23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governmental agencies pension funds </w:t>
                  </w:r>
                </w:p>
              </w:tc>
            </w:tr>
          </w:tbl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:rsidR="00EC3415" w:rsidRPr="00EC3415" w:rsidRDefault="00EC3415" w:rsidP="00EC3415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444444"/>
          <w:sz w:val="23"/>
          <w:szCs w:val="23"/>
        </w:rPr>
      </w:pPr>
      <w:r w:rsidRPr="00EC3415">
        <w:rPr>
          <w:rFonts w:ascii="inherit" w:eastAsia="Times New Roman" w:hAnsi="inherit" w:cs="Arial"/>
          <w:b/>
          <w:bCs/>
          <w:color w:val="444444"/>
          <w:sz w:val="23"/>
          <w:szCs w:val="23"/>
        </w:rPr>
        <w:t>Question 11</w:t>
      </w:r>
    </w:p>
    <w:p w:rsidR="00EC3415" w:rsidRPr="00EC3415" w:rsidRDefault="00EC3415" w:rsidP="00EC3415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EC3415" w:rsidRPr="00EC3415" w:rsidTr="00EC3415">
        <w:tc>
          <w:tcPr>
            <w:tcW w:w="0" w:type="auto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EC3415" w:rsidRPr="00EC3415" w:rsidTr="00EC3415">
        <w:tc>
          <w:tcPr>
            <w:tcW w:w="0" w:type="auto"/>
            <w:vMerge w:val="restar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EC3415" w:rsidRPr="00EC3415" w:rsidRDefault="00EC3415" w:rsidP="00EC3415">
            <w:pPr>
              <w:spacing w:after="6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t xml:space="preserve">Explain when donated materials should be recognized as a contribution and as an expense by a not-for-profit organization. As part of your explanation give </w:t>
            </w:r>
            <w:proofErr w:type="spellStart"/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t>and</w:t>
            </w:r>
            <w:proofErr w:type="spellEnd"/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t xml:space="preserve"> example of EACH.</w:t>
            </w: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C3415" w:rsidRPr="00EC3415" w:rsidTr="00EC3415">
        <w:tc>
          <w:tcPr>
            <w:tcW w:w="0" w:type="auto"/>
            <w:vMerge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995"/>
              <w:gridCol w:w="8101"/>
            </w:tblGrid>
            <w:tr w:rsidR="00EC3415" w:rsidRPr="00EC3415" w:rsidTr="00085C6D">
              <w:tc>
                <w:tcPr>
                  <w:tcW w:w="0" w:type="auto"/>
                </w:tcPr>
                <w:p w:rsidR="00EC3415" w:rsidRPr="00085C6D" w:rsidRDefault="00EC3415" w:rsidP="00085C6D">
                  <w:pPr>
                    <w:jc w:val="center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</w:tr>
            <w:tr w:rsidR="00EC3415" w:rsidRPr="00EC3415"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[None]</w:t>
                  </w:r>
                </w:p>
              </w:tc>
            </w:tr>
            <w:tr w:rsidR="00EC3415" w:rsidRPr="00EC3415" w:rsidTr="00085C6D"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:rsidR="00EC3415" w:rsidRPr="00EC3415" w:rsidRDefault="00EC3415" w:rsidP="00EC3415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444444"/>
          <w:sz w:val="23"/>
          <w:szCs w:val="23"/>
        </w:rPr>
      </w:pPr>
      <w:r w:rsidRPr="00EC3415">
        <w:rPr>
          <w:rFonts w:ascii="inherit" w:eastAsia="Times New Roman" w:hAnsi="inherit" w:cs="Arial"/>
          <w:b/>
          <w:bCs/>
          <w:color w:val="444444"/>
          <w:sz w:val="23"/>
          <w:szCs w:val="23"/>
        </w:rPr>
        <w:t>Question 12</w:t>
      </w:r>
    </w:p>
    <w:p w:rsidR="00EC3415" w:rsidRPr="00EC3415" w:rsidRDefault="00EC3415" w:rsidP="00EC3415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EC3415" w:rsidRPr="00EC3415" w:rsidTr="00EC3415">
        <w:tc>
          <w:tcPr>
            <w:tcW w:w="0" w:type="auto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EC3415" w:rsidRPr="00EC3415" w:rsidTr="00EC3415">
        <w:tc>
          <w:tcPr>
            <w:tcW w:w="0" w:type="auto"/>
            <w:vMerge w:val="restar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EC3415" w:rsidRPr="00EC3415" w:rsidRDefault="00EC3415" w:rsidP="00EC3415">
            <w:pPr>
              <w:spacing w:after="6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t>Your client is a nongovernmental not-for-profit museum that operates a gift shop. Using a specific example, explain the unrelated business income tax to your client and suggest ways to avoid this tax.</w:t>
            </w: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C3415" w:rsidRPr="00EC3415" w:rsidTr="00EC3415">
        <w:tc>
          <w:tcPr>
            <w:tcW w:w="0" w:type="auto"/>
            <w:vMerge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017"/>
              <w:gridCol w:w="8079"/>
            </w:tblGrid>
            <w:tr w:rsidR="00EC3415" w:rsidRPr="00EC3415" w:rsidTr="00085C6D"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</w:tr>
            <w:tr w:rsidR="00EC3415" w:rsidRPr="00EC3415"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[None]</w:t>
                  </w:r>
                </w:p>
              </w:tc>
            </w:tr>
            <w:tr w:rsidR="00EC3415" w:rsidRPr="00EC3415" w:rsidTr="00085C6D"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085C6D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:rsidR="00EC3415" w:rsidRPr="00EC3415" w:rsidRDefault="00EC3415" w:rsidP="00EC3415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444444"/>
          <w:sz w:val="23"/>
          <w:szCs w:val="23"/>
        </w:rPr>
      </w:pPr>
      <w:r w:rsidRPr="00EC3415">
        <w:rPr>
          <w:rFonts w:ascii="inherit" w:eastAsia="Times New Roman" w:hAnsi="inherit" w:cs="Arial"/>
          <w:b/>
          <w:bCs/>
          <w:color w:val="444444"/>
          <w:sz w:val="23"/>
          <w:szCs w:val="23"/>
        </w:rPr>
        <w:t>Question 13</w:t>
      </w:r>
    </w:p>
    <w:p w:rsidR="00EC3415" w:rsidRPr="00EC3415" w:rsidRDefault="00EC3415" w:rsidP="00EC3415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EC3415" w:rsidRPr="00EC3415" w:rsidTr="00EC3415">
        <w:tc>
          <w:tcPr>
            <w:tcW w:w="0" w:type="auto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EC3415" w:rsidRPr="00EC3415" w:rsidTr="00EC3415">
        <w:tc>
          <w:tcPr>
            <w:tcW w:w="0" w:type="auto"/>
            <w:vMerge w:val="restar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EC3415" w:rsidRPr="00EC3415" w:rsidRDefault="00EC3415" w:rsidP="00EC3415">
            <w:pPr>
              <w:spacing w:after="6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t>The net assets of an internal service fund consist of contributed equity and reserves for assets that will not be converted into cash in the normal operation of the fund</w:t>
            </w: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C3415" w:rsidRPr="00EC3415" w:rsidTr="00EC3415">
        <w:tc>
          <w:tcPr>
            <w:tcW w:w="0" w:type="auto"/>
            <w:vMerge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395"/>
              <w:gridCol w:w="719"/>
            </w:tblGrid>
            <w:tr w:rsidR="00EC3415" w:rsidRPr="00EC3415" w:rsidTr="007E1C8A"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bookmarkStart w:id="0" w:name="_GoBack"/>
                  <w:bookmarkEnd w:id="0"/>
                </w:p>
              </w:tc>
            </w:tr>
            <w:tr w:rsidR="00EC3415" w:rsidRPr="00EC3415"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21" name="Picture 21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 False</w:t>
                  </w:r>
                </w:p>
              </w:tc>
            </w:tr>
          </w:tbl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:rsidR="00EC3415" w:rsidRPr="00EC3415" w:rsidRDefault="00EC3415" w:rsidP="00EC3415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444444"/>
          <w:sz w:val="23"/>
          <w:szCs w:val="23"/>
        </w:rPr>
      </w:pPr>
      <w:r w:rsidRPr="00EC3415">
        <w:rPr>
          <w:rFonts w:ascii="inherit" w:eastAsia="Times New Roman" w:hAnsi="inherit" w:cs="Arial"/>
          <w:b/>
          <w:bCs/>
          <w:color w:val="444444"/>
          <w:sz w:val="23"/>
          <w:szCs w:val="23"/>
        </w:rPr>
        <w:t>Question 14</w:t>
      </w:r>
    </w:p>
    <w:p w:rsidR="00EC3415" w:rsidRPr="00EC3415" w:rsidRDefault="00EC3415" w:rsidP="00EC3415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EC3415" w:rsidRPr="00EC3415" w:rsidTr="00EC3415">
        <w:tc>
          <w:tcPr>
            <w:tcW w:w="0" w:type="auto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EC3415" w:rsidRPr="00EC3415" w:rsidTr="00EC3415">
        <w:tc>
          <w:tcPr>
            <w:tcW w:w="0" w:type="auto"/>
            <w:vMerge w:val="restar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3415">
              <w:rPr>
                <w:rFonts w:ascii="Calibri" w:eastAsia="Times New Roman" w:hAnsi="Calibri" w:cs="Times New Roman"/>
                <w:sz w:val="22"/>
                <w:bdr w:val="none" w:sz="0" w:space="0" w:color="auto" w:frame="1"/>
              </w:rPr>
              <w:t>In late June, the Moore Construction Co. submitted a $600,000 progress billing on a construction contract. On July 2, the bill was approved for payment, subject to a five percent retention, as provided by the contract. The amount that should be debited to Construction Expenditures is</w:t>
            </w: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C3415" w:rsidRPr="00EC3415" w:rsidTr="00EC3415">
        <w:tc>
          <w:tcPr>
            <w:tcW w:w="0" w:type="auto"/>
            <w:vMerge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800"/>
            </w:tblGrid>
            <w:tr w:rsidR="00EC3415" w:rsidRPr="00EC3415" w:rsidTr="00085C6D">
              <w:tc>
                <w:tcPr>
                  <w:tcW w:w="0" w:type="auto"/>
                </w:tcPr>
                <w:p w:rsidR="00EC3415" w:rsidRPr="00EC3415" w:rsidRDefault="00EC3415" w:rsidP="00085C6D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</w:p>
              </w:tc>
            </w:tr>
            <w:tr w:rsidR="00EC3415" w:rsidRPr="00EC3415"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19" name="Picture 19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600,000</w:t>
                  </w:r>
                </w:p>
              </w:tc>
            </w:tr>
          </w:tbl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:rsidR="00EC3415" w:rsidRPr="00EC3415" w:rsidRDefault="00EC3415" w:rsidP="00EC3415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444444"/>
          <w:sz w:val="23"/>
          <w:szCs w:val="23"/>
        </w:rPr>
      </w:pPr>
      <w:r w:rsidRPr="00EC3415">
        <w:rPr>
          <w:rFonts w:ascii="inherit" w:eastAsia="Times New Roman" w:hAnsi="inherit" w:cs="Arial"/>
          <w:b/>
          <w:bCs/>
          <w:color w:val="444444"/>
          <w:sz w:val="23"/>
          <w:szCs w:val="23"/>
        </w:rPr>
        <w:t>Question 15</w:t>
      </w:r>
    </w:p>
    <w:p w:rsidR="00EC3415" w:rsidRPr="00EC3415" w:rsidRDefault="00EC3415" w:rsidP="00EC3415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EC3415" w:rsidRPr="00EC3415" w:rsidTr="00EC3415">
        <w:tc>
          <w:tcPr>
            <w:tcW w:w="0" w:type="auto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EC3415" w:rsidRPr="00EC3415" w:rsidTr="00EC3415">
        <w:tc>
          <w:tcPr>
            <w:tcW w:w="0" w:type="auto"/>
            <w:vMerge w:val="restar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3415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</w:rPr>
              <w:t>At the government-wide level, where are fiduciary funds reported?</w:t>
            </w: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C3415" w:rsidRPr="00EC3415" w:rsidTr="00EC3415">
        <w:tc>
          <w:tcPr>
            <w:tcW w:w="0" w:type="auto"/>
            <w:vMerge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6168"/>
            </w:tblGrid>
            <w:tr w:rsidR="00EC3415" w:rsidRPr="00EC3415" w:rsidTr="00085C6D"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</w:p>
              </w:tc>
            </w:tr>
            <w:tr w:rsidR="00EC3415" w:rsidRPr="00EC3415"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17" name="Picture 17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EC3415">
                    <w:rPr>
                      <w:rFonts w:eastAsia="Times New Roman" w:cs="Times New Roman"/>
                      <w:color w:val="000000"/>
                      <w:szCs w:val="24"/>
                      <w:bdr w:val="none" w:sz="0" w:space="0" w:color="auto" w:frame="1"/>
                    </w:rPr>
                    <w:t>Fiduciary funds are not reported at the government-wide level.</w:t>
                  </w:r>
                </w:p>
              </w:tc>
            </w:tr>
          </w:tbl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:rsidR="00EC3415" w:rsidRPr="00EC3415" w:rsidRDefault="00EC3415" w:rsidP="00EC3415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444444"/>
          <w:sz w:val="23"/>
          <w:szCs w:val="23"/>
        </w:rPr>
      </w:pPr>
      <w:r w:rsidRPr="00EC3415">
        <w:rPr>
          <w:rFonts w:ascii="inherit" w:eastAsia="Times New Roman" w:hAnsi="inherit" w:cs="Arial"/>
          <w:b/>
          <w:bCs/>
          <w:color w:val="444444"/>
          <w:sz w:val="23"/>
          <w:szCs w:val="23"/>
        </w:rPr>
        <w:t>Question 16</w:t>
      </w:r>
    </w:p>
    <w:p w:rsidR="00EC3415" w:rsidRPr="00EC3415" w:rsidRDefault="00EC3415" w:rsidP="00EC3415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EC3415" w:rsidRPr="00EC3415" w:rsidTr="00EC3415">
        <w:tc>
          <w:tcPr>
            <w:tcW w:w="0" w:type="auto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EC3415" w:rsidRPr="00EC3415" w:rsidTr="00EC3415">
        <w:tc>
          <w:tcPr>
            <w:tcW w:w="0" w:type="auto"/>
            <w:vMerge w:val="restar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3415">
              <w:rPr>
                <w:rFonts w:eastAsia="Times New Roman" w:cs="Times New Roman"/>
                <w:szCs w:val="24"/>
                <w:bdr w:val="none" w:sz="0" w:space="0" w:color="auto" w:frame="1"/>
              </w:rPr>
              <w:t>The activities of a water utility department, which offers its services to the general public on a user charge basis, should be accounted for in </w:t>
            </w: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C3415" w:rsidRPr="00EC3415" w:rsidTr="00EC3415">
        <w:tc>
          <w:tcPr>
            <w:tcW w:w="0" w:type="auto"/>
            <w:vMerge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1650"/>
            </w:tblGrid>
            <w:tr w:rsidR="00EC3415" w:rsidRPr="00EC3415" w:rsidTr="00085C6D"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</w:p>
              </w:tc>
            </w:tr>
            <w:tr w:rsidR="00EC3415" w:rsidRPr="00EC3415"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15" name="Picture 15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An enterprise fund</w:t>
                  </w:r>
                </w:p>
              </w:tc>
            </w:tr>
          </w:tbl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:rsidR="00EC3415" w:rsidRPr="00EC3415" w:rsidRDefault="00EC3415" w:rsidP="00EC3415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444444"/>
          <w:sz w:val="23"/>
          <w:szCs w:val="23"/>
        </w:rPr>
      </w:pPr>
      <w:r w:rsidRPr="00EC3415">
        <w:rPr>
          <w:rFonts w:ascii="inherit" w:eastAsia="Times New Roman" w:hAnsi="inherit" w:cs="Arial"/>
          <w:b/>
          <w:bCs/>
          <w:color w:val="444444"/>
          <w:sz w:val="23"/>
          <w:szCs w:val="23"/>
        </w:rPr>
        <w:t>Question 17</w:t>
      </w:r>
    </w:p>
    <w:p w:rsidR="00EC3415" w:rsidRPr="00EC3415" w:rsidRDefault="00EC3415" w:rsidP="00EC3415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EC3415" w:rsidRPr="00EC3415" w:rsidTr="00EC3415">
        <w:tc>
          <w:tcPr>
            <w:tcW w:w="0" w:type="auto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EC3415" w:rsidRPr="00EC3415" w:rsidTr="00EC3415">
        <w:tc>
          <w:tcPr>
            <w:tcW w:w="0" w:type="auto"/>
            <w:vMerge w:val="restar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EC3415" w:rsidRPr="00EC3415" w:rsidRDefault="00EC3415" w:rsidP="00EC3415">
            <w:pPr>
              <w:spacing w:after="6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t>The comprehensive annual financial report (CAFR) of a government should contain a statement of revenues, expenses, and changes in net assets for </w:t>
            </w: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C3415" w:rsidRPr="00EC3415" w:rsidTr="00EC3415">
        <w:tc>
          <w:tcPr>
            <w:tcW w:w="0" w:type="auto"/>
            <w:vMerge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3355"/>
            </w:tblGrid>
            <w:tr w:rsidR="00EC3415" w:rsidRPr="00EC3415" w:rsidTr="00085C6D"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</w:p>
              </w:tc>
            </w:tr>
            <w:tr w:rsidR="00EC3415" w:rsidRPr="00EC3415"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13" name="Picture 13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Proprietary but not governmental funds </w:t>
                  </w:r>
                </w:p>
              </w:tc>
            </w:tr>
          </w:tbl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:rsidR="00EC3415" w:rsidRPr="00EC3415" w:rsidRDefault="00EC3415" w:rsidP="00EC3415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444444"/>
          <w:sz w:val="23"/>
          <w:szCs w:val="23"/>
        </w:rPr>
      </w:pPr>
      <w:r w:rsidRPr="00EC3415">
        <w:rPr>
          <w:rFonts w:ascii="inherit" w:eastAsia="Times New Roman" w:hAnsi="inherit" w:cs="Arial"/>
          <w:b/>
          <w:bCs/>
          <w:color w:val="444444"/>
          <w:sz w:val="23"/>
          <w:szCs w:val="23"/>
        </w:rPr>
        <w:t>Question 18</w:t>
      </w:r>
    </w:p>
    <w:p w:rsidR="00EC3415" w:rsidRPr="00EC3415" w:rsidRDefault="00EC3415" w:rsidP="00EC3415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EC3415" w:rsidRPr="00EC3415" w:rsidTr="00EC3415">
        <w:tc>
          <w:tcPr>
            <w:tcW w:w="0" w:type="auto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EC3415" w:rsidRPr="00EC3415" w:rsidTr="00EC3415">
        <w:tc>
          <w:tcPr>
            <w:tcW w:w="0" w:type="auto"/>
            <w:vMerge w:val="restar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3415">
              <w:rPr>
                <w:rFonts w:ascii="inherit" w:eastAsia="Times New Roman" w:hAnsi="inherit" w:cs="Times New Roman"/>
                <w:color w:val="000000"/>
                <w:szCs w:val="24"/>
                <w:bdr w:val="none" w:sz="0" w:space="0" w:color="auto" w:frame="1"/>
              </w:rPr>
              <w:t>The cost of the periodic redecoration of the city mayor's office should be capitalized in the governmental activities accounts. </w:t>
            </w:r>
            <w:r w:rsidRPr="00EC3415">
              <w:rPr>
                <w:rFonts w:ascii="inherit" w:eastAsia="Times New Roman" w:hAnsi="inherit" w:cs="Times New Roman"/>
                <w:color w:val="000000"/>
                <w:szCs w:val="24"/>
                <w:bdr w:val="none" w:sz="0" w:space="0" w:color="auto" w:frame="1"/>
              </w:rPr>
              <w:br/>
            </w: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C3415" w:rsidRPr="00EC3415" w:rsidTr="00EC3415">
        <w:tc>
          <w:tcPr>
            <w:tcW w:w="0" w:type="auto"/>
            <w:vMerge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395"/>
              <w:gridCol w:w="719"/>
            </w:tblGrid>
            <w:tr w:rsidR="00EC3415" w:rsidRPr="00EC3415" w:rsidTr="00085C6D"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  <w:tr w:rsidR="00EC3415" w:rsidRPr="00EC3415"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11" name="Picture 11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2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 False</w:t>
                  </w:r>
                </w:p>
              </w:tc>
            </w:tr>
          </w:tbl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:rsidR="00EC3415" w:rsidRPr="00EC3415" w:rsidRDefault="00EC3415" w:rsidP="00EC3415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444444"/>
          <w:sz w:val="23"/>
          <w:szCs w:val="23"/>
        </w:rPr>
      </w:pPr>
      <w:r w:rsidRPr="00EC3415">
        <w:rPr>
          <w:rFonts w:ascii="inherit" w:eastAsia="Times New Roman" w:hAnsi="inherit" w:cs="Arial"/>
          <w:b/>
          <w:bCs/>
          <w:color w:val="444444"/>
          <w:sz w:val="23"/>
          <w:szCs w:val="23"/>
        </w:rPr>
        <w:t>Question 19</w:t>
      </w:r>
    </w:p>
    <w:p w:rsidR="00EC3415" w:rsidRPr="00EC3415" w:rsidRDefault="00EC3415" w:rsidP="00EC3415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EC3415" w:rsidRPr="00EC3415" w:rsidTr="00EC3415">
        <w:tc>
          <w:tcPr>
            <w:tcW w:w="0" w:type="auto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EC3415" w:rsidRPr="00EC3415" w:rsidTr="00EC3415">
        <w:tc>
          <w:tcPr>
            <w:tcW w:w="0" w:type="auto"/>
            <w:vMerge w:val="restar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EC3415" w:rsidRPr="00EC3415" w:rsidRDefault="00EC3415" w:rsidP="00EC3415">
            <w:pPr>
              <w:spacing w:after="6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t>What amount of the following items should be accounted for in an enterprise fund?</w:t>
            </w:r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br/>
            </w:r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br/>
              <w:t>Warehouse equipment used to store supplies for delivery to all city departments and agencies on a cost- reimbursement basis   $350,000</w:t>
            </w:r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br/>
            </w:r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br/>
              <w:t>Equipment used for supplying electric power to residents</w:t>
            </w:r>
            <w:proofErr w:type="gramStart"/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t>  $</w:t>
            </w:r>
            <w:proofErr w:type="gramEnd"/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t>2,100,000</w:t>
            </w:r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br/>
            </w:r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br/>
              <w:t>Receivables for completed sidewalks to be paid for in installments by affected property owners.  Construction was financed by special assessment bonds for which the town has no liability $1,760,000         </w:t>
            </w:r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br/>
            </w:r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br/>
              <w:t>Cash received from federal government, dedicated to highway maintenance, that must be accounted for in a separate fund  $1,640,000</w:t>
            </w: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C3415" w:rsidRPr="00EC3415" w:rsidTr="00EC3415">
        <w:tc>
          <w:tcPr>
            <w:tcW w:w="0" w:type="auto"/>
            <w:vMerge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1100"/>
            </w:tblGrid>
            <w:tr w:rsidR="00EC3415" w:rsidRPr="00EC3415" w:rsidTr="00085C6D"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</w:p>
              </w:tc>
            </w:tr>
            <w:tr w:rsidR="00EC3415" w:rsidRPr="00EC3415"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9" name="Picture 9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$2,100,000.</w:t>
                  </w:r>
                </w:p>
              </w:tc>
            </w:tr>
          </w:tbl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:rsidR="00EC3415" w:rsidRPr="00EC3415" w:rsidRDefault="00EC3415" w:rsidP="00EC3415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444444"/>
          <w:sz w:val="23"/>
          <w:szCs w:val="23"/>
        </w:rPr>
      </w:pPr>
      <w:r w:rsidRPr="00EC3415">
        <w:rPr>
          <w:rFonts w:ascii="inherit" w:eastAsia="Times New Roman" w:hAnsi="inherit" w:cs="Arial"/>
          <w:b/>
          <w:bCs/>
          <w:color w:val="444444"/>
          <w:sz w:val="23"/>
          <w:szCs w:val="23"/>
        </w:rPr>
        <w:t>Question 20</w:t>
      </w:r>
    </w:p>
    <w:p w:rsidR="00EC3415" w:rsidRPr="00EC3415" w:rsidRDefault="00EC3415" w:rsidP="00EC3415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EC3415" w:rsidRPr="00EC3415" w:rsidTr="00EC3415">
        <w:tc>
          <w:tcPr>
            <w:tcW w:w="0" w:type="auto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EC3415" w:rsidRPr="00EC3415" w:rsidTr="00EC3415">
        <w:tc>
          <w:tcPr>
            <w:tcW w:w="0" w:type="auto"/>
            <w:vMerge w:val="restar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EC3415" w:rsidRPr="00EC3415" w:rsidRDefault="00EC3415" w:rsidP="00EC3415">
            <w:pPr>
              <w:spacing w:after="6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3415">
              <w:rPr>
                <w:rFonts w:ascii="inherit" w:eastAsia="Times New Roman" w:hAnsi="inherit" w:cs="Times New Roman"/>
                <w:sz w:val="20"/>
                <w:szCs w:val="20"/>
              </w:rPr>
              <w:t>Fiduciary funds are reported   </w:t>
            </w: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C3415" w:rsidRPr="00EC3415" w:rsidTr="00EC3415">
        <w:tc>
          <w:tcPr>
            <w:tcW w:w="0" w:type="auto"/>
            <w:vMerge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3772"/>
            </w:tblGrid>
            <w:tr w:rsidR="00EC3415" w:rsidRPr="00EC3415" w:rsidTr="00085C6D"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</w:p>
              </w:tc>
            </w:tr>
            <w:tr w:rsidR="00EC3415" w:rsidRPr="00EC3415"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7" name="Picture 7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6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by fund type in the fund financial statements </w:t>
                  </w:r>
                </w:p>
              </w:tc>
            </w:tr>
          </w:tbl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:rsidR="00EC3415" w:rsidRPr="00EC3415" w:rsidRDefault="00EC3415" w:rsidP="00EC3415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444444"/>
          <w:sz w:val="23"/>
          <w:szCs w:val="23"/>
        </w:rPr>
      </w:pPr>
      <w:r w:rsidRPr="00EC3415">
        <w:rPr>
          <w:rFonts w:ascii="inherit" w:eastAsia="Times New Roman" w:hAnsi="inherit" w:cs="Arial"/>
          <w:b/>
          <w:bCs/>
          <w:color w:val="444444"/>
          <w:sz w:val="23"/>
          <w:szCs w:val="23"/>
        </w:rPr>
        <w:t>Question 21</w:t>
      </w:r>
    </w:p>
    <w:p w:rsidR="00EC3415" w:rsidRPr="00EC3415" w:rsidRDefault="00EC3415" w:rsidP="00EC3415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EC3415" w:rsidRPr="00EC3415" w:rsidTr="00EC3415">
        <w:tc>
          <w:tcPr>
            <w:tcW w:w="0" w:type="auto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EC3415" w:rsidRPr="00EC3415" w:rsidTr="00EC3415">
        <w:tc>
          <w:tcPr>
            <w:tcW w:w="0" w:type="auto"/>
            <w:vMerge w:val="restar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3415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</w:rPr>
              <w:t>The Town of Ashland levied property taxes in the amount of $800,000. The town estimates that 1 percent will be uncollectible. The journal entry to record the tax levy will include </w:t>
            </w:r>
            <w:r w:rsidRPr="00EC3415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</w:rPr>
              <w:br/>
            </w: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C3415" w:rsidRPr="00EC3415" w:rsidTr="00EC3415">
        <w:tc>
          <w:tcPr>
            <w:tcW w:w="0" w:type="auto"/>
            <w:vMerge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3450"/>
            </w:tblGrid>
            <w:tr w:rsidR="00EC3415" w:rsidRPr="00EC3415" w:rsidTr="00085C6D"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</w:p>
              </w:tc>
            </w:tr>
            <w:tr w:rsidR="00EC3415" w:rsidRPr="00EC3415"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5" name="Picture 5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8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EC3415">
                    <w:rPr>
                      <w:rFonts w:eastAsia="Times New Roman" w:cs="Times New Roman"/>
                      <w:color w:val="000000"/>
                      <w:szCs w:val="24"/>
                      <w:bdr w:val="none" w:sz="0" w:space="0" w:color="auto" w:frame="1"/>
                    </w:rPr>
                    <w:t>A credit to revenues for $792,000.</w:t>
                  </w:r>
                </w:p>
              </w:tc>
            </w:tr>
          </w:tbl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:rsidR="00EC3415" w:rsidRPr="00EC3415" w:rsidRDefault="00EC3415" w:rsidP="00EC3415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444444"/>
          <w:sz w:val="23"/>
          <w:szCs w:val="23"/>
        </w:rPr>
      </w:pPr>
      <w:r w:rsidRPr="00EC3415">
        <w:rPr>
          <w:rFonts w:ascii="inherit" w:eastAsia="Times New Roman" w:hAnsi="inherit" w:cs="Arial"/>
          <w:b/>
          <w:bCs/>
          <w:color w:val="444444"/>
          <w:sz w:val="23"/>
          <w:szCs w:val="23"/>
        </w:rPr>
        <w:t>Question 22</w:t>
      </w:r>
    </w:p>
    <w:p w:rsidR="00EC3415" w:rsidRPr="00EC3415" w:rsidRDefault="00EC3415" w:rsidP="00EC3415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EC3415" w:rsidRPr="00EC3415" w:rsidTr="00EC3415">
        <w:tc>
          <w:tcPr>
            <w:tcW w:w="0" w:type="auto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EC3415" w:rsidRPr="00EC3415" w:rsidTr="00EC3415">
        <w:tc>
          <w:tcPr>
            <w:tcW w:w="0" w:type="auto"/>
            <w:vMerge w:val="restar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3415">
              <w:rPr>
                <w:rFonts w:ascii="inherit" w:eastAsia="Times New Roman" w:hAnsi="inherit" w:cs="Times New Roman"/>
                <w:color w:val="000000"/>
                <w:szCs w:val="24"/>
                <w:bdr w:val="none" w:sz="0" w:space="0" w:color="auto" w:frame="1"/>
              </w:rPr>
              <w:t>Which of the following is </w:t>
            </w:r>
            <w:r w:rsidRPr="00EC3415">
              <w:rPr>
                <w:rFonts w:ascii="inherit" w:eastAsia="Times New Roman" w:hAnsi="inherit" w:cs="Times New Roman"/>
                <w:i/>
                <w:iCs/>
                <w:color w:val="000000"/>
                <w:szCs w:val="24"/>
                <w:bdr w:val="none" w:sz="0" w:space="0" w:color="auto" w:frame="1"/>
              </w:rPr>
              <w:t>not</w:t>
            </w:r>
            <w:r w:rsidRPr="00EC3415">
              <w:rPr>
                <w:rFonts w:ascii="inherit" w:eastAsia="Times New Roman" w:hAnsi="inherit" w:cs="Times New Roman"/>
                <w:color w:val="000000"/>
                <w:szCs w:val="24"/>
                <w:bdr w:val="none" w:sz="0" w:space="0" w:color="auto" w:frame="1"/>
              </w:rPr>
              <w:t> a budgetary account? </w:t>
            </w:r>
            <w:r w:rsidRPr="00EC3415">
              <w:rPr>
                <w:rFonts w:ascii="inherit" w:eastAsia="Times New Roman" w:hAnsi="inherit" w:cs="Times New Roman"/>
                <w:color w:val="000000"/>
                <w:szCs w:val="24"/>
                <w:bdr w:val="none" w:sz="0" w:space="0" w:color="auto" w:frame="1"/>
              </w:rPr>
              <w:br/>
            </w: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C3415" w:rsidRPr="00EC3415" w:rsidTr="00EC3415">
        <w:tc>
          <w:tcPr>
            <w:tcW w:w="0" w:type="auto"/>
            <w:vMerge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2736"/>
            </w:tblGrid>
            <w:tr w:rsidR="00EC3415" w:rsidRPr="00EC3415" w:rsidTr="00085C6D"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</w:p>
              </w:tc>
            </w:tr>
            <w:tr w:rsidR="00EC3415" w:rsidRPr="00EC3415"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3" name="Picture 3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0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EC3415">
                    <w:rPr>
                      <w:rFonts w:eastAsia="Times New Roman" w:cs="Times New Roman"/>
                      <w:color w:val="000000"/>
                      <w:szCs w:val="24"/>
                      <w:bdr w:val="none" w:sz="0" w:space="0" w:color="auto" w:frame="1"/>
                    </w:rPr>
                    <w:t>Reserve for Encumbrances</w:t>
                  </w:r>
                </w:p>
              </w:tc>
            </w:tr>
          </w:tbl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:rsidR="00EC3415" w:rsidRPr="00EC3415" w:rsidRDefault="00EC3415" w:rsidP="00EC3415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444444"/>
          <w:sz w:val="23"/>
          <w:szCs w:val="23"/>
        </w:rPr>
      </w:pPr>
      <w:r w:rsidRPr="00EC3415">
        <w:rPr>
          <w:rFonts w:ascii="inherit" w:eastAsia="Times New Roman" w:hAnsi="inherit" w:cs="Arial"/>
          <w:b/>
          <w:bCs/>
          <w:color w:val="444444"/>
          <w:sz w:val="23"/>
          <w:szCs w:val="23"/>
        </w:rPr>
        <w:t>Question 23</w:t>
      </w:r>
    </w:p>
    <w:p w:rsidR="00EC3415" w:rsidRPr="00EC3415" w:rsidRDefault="00EC3415" w:rsidP="00EC3415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EC3415" w:rsidRPr="00EC3415" w:rsidTr="00EC3415">
        <w:tc>
          <w:tcPr>
            <w:tcW w:w="0" w:type="auto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EC3415" w:rsidRPr="00EC3415" w:rsidTr="00EC3415">
        <w:tc>
          <w:tcPr>
            <w:tcW w:w="0" w:type="auto"/>
            <w:vMerge w:val="restar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3415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</w:rPr>
              <w:t>Explain the difference between an expenditure and an expense.</w:t>
            </w:r>
          </w:p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C3415" w:rsidRPr="00EC3415" w:rsidTr="00EC3415">
        <w:tc>
          <w:tcPr>
            <w:tcW w:w="0" w:type="auto"/>
            <w:vMerge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063"/>
              <w:gridCol w:w="8033"/>
            </w:tblGrid>
            <w:tr w:rsidR="00EC3415" w:rsidRPr="00EC3415" w:rsidTr="00085C6D"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</w:tr>
            <w:tr w:rsidR="00EC3415" w:rsidRPr="00EC3415"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2" name="Picture 2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1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 </w:t>
                  </w:r>
                </w:p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proofErr w:type="spellStart"/>
                  <w:r w:rsidRPr="00EC3415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ch</w:t>
                  </w:r>
                  <w:proofErr w:type="spellEnd"/>
                  <w:r w:rsidRPr="00EC3415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 xml:space="preserve"> 3 #80</w:t>
                  </w:r>
                </w:p>
              </w:tc>
            </w:tr>
            <w:tr w:rsidR="00EC3415" w:rsidRPr="00EC3415" w:rsidTr="00085C6D"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:rsidR="00EC3415" w:rsidRPr="00EC3415" w:rsidRDefault="00EC3415" w:rsidP="00EC3415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444444"/>
          <w:sz w:val="23"/>
          <w:szCs w:val="23"/>
        </w:rPr>
      </w:pPr>
      <w:r w:rsidRPr="00EC3415">
        <w:rPr>
          <w:rFonts w:ascii="inherit" w:eastAsia="Times New Roman" w:hAnsi="inherit" w:cs="Arial"/>
          <w:b/>
          <w:bCs/>
          <w:color w:val="444444"/>
          <w:sz w:val="23"/>
          <w:szCs w:val="23"/>
        </w:rPr>
        <w:t>Question 24</w:t>
      </w:r>
    </w:p>
    <w:p w:rsidR="00EC3415" w:rsidRPr="00EC3415" w:rsidRDefault="00EC3415" w:rsidP="00EC3415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EC3415" w:rsidRPr="00EC3415" w:rsidTr="00EC3415">
        <w:tc>
          <w:tcPr>
            <w:tcW w:w="0" w:type="auto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EC3415" w:rsidRPr="00EC3415" w:rsidTr="00EC3415">
        <w:tc>
          <w:tcPr>
            <w:tcW w:w="0" w:type="auto"/>
            <w:vMerge w:val="restar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3415">
              <w:rPr>
                <w:rFonts w:eastAsia="Times New Roman" w:cs="Times New Roman"/>
                <w:szCs w:val="24"/>
                <w:bdr w:val="none" w:sz="0" w:space="0" w:color="auto" w:frame="1"/>
              </w:rPr>
              <w:t>Explain in your own words why accountability is the cornerstone of all financial reporting in government.</w:t>
            </w: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C3415" w:rsidRPr="00EC3415" w:rsidTr="00EC3415">
        <w:tc>
          <w:tcPr>
            <w:tcW w:w="0" w:type="auto"/>
            <w:vMerge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096"/>
              <w:gridCol w:w="8000"/>
            </w:tblGrid>
            <w:tr w:rsidR="00EC3415" w:rsidRPr="00EC3415" w:rsidTr="00085C6D"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</w:tr>
            <w:tr w:rsidR="00EC3415" w:rsidRPr="00EC3415"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1" name="Picture 1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2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C3415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 </w:t>
                  </w:r>
                </w:p>
                <w:p w:rsidR="00EC3415" w:rsidRPr="00EC3415" w:rsidRDefault="00EC3415" w:rsidP="00EC3415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proofErr w:type="spellStart"/>
                  <w:r w:rsidRPr="00EC3415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ch</w:t>
                  </w:r>
                  <w:proofErr w:type="spellEnd"/>
                  <w:r w:rsidRPr="00EC3415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 xml:space="preserve"> 1 55</w:t>
                  </w:r>
                </w:p>
              </w:tc>
            </w:tr>
            <w:tr w:rsidR="00EC3415" w:rsidRPr="00EC3415" w:rsidTr="00085C6D"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EC3415" w:rsidRPr="00EC3415" w:rsidRDefault="00EC3415" w:rsidP="00EC3415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EC3415" w:rsidRPr="00EC3415" w:rsidRDefault="00EC3415" w:rsidP="00EC3415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C3415" w:rsidRPr="00EC3415" w:rsidRDefault="00EC3415" w:rsidP="00EC341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:rsidR="004E6A1E" w:rsidRDefault="004E6A1E"/>
    <w:sectPr w:rsidR="004E6A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6948B3"/>
    <w:multiLevelType w:val="multilevel"/>
    <w:tmpl w:val="671AC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415"/>
    <w:rsid w:val="00085C6D"/>
    <w:rsid w:val="004E6A1E"/>
    <w:rsid w:val="007E1C8A"/>
    <w:rsid w:val="00A63282"/>
    <w:rsid w:val="00EC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E703CA4-6E1D-496B-BDCC-6259A411D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EC3415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C3415"/>
    <w:rPr>
      <w:rFonts w:eastAsia="Times New Roman" w:cs="Times New Roman"/>
      <w:b/>
      <w:bCs/>
      <w:sz w:val="27"/>
      <w:szCs w:val="27"/>
    </w:rPr>
  </w:style>
  <w:style w:type="character" w:customStyle="1" w:styleId="label">
    <w:name w:val="label"/>
    <w:basedOn w:val="DefaultParagraphFont"/>
    <w:rsid w:val="00EC3415"/>
  </w:style>
  <w:style w:type="paragraph" w:customStyle="1" w:styleId="taskbuttondiv">
    <w:name w:val="taskbuttondiv"/>
    <w:basedOn w:val="Normal"/>
    <w:rsid w:val="00EC3415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styleId="NormalWeb">
    <w:name w:val="Normal (Web)"/>
    <w:basedOn w:val="Normal"/>
    <w:uiPriority w:val="99"/>
    <w:unhideWhenUsed/>
    <w:rsid w:val="00EC3415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customStyle="1" w:styleId="apple-converted-space">
    <w:name w:val="apple-converted-space"/>
    <w:basedOn w:val="DefaultParagraphFont"/>
    <w:rsid w:val="00EC3415"/>
  </w:style>
  <w:style w:type="character" w:customStyle="1" w:styleId="answertextspan">
    <w:name w:val="answertextspan"/>
    <w:basedOn w:val="DefaultParagraphFont"/>
    <w:rsid w:val="00EC3415"/>
  </w:style>
  <w:style w:type="paragraph" w:styleId="BalloonText">
    <w:name w:val="Balloon Text"/>
    <w:basedOn w:val="Normal"/>
    <w:link w:val="BalloonTextChar"/>
    <w:uiPriority w:val="99"/>
    <w:semiHidden/>
    <w:unhideWhenUsed/>
    <w:rsid w:val="00EC34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34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796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813669">
          <w:marLeft w:val="0"/>
          <w:marRight w:val="0"/>
          <w:marTop w:val="0"/>
          <w:marBottom w:val="90"/>
          <w:divBdr>
            <w:top w:val="single" w:sz="6" w:space="5" w:color="EEEEEE"/>
            <w:left w:val="single" w:sz="6" w:space="5" w:color="EEEEEE"/>
            <w:bottom w:val="single" w:sz="6" w:space="5" w:color="EEEEEE"/>
            <w:right w:val="single" w:sz="6" w:space="5" w:color="EEEEEE"/>
          </w:divBdr>
        </w:div>
        <w:div w:id="16391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8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07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67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84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1176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5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82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31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94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851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719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47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67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3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3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71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11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5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55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3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2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51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55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75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45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74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5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95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89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9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12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1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0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02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95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31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0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07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27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40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52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30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92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92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8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37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02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071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028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268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06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67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66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30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9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6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26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18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722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576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11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99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14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08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1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2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97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206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422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392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85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113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9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15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85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687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55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51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13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8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85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64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85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294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64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832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0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63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17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07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868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95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42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8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30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63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1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46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80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91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49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986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95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35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24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99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418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5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973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2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99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74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45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16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04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762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07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01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37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210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579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35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24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87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26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978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908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8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4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09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57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32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427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906</Words>
  <Characters>5170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Hanser</dc:creator>
  <cp:lastModifiedBy>Sonal</cp:lastModifiedBy>
  <cp:revision>3</cp:revision>
  <dcterms:created xsi:type="dcterms:W3CDTF">2016-08-16T00:14:00Z</dcterms:created>
  <dcterms:modified xsi:type="dcterms:W3CDTF">2021-01-19T05:30:00Z</dcterms:modified>
</cp:coreProperties>
</file>