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4F1" w:rsidRDefault="00020808" w:rsidP="005324F1">
      <w:pPr>
        <w:spacing w:line="480" w:lineRule="auto"/>
        <w:rPr>
          <w:rFonts w:ascii="Times New Roman" w:hAnsi="Times New Roman"/>
          <w:sz w:val="24"/>
          <w:szCs w:val="24"/>
        </w:rPr>
      </w:pPr>
      <w:bookmarkStart w:id="0" w:name="_GoBack"/>
      <w:bookmarkEnd w:id="0"/>
      <w:r>
        <w:rPr>
          <w:rFonts w:ascii="Times New Roman" w:hAnsi="Times New Roman"/>
          <w:sz w:val="24"/>
          <w:szCs w:val="24"/>
        </w:rPr>
        <w:t>Name</w:t>
      </w:r>
    </w:p>
    <w:p w:rsidR="005324F1" w:rsidRDefault="00020808" w:rsidP="005324F1">
      <w:pPr>
        <w:spacing w:line="480" w:lineRule="auto"/>
        <w:rPr>
          <w:rFonts w:ascii="Times New Roman" w:hAnsi="Times New Roman"/>
          <w:sz w:val="24"/>
          <w:szCs w:val="24"/>
        </w:rPr>
      </w:pPr>
      <w:r>
        <w:rPr>
          <w:rFonts w:ascii="Times New Roman" w:hAnsi="Times New Roman"/>
          <w:sz w:val="24"/>
          <w:szCs w:val="24"/>
        </w:rPr>
        <w:t>Course</w:t>
      </w:r>
    </w:p>
    <w:p w:rsidR="005324F1" w:rsidRDefault="00020808" w:rsidP="005324F1">
      <w:pPr>
        <w:spacing w:line="480" w:lineRule="auto"/>
        <w:rPr>
          <w:rFonts w:ascii="Times New Roman" w:hAnsi="Times New Roman"/>
          <w:sz w:val="24"/>
          <w:szCs w:val="24"/>
        </w:rPr>
      </w:pPr>
      <w:r>
        <w:rPr>
          <w:rFonts w:ascii="Times New Roman" w:hAnsi="Times New Roman"/>
          <w:sz w:val="24"/>
          <w:szCs w:val="24"/>
        </w:rPr>
        <w:t>Instructor</w:t>
      </w:r>
    </w:p>
    <w:p w:rsidR="005324F1" w:rsidRPr="005324F1" w:rsidRDefault="00020808" w:rsidP="005324F1">
      <w:pPr>
        <w:spacing w:line="480" w:lineRule="auto"/>
        <w:rPr>
          <w:rFonts w:ascii="Times New Roman" w:hAnsi="Times New Roman"/>
          <w:sz w:val="24"/>
          <w:szCs w:val="24"/>
        </w:rPr>
      </w:pPr>
      <w:r>
        <w:rPr>
          <w:rFonts w:ascii="Times New Roman" w:hAnsi="Times New Roman"/>
          <w:sz w:val="24"/>
          <w:szCs w:val="24"/>
        </w:rPr>
        <w:t>Date</w:t>
      </w:r>
    </w:p>
    <w:p w:rsidR="0045196F" w:rsidRPr="00EF52B9" w:rsidRDefault="00020808" w:rsidP="00EF52B9">
      <w:pPr>
        <w:spacing w:line="480" w:lineRule="auto"/>
        <w:jc w:val="center"/>
        <w:rPr>
          <w:rFonts w:ascii="Times New Roman" w:hAnsi="Times New Roman"/>
          <w:b/>
          <w:sz w:val="24"/>
          <w:szCs w:val="24"/>
        </w:rPr>
      </w:pPr>
      <w:r w:rsidRPr="00EF52B9">
        <w:rPr>
          <w:rFonts w:ascii="Times New Roman" w:hAnsi="Times New Roman"/>
          <w:b/>
          <w:sz w:val="24"/>
          <w:szCs w:val="24"/>
        </w:rPr>
        <w:t>Australian tax</w:t>
      </w:r>
    </w:p>
    <w:p w:rsidR="0045196F" w:rsidRPr="00EF52B9" w:rsidRDefault="00020808" w:rsidP="00E53AE6">
      <w:pPr>
        <w:spacing w:line="480" w:lineRule="auto"/>
        <w:rPr>
          <w:rFonts w:ascii="Times New Roman" w:hAnsi="Times New Roman"/>
          <w:b/>
          <w:sz w:val="24"/>
          <w:szCs w:val="24"/>
        </w:rPr>
      </w:pPr>
      <w:r w:rsidRPr="00EF52B9">
        <w:rPr>
          <w:rFonts w:ascii="Times New Roman" w:hAnsi="Times New Roman"/>
          <w:b/>
          <w:sz w:val="24"/>
          <w:szCs w:val="24"/>
        </w:rPr>
        <w:t>Activity 3</w:t>
      </w:r>
    </w:p>
    <w:p w:rsidR="0045196F" w:rsidRDefault="00020808" w:rsidP="00D06F50">
      <w:pPr>
        <w:spacing w:line="480" w:lineRule="auto"/>
        <w:ind w:firstLine="720"/>
        <w:rPr>
          <w:rFonts w:ascii="Times New Roman" w:hAnsi="Times New Roman"/>
          <w:sz w:val="24"/>
          <w:szCs w:val="24"/>
        </w:rPr>
      </w:pPr>
      <w:r w:rsidRPr="00E53AE6">
        <w:rPr>
          <w:rFonts w:ascii="Times New Roman" w:hAnsi="Times New Roman"/>
          <w:sz w:val="24"/>
          <w:szCs w:val="24"/>
        </w:rPr>
        <w:t xml:space="preserve">The professional code of conduct aims at regulating </w:t>
      </w:r>
      <w:r w:rsidR="00E53AE6" w:rsidRPr="00E53AE6">
        <w:rPr>
          <w:rFonts w:ascii="Times New Roman" w:hAnsi="Times New Roman"/>
          <w:sz w:val="24"/>
          <w:szCs w:val="24"/>
        </w:rPr>
        <w:t>professionals’</w:t>
      </w:r>
      <w:r w:rsidRPr="00E53AE6">
        <w:rPr>
          <w:rFonts w:ascii="Times New Roman" w:hAnsi="Times New Roman"/>
          <w:sz w:val="24"/>
          <w:szCs w:val="24"/>
        </w:rPr>
        <w:t xml:space="preserve"> behavior both in professional and personal settings. According to the Australian taxation professional code of conduct, it is divided into five major categories: honesty and integrity, independence, confidentiality, competence, and other professional cate</w:t>
      </w:r>
      <w:r w:rsidRPr="00E53AE6">
        <w:rPr>
          <w:rFonts w:ascii="Times New Roman" w:hAnsi="Times New Roman"/>
          <w:sz w:val="24"/>
          <w:szCs w:val="24"/>
        </w:rPr>
        <w:t>gories (Australian government, 2017). Under honesty and integrity, professionals are expected to observe high integrity levels when dealing with their clients and act in their best interest. The BSA agents are also supposed to be independent and adequate t</w:t>
      </w:r>
      <w:r w:rsidRPr="00E53AE6">
        <w:rPr>
          <w:rFonts w:ascii="Times New Roman" w:hAnsi="Times New Roman"/>
          <w:sz w:val="24"/>
          <w:szCs w:val="24"/>
        </w:rPr>
        <w:t>o solve conflicts in their profession. BSA agents are expected not to disclose any information concerning their clients to third parties without the client's consent. Moreover, they should be shown high competence levels in their jobs and ensure that taxat</w:t>
      </w:r>
      <w:r w:rsidRPr="00E53AE6">
        <w:rPr>
          <w:rFonts w:ascii="Times New Roman" w:hAnsi="Times New Roman"/>
          <w:sz w:val="24"/>
          <w:szCs w:val="24"/>
        </w:rPr>
        <w:t xml:space="preserve">ion laws are applied correctly. Other professional codes of conduct that BSA agents should observe include giving the correct advice to clients, keeping the indemnity insurance in business, and promptly responding to the board's request. </w:t>
      </w:r>
    </w:p>
    <w:p w:rsidR="00D06F50" w:rsidRDefault="00D06F50" w:rsidP="00D06F50">
      <w:pPr>
        <w:spacing w:line="480" w:lineRule="auto"/>
        <w:ind w:firstLine="720"/>
        <w:rPr>
          <w:rFonts w:ascii="Times New Roman" w:hAnsi="Times New Roman"/>
          <w:sz w:val="24"/>
          <w:szCs w:val="24"/>
        </w:rPr>
      </w:pPr>
    </w:p>
    <w:p w:rsidR="00D06F50" w:rsidRPr="00E53AE6" w:rsidRDefault="00D06F50" w:rsidP="00D06F50">
      <w:pPr>
        <w:spacing w:line="480" w:lineRule="auto"/>
        <w:ind w:firstLine="720"/>
        <w:rPr>
          <w:rFonts w:ascii="Times New Roman" w:hAnsi="Times New Roman"/>
          <w:sz w:val="24"/>
          <w:szCs w:val="24"/>
        </w:rPr>
      </w:pPr>
    </w:p>
    <w:p w:rsidR="0045196F" w:rsidRPr="00C8302A" w:rsidRDefault="00020808" w:rsidP="00D06F50">
      <w:pPr>
        <w:tabs>
          <w:tab w:val="left" w:pos="8400"/>
        </w:tabs>
        <w:spacing w:line="480" w:lineRule="auto"/>
        <w:rPr>
          <w:rFonts w:ascii="Times New Roman" w:hAnsi="Times New Roman"/>
          <w:b/>
          <w:sz w:val="24"/>
          <w:szCs w:val="24"/>
        </w:rPr>
      </w:pPr>
      <w:r w:rsidRPr="00C8302A">
        <w:rPr>
          <w:rFonts w:ascii="Times New Roman" w:hAnsi="Times New Roman"/>
          <w:b/>
          <w:sz w:val="24"/>
          <w:szCs w:val="24"/>
        </w:rPr>
        <w:lastRenderedPageBreak/>
        <w:t>Activity 5</w:t>
      </w:r>
      <w:r>
        <w:rPr>
          <w:rFonts w:ascii="Times New Roman" w:hAnsi="Times New Roman"/>
          <w:b/>
          <w:sz w:val="24"/>
          <w:szCs w:val="24"/>
        </w:rPr>
        <w:tab/>
      </w:r>
    </w:p>
    <w:p w:rsidR="00C8302A" w:rsidRDefault="00020808" w:rsidP="00E53AE6">
      <w:pPr>
        <w:spacing w:line="480" w:lineRule="auto"/>
        <w:rPr>
          <w:rFonts w:ascii="Times New Roman" w:hAnsi="Times New Roman"/>
          <w:sz w:val="24"/>
          <w:szCs w:val="24"/>
        </w:rPr>
      </w:pPr>
      <w:r w:rsidRPr="00E53AE6">
        <w:rPr>
          <w:rFonts w:ascii="Times New Roman" w:hAnsi="Times New Roman"/>
          <w:sz w:val="24"/>
          <w:szCs w:val="24"/>
        </w:rPr>
        <w:t>a)</w:t>
      </w:r>
    </w:p>
    <w:p w:rsidR="0045196F" w:rsidRPr="00E53AE6" w:rsidRDefault="00020808" w:rsidP="00EF52B9">
      <w:pPr>
        <w:spacing w:line="480" w:lineRule="auto"/>
        <w:ind w:firstLine="720"/>
        <w:rPr>
          <w:rFonts w:ascii="Times New Roman" w:hAnsi="Times New Roman"/>
          <w:sz w:val="24"/>
          <w:szCs w:val="24"/>
        </w:rPr>
      </w:pPr>
      <w:r>
        <w:rPr>
          <w:rFonts w:ascii="Times New Roman" w:hAnsi="Times New Roman"/>
          <w:sz w:val="24"/>
          <w:szCs w:val="24"/>
        </w:rPr>
        <w:t>I</w:t>
      </w:r>
      <w:r w:rsidRPr="00E53AE6">
        <w:rPr>
          <w:rFonts w:ascii="Times New Roman" w:hAnsi="Times New Roman"/>
          <w:sz w:val="24"/>
          <w:szCs w:val="24"/>
        </w:rPr>
        <w:t>n case</w:t>
      </w:r>
      <w:r w:rsidR="00D06F50" w:rsidRPr="00E53AE6">
        <w:rPr>
          <w:rFonts w:ascii="Times New Roman" w:hAnsi="Times New Roman"/>
          <w:sz w:val="24"/>
          <w:szCs w:val="24"/>
        </w:rPr>
        <w:t xml:space="preserve"> a client receives wrong information from an agent, which costs the client some amount of money, and the case is reported to the TPB, the TPB has </w:t>
      </w:r>
      <w:r w:rsidRPr="00E53AE6">
        <w:rPr>
          <w:rFonts w:ascii="Times New Roman" w:hAnsi="Times New Roman"/>
          <w:sz w:val="24"/>
          <w:szCs w:val="24"/>
        </w:rPr>
        <w:t>a duration</w:t>
      </w:r>
      <w:r w:rsidR="00D06F50" w:rsidRPr="00E53AE6">
        <w:rPr>
          <w:rFonts w:ascii="Times New Roman" w:hAnsi="Times New Roman"/>
          <w:sz w:val="24"/>
          <w:szCs w:val="24"/>
        </w:rPr>
        <w:t xml:space="preserve"> of six months to carry out their investigation. After this investigation, the information collected helps them determine </w:t>
      </w:r>
      <w:r w:rsidRPr="00E53AE6">
        <w:rPr>
          <w:rFonts w:ascii="Times New Roman" w:hAnsi="Times New Roman"/>
          <w:sz w:val="24"/>
          <w:szCs w:val="24"/>
        </w:rPr>
        <w:t>whether</w:t>
      </w:r>
      <w:r w:rsidR="00D06F50" w:rsidRPr="00E53AE6">
        <w:rPr>
          <w:rFonts w:ascii="Times New Roman" w:hAnsi="Times New Roman"/>
          <w:sz w:val="24"/>
          <w:szCs w:val="24"/>
        </w:rPr>
        <w:t xml:space="preserve"> the agent is guilty or not and</w:t>
      </w:r>
      <w:r>
        <w:rPr>
          <w:rFonts w:ascii="Times New Roman" w:hAnsi="Times New Roman"/>
          <w:sz w:val="24"/>
          <w:szCs w:val="24"/>
        </w:rPr>
        <w:t xml:space="preserve"> lia</w:t>
      </w:r>
      <w:r w:rsidR="00D06F50" w:rsidRPr="00E53AE6">
        <w:rPr>
          <w:rFonts w:ascii="Times New Roman" w:hAnsi="Times New Roman"/>
          <w:sz w:val="24"/>
          <w:szCs w:val="24"/>
        </w:rPr>
        <w:t>ble for any disciplinary action or civil warranty. According to the breach of contract done by the agent,</w:t>
      </w:r>
      <w:r>
        <w:rPr>
          <w:rFonts w:ascii="Times New Roman" w:hAnsi="Times New Roman"/>
          <w:sz w:val="24"/>
          <w:szCs w:val="24"/>
        </w:rPr>
        <w:t xml:space="preserve"> </w:t>
      </w:r>
      <w:r w:rsidR="00D06F50" w:rsidRPr="00E53AE6">
        <w:rPr>
          <w:rFonts w:ascii="Times New Roman" w:hAnsi="Times New Roman"/>
          <w:sz w:val="24"/>
          <w:szCs w:val="24"/>
        </w:rPr>
        <w:t xml:space="preserve">the TPB has several options such as failing to approve the application of the agent or deregistering the agent if they were already registered, issuing sanctions, or giving the agent a suspension period within which they are forbidden from carrying out their duties or terminating their agent registration. Furthermore, the TPB can also apply to the federal government to charge a certain amount of penalty or injunction of the agent. Lastly, the TPB has the option of declaring against further actions to be taken on the agent and demanding the agent to take particular courses in school to boost their competence levels. </w:t>
      </w:r>
    </w:p>
    <w:p w:rsidR="00C942EB" w:rsidRDefault="00020808" w:rsidP="00E53AE6">
      <w:pPr>
        <w:spacing w:line="480" w:lineRule="auto"/>
        <w:rPr>
          <w:rFonts w:ascii="Times New Roman" w:hAnsi="Times New Roman"/>
          <w:sz w:val="24"/>
          <w:szCs w:val="24"/>
        </w:rPr>
      </w:pPr>
      <w:r w:rsidRPr="00E53AE6">
        <w:rPr>
          <w:rFonts w:ascii="Times New Roman" w:hAnsi="Times New Roman"/>
          <w:sz w:val="24"/>
          <w:szCs w:val="24"/>
        </w:rPr>
        <w:t xml:space="preserve">b) </w:t>
      </w:r>
    </w:p>
    <w:p w:rsidR="0045196F" w:rsidRPr="00E53AE6" w:rsidRDefault="00020808" w:rsidP="00B928E3">
      <w:pPr>
        <w:spacing w:line="480" w:lineRule="auto"/>
        <w:ind w:firstLine="720"/>
        <w:rPr>
          <w:rFonts w:ascii="Times New Roman" w:hAnsi="Times New Roman"/>
          <w:sz w:val="24"/>
          <w:szCs w:val="24"/>
        </w:rPr>
      </w:pPr>
      <w:r>
        <w:rPr>
          <w:rFonts w:ascii="Times New Roman" w:hAnsi="Times New Roman"/>
          <w:sz w:val="24"/>
          <w:szCs w:val="24"/>
        </w:rPr>
        <w:t>W</w:t>
      </w:r>
      <w:r w:rsidR="00D06F50" w:rsidRPr="00E53AE6">
        <w:rPr>
          <w:rFonts w:ascii="Times New Roman" w:hAnsi="Times New Roman"/>
          <w:sz w:val="24"/>
          <w:szCs w:val="24"/>
        </w:rPr>
        <w:t xml:space="preserve">hen one is given a task outside their scope of operations, the best people to consult are the organization's management since they are aware of the organization's statutory compliance requirements. In addition to this, an agent should seek information concerning the organization's statutory changes that may affect the organization's operations depending on the organization's structure and form. This information is obtained from the business's regular notifications from the government, and government circulars send to the company. </w:t>
      </w:r>
    </w:p>
    <w:p w:rsidR="00B928E3" w:rsidRDefault="00020808" w:rsidP="00E53AE6">
      <w:pPr>
        <w:spacing w:line="480" w:lineRule="auto"/>
        <w:rPr>
          <w:rFonts w:ascii="Times New Roman" w:hAnsi="Times New Roman"/>
          <w:sz w:val="24"/>
          <w:szCs w:val="24"/>
        </w:rPr>
      </w:pPr>
      <w:r w:rsidRPr="00E53AE6">
        <w:rPr>
          <w:rFonts w:ascii="Times New Roman" w:hAnsi="Times New Roman"/>
          <w:sz w:val="24"/>
          <w:szCs w:val="24"/>
        </w:rPr>
        <w:t xml:space="preserve">c) </w:t>
      </w:r>
    </w:p>
    <w:p w:rsidR="0045196F" w:rsidRPr="00E53AE6" w:rsidRDefault="00020808" w:rsidP="00FE1286">
      <w:pPr>
        <w:spacing w:line="480" w:lineRule="auto"/>
        <w:ind w:firstLine="720"/>
        <w:rPr>
          <w:rFonts w:ascii="Times New Roman" w:hAnsi="Times New Roman"/>
          <w:sz w:val="24"/>
          <w:szCs w:val="24"/>
        </w:rPr>
      </w:pPr>
      <w:r>
        <w:rPr>
          <w:rFonts w:ascii="Times New Roman" w:hAnsi="Times New Roman"/>
          <w:sz w:val="24"/>
          <w:szCs w:val="24"/>
        </w:rPr>
        <w:lastRenderedPageBreak/>
        <w:t>N</w:t>
      </w:r>
      <w:r w:rsidR="00D06F50" w:rsidRPr="00E53AE6">
        <w:rPr>
          <w:rFonts w:ascii="Times New Roman" w:hAnsi="Times New Roman"/>
          <w:sz w:val="24"/>
          <w:szCs w:val="24"/>
        </w:rPr>
        <w:t xml:space="preserve">etworking and professional associations can be described as the professional relationships that one makes within their area of expertise. These relationships can originate within their organizations or outside their organizations. People who make sufficient professional associations and networks within an organization are able to gain experience from more experienced employees, gain much knowledge, avoid making mistakes, and cost-effectively get reliable and valid advice. On the other hand, professional associations and networks obtained outside their working places can help one to acquire current and up-to-date information on the emerging trend in the profession, learn various legislative changes quickly, receive professional help, access wealthy information from different people, which makes them make informed decisions and access a pool of funds easily to solve their problems. </w:t>
      </w:r>
    </w:p>
    <w:p w:rsidR="0045196F" w:rsidRPr="00FC213D" w:rsidRDefault="00020808" w:rsidP="00E53AE6">
      <w:pPr>
        <w:spacing w:line="480" w:lineRule="auto"/>
        <w:rPr>
          <w:rFonts w:ascii="Times New Roman" w:hAnsi="Times New Roman"/>
          <w:b/>
          <w:sz w:val="24"/>
          <w:szCs w:val="24"/>
        </w:rPr>
      </w:pPr>
      <w:r w:rsidRPr="00FC213D">
        <w:rPr>
          <w:rFonts w:ascii="Times New Roman" w:hAnsi="Times New Roman"/>
          <w:b/>
          <w:sz w:val="24"/>
          <w:szCs w:val="24"/>
        </w:rPr>
        <w:t>Activity 6</w:t>
      </w:r>
    </w:p>
    <w:p w:rsidR="00FC213D" w:rsidRDefault="00020808" w:rsidP="00E53AE6">
      <w:pPr>
        <w:spacing w:line="480" w:lineRule="auto"/>
        <w:rPr>
          <w:rFonts w:ascii="Times New Roman" w:hAnsi="Times New Roman"/>
          <w:sz w:val="24"/>
          <w:szCs w:val="24"/>
        </w:rPr>
      </w:pPr>
      <w:r w:rsidRPr="00E53AE6">
        <w:rPr>
          <w:rFonts w:ascii="Times New Roman" w:hAnsi="Times New Roman"/>
          <w:sz w:val="24"/>
          <w:szCs w:val="24"/>
        </w:rPr>
        <w:t xml:space="preserve">a) </w:t>
      </w:r>
    </w:p>
    <w:p w:rsidR="0045196F" w:rsidRPr="00E53AE6" w:rsidRDefault="00020808" w:rsidP="00FC213D">
      <w:pPr>
        <w:spacing w:line="480" w:lineRule="auto"/>
        <w:ind w:firstLine="720"/>
        <w:rPr>
          <w:rFonts w:ascii="Times New Roman" w:hAnsi="Times New Roman"/>
          <w:sz w:val="24"/>
          <w:szCs w:val="24"/>
        </w:rPr>
      </w:pPr>
      <w:r>
        <w:rPr>
          <w:rFonts w:ascii="Times New Roman" w:hAnsi="Times New Roman"/>
          <w:sz w:val="24"/>
          <w:szCs w:val="24"/>
        </w:rPr>
        <w:t>T</w:t>
      </w:r>
      <w:r w:rsidR="00D06F50" w:rsidRPr="00E53AE6">
        <w:rPr>
          <w:rFonts w:ascii="Times New Roman" w:hAnsi="Times New Roman"/>
          <w:sz w:val="24"/>
          <w:szCs w:val="24"/>
        </w:rPr>
        <w:t xml:space="preserve">he </w:t>
      </w:r>
      <w:r w:rsidRPr="00E53AE6">
        <w:rPr>
          <w:rFonts w:ascii="Times New Roman" w:hAnsi="Times New Roman"/>
          <w:sz w:val="24"/>
          <w:szCs w:val="24"/>
        </w:rPr>
        <w:t>Australian</w:t>
      </w:r>
      <w:r w:rsidR="00D06F50" w:rsidRPr="00E53AE6">
        <w:rPr>
          <w:rFonts w:ascii="Times New Roman" w:hAnsi="Times New Roman"/>
          <w:sz w:val="24"/>
          <w:szCs w:val="24"/>
        </w:rPr>
        <w:t xml:space="preserve"> lodging taxation system ensures that all businesses keep proper records of their business transactions for the purposes of tax calculation and payment</w:t>
      </w:r>
      <w:r w:rsidR="00D06F50" w:rsidRPr="00D06F50">
        <w:rPr>
          <w:rFonts w:ascii="Times New Roman" w:eastAsia="Times New Roman" w:hAnsi="Times New Roman"/>
          <w:sz w:val="24"/>
          <w:szCs w:val="24"/>
          <w:lang w:eastAsia="en-US"/>
        </w:rPr>
        <w:t xml:space="preserve"> </w:t>
      </w:r>
      <w:r w:rsidR="00D06F50">
        <w:rPr>
          <w:rFonts w:ascii="Times New Roman" w:eastAsia="Times New Roman" w:hAnsi="Times New Roman"/>
          <w:sz w:val="24"/>
          <w:szCs w:val="24"/>
          <w:lang w:eastAsia="en-US"/>
        </w:rPr>
        <w:t>(</w:t>
      </w:r>
      <w:r w:rsidR="00D06F50" w:rsidRPr="00D06F50">
        <w:rPr>
          <w:rFonts w:ascii="Times New Roman" w:eastAsia="Times New Roman" w:hAnsi="Times New Roman"/>
          <w:sz w:val="24"/>
          <w:szCs w:val="24"/>
          <w:lang w:eastAsia="en-US"/>
        </w:rPr>
        <w:t>Niemirowski</w:t>
      </w:r>
      <w:r w:rsidR="00D06F50">
        <w:rPr>
          <w:rFonts w:ascii="Times New Roman" w:hAnsi="Times New Roman"/>
          <w:sz w:val="24"/>
          <w:szCs w:val="24"/>
        </w:rPr>
        <w:t>)</w:t>
      </w:r>
      <w:r w:rsidR="00D06F50" w:rsidRPr="00E53AE6">
        <w:rPr>
          <w:rFonts w:ascii="Times New Roman" w:hAnsi="Times New Roman"/>
          <w:sz w:val="24"/>
          <w:szCs w:val="24"/>
        </w:rPr>
        <w:t xml:space="preserve">. To ensure that this information is accurate, businesses should keep proper and adequate accounting systems for useful recording of transactions that </w:t>
      </w:r>
      <w:r w:rsidRPr="00E53AE6">
        <w:rPr>
          <w:rFonts w:ascii="Times New Roman" w:hAnsi="Times New Roman"/>
          <w:sz w:val="24"/>
          <w:szCs w:val="24"/>
        </w:rPr>
        <w:t>comply</w:t>
      </w:r>
      <w:r w:rsidR="00D06F50" w:rsidRPr="00E53AE6">
        <w:rPr>
          <w:rFonts w:ascii="Times New Roman" w:hAnsi="Times New Roman"/>
          <w:sz w:val="24"/>
          <w:szCs w:val="24"/>
        </w:rPr>
        <w:t xml:space="preserve"> with the statutory </w:t>
      </w:r>
      <w:r w:rsidRPr="00E53AE6">
        <w:rPr>
          <w:rFonts w:ascii="Times New Roman" w:hAnsi="Times New Roman"/>
          <w:sz w:val="24"/>
          <w:szCs w:val="24"/>
        </w:rPr>
        <w:t>administrative</w:t>
      </w:r>
      <w:r w:rsidR="00D06F50" w:rsidRPr="00E53AE6">
        <w:rPr>
          <w:rFonts w:ascii="Times New Roman" w:hAnsi="Times New Roman"/>
          <w:sz w:val="24"/>
          <w:szCs w:val="24"/>
        </w:rPr>
        <w:t xml:space="preserve"> obligations. Moreover, these systems should ensure that the transactions are well dated and that accurate information is provided. Regular monitoring and evaluation of t</w:t>
      </w:r>
      <w:r>
        <w:rPr>
          <w:rFonts w:ascii="Times New Roman" w:hAnsi="Times New Roman"/>
          <w:sz w:val="24"/>
          <w:szCs w:val="24"/>
        </w:rPr>
        <w:t>hese systems should be done t</w:t>
      </w:r>
      <w:r w:rsidR="00D06F50" w:rsidRPr="00E53AE6">
        <w:rPr>
          <w:rFonts w:ascii="Times New Roman" w:hAnsi="Times New Roman"/>
          <w:sz w:val="24"/>
          <w:szCs w:val="24"/>
        </w:rPr>
        <w:t xml:space="preserve">o ensure that the systems' information is interpreted correctly. Specific Transactions with different taxation policies should have support documents and ensure that the date from which the action commenced to the date the activity was completed is well recorded. </w:t>
      </w:r>
    </w:p>
    <w:p w:rsidR="00A56BFA" w:rsidRDefault="00020808" w:rsidP="00E53AE6">
      <w:pPr>
        <w:spacing w:line="480" w:lineRule="auto"/>
        <w:rPr>
          <w:rFonts w:ascii="Times New Roman" w:hAnsi="Times New Roman"/>
          <w:sz w:val="24"/>
          <w:szCs w:val="24"/>
        </w:rPr>
      </w:pPr>
      <w:r w:rsidRPr="00E53AE6">
        <w:rPr>
          <w:rFonts w:ascii="Times New Roman" w:hAnsi="Times New Roman"/>
          <w:sz w:val="24"/>
          <w:szCs w:val="24"/>
        </w:rPr>
        <w:t xml:space="preserve">b) </w:t>
      </w:r>
    </w:p>
    <w:p w:rsidR="0045196F" w:rsidRDefault="00020808" w:rsidP="00A56BFA">
      <w:pPr>
        <w:spacing w:line="480" w:lineRule="auto"/>
        <w:ind w:firstLine="720"/>
        <w:rPr>
          <w:rFonts w:ascii="Times New Roman" w:hAnsi="Times New Roman"/>
          <w:sz w:val="24"/>
          <w:szCs w:val="24"/>
        </w:rPr>
      </w:pPr>
      <w:r>
        <w:rPr>
          <w:rFonts w:ascii="Times New Roman" w:hAnsi="Times New Roman"/>
          <w:sz w:val="24"/>
          <w:szCs w:val="24"/>
        </w:rPr>
        <w:lastRenderedPageBreak/>
        <w:t>L</w:t>
      </w:r>
      <w:r w:rsidRPr="00E53AE6">
        <w:rPr>
          <w:rFonts w:ascii="Times New Roman" w:hAnsi="Times New Roman"/>
          <w:sz w:val="24"/>
          <w:szCs w:val="24"/>
        </w:rPr>
        <w:t>odgment</w:t>
      </w:r>
      <w:r w:rsidR="00D06F50" w:rsidRPr="00E53AE6">
        <w:rPr>
          <w:rFonts w:ascii="Times New Roman" w:hAnsi="Times New Roman"/>
          <w:sz w:val="24"/>
          <w:szCs w:val="24"/>
        </w:rPr>
        <w:t xml:space="preserve"> requirements if the </w:t>
      </w:r>
      <w:r w:rsidRPr="00E53AE6">
        <w:rPr>
          <w:rFonts w:ascii="Times New Roman" w:hAnsi="Times New Roman"/>
          <w:sz w:val="24"/>
          <w:szCs w:val="24"/>
        </w:rPr>
        <w:t>Australian</w:t>
      </w:r>
      <w:r w:rsidR="00D06F50" w:rsidRPr="00E53AE6">
        <w:rPr>
          <w:rFonts w:ascii="Times New Roman" w:hAnsi="Times New Roman"/>
          <w:sz w:val="24"/>
          <w:szCs w:val="24"/>
        </w:rPr>
        <w:t xml:space="preserve"> taxation system requires all people carrying out business activities to be able to </w:t>
      </w:r>
      <w:r w:rsidRPr="00E53AE6">
        <w:rPr>
          <w:rFonts w:ascii="Times New Roman" w:hAnsi="Times New Roman"/>
          <w:sz w:val="24"/>
          <w:szCs w:val="24"/>
        </w:rPr>
        <w:t>maintain</w:t>
      </w:r>
      <w:r w:rsidR="00D06F50" w:rsidRPr="00E53AE6">
        <w:rPr>
          <w:rFonts w:ascii="Times New Roman" w:hAnsi="Times New Roman"/>
          <w:sz w:val="24"/>
          <w:szCs w:val="24"/>
        </w:rPr>
        <w:t xml:space="preserve"> proper and complete records of their transactions. Tax agents need to ensure that new clients have cleared their previous taxes while registering for this service in order to avoid confusion. Businesses that have registered for GST, on the other hand, need to lodge a business activity statement (BAS), which helps them report business transactions, pay Government Service Tax (GST), pay as you go installments (PAYG), and pay as you go withholding tax as well as other taxes. </w:t>
      </w:r>
    </w:p>
    <w:p w:rsidR="00D06F50" w:rsidRDefault="00020808" w:rsidP="00D06F50">
      <w:pPr>
        <w:spacing w:line="480" w:lineRule="auto"/>
        <w:ind w:firstLine="720"/>
        <w:jc w:val="center"/>
        <w:rPr>
          <w:rFonts w:ascii="Times New Roman" w:hAnsi="Times New Roman"/>
          <w:sz w:val="24"/>
          <w:szCs w:val="24"/>
        </w:rPr>
      </w:pPr>
      <w:r>
        <w:rPr>
          <w:rFonts w:ascii="Times New Roman" w:hAnsi="Times New Roman"/>
          <w:sz w:val="24"/>
          <w:szCs w:val="24"/>
        </w:rPr>
        <w:t>Work cited</w:t>
      </w:r>
    </w:p>
    <w:p w:rsidR="00D06F50" w:rsidRPr="00E53AE6" w:rsidRDefault="00020808" w:rsidP="00D06F50">
      <w:pPr>
        <w:spacing w:line="480" w:lineRule="auto"/>
        <w:ind w:left="720" w:hanging="720"/>
        <w:rPr>
          <w:rFonts w:ascii="Times New Roman" w:hAnsi="Times New Roman"/>
          <w:sz w:val="24"/>
          <w:szCs w:val="24"/>
        </w:rPr>
      </w:pPr>
      <w:r w:rsidRPr="00E53AE6">
        <w:rPr>
          <w:rFonts w:ascii="Times New Roman" w:hAnsi="Times New Roman"/>
          <w:sz w:val="24"/>
          <w:szCs w:val="24"/>
        </w:rPr>
        <w:t>Australian government tax practitioners board, (2017). Retrieved from URL</w:t>
      </w:r>
    </w:p>
    <w:p w:rsidR="00D06F50" w:rsidRPr="00E53AE6" w:rsidRDefault="00020808" w:rsidP="00D06F50">
      <w:pPr>
        <w:spacing w:line="480" w:lineRule="auto"/>
        <w:ind w:left="720" w:hanging="720"/>
        <w:rPr>
          <w:rFonts w:ascii="Times New Roman" w:hAnsi="Times New Roman"/>
          <w:sz w:val="24"/>
          <w:szCs w:val="24"/>
        </w:rPr>
      </w:pPr>
      <w:r w:rsidRPr="00E53AE6">
        <w:rPr>
          <w:rFonts w:ascii="Times New Roman" w:hAnsi="Times New Roman"/>
          <w:sz w:val="24"/>
          <w:szCs w:val="24"/>
        </w:rPr>
        <w:t>https://www.google.com/url?sa=t&amp;source=web&amp;rct=j&amp;url=https://www.tpb.gov.au/code-professional-conduct-bas-agents&amp;ved=</w:t>
      </w:r>
      <w:r w:rsidRPr="00E53AE6">
        <w:rPr>
          <w:rFonts w:ascii="Times New Roman" w:hAnsi="Times New Roman"/>
          <w:sz w:val="24"/>
          <w:szCs w:val="24"/>
        </w:rPr>
        <w:t xml:space="preserve">2ahUKEwjD-IObu5HuAhVGi1wKHU-RCjEQFjAAegQIARAB&amp;usg=AOvVaw2b-GcMjE3hIuN6I5Jw1Klh&amp;cshid=1610290153408 </w:t>
      </w:r>
    </w:p>
    <w:p w:rsidR="00D06F50" w:rsidRPr="00D06F50" w:rsidRDefault="00020808" w:rsidP="00D06F50">
      <w:pPr>
        <w:spacing w:after="0" w:line="480" w:lineRule="auto"/>
        <w:ind w:left="720" w:hanging="720"/>
        <w:rPr>
          <w:rFonts w:ascii="Times New Roman" w:eastAsia="Times New Roman" w:hAnsi="Times New Roman"/>
          <w:sz w:val="24"/>
          <w:szCs w:val="24"/>
          <w:lang w:eastAsia="en-US"/>
        </w:rPr>
      </w:pPr>
      <w:r w:rsidRPr="00D06F50">
        <w:rPr>
          <w:rFonts w:ascii="Times New Roman" w:eastAsia="Times New Roman" w:hAnsi="Times New Roman"/>
          <w:sz w:val="24"/>
          <w:szCs w:val="24"/>
          <w:lang w:eastAsia="en-US"/>
        </w:rPr>
        <w:t xml:space="preserve">Niemirowski, Apolonia. </w:t>
      </w:r>
      <w:r w:rsidRPr="00D06F50">
        <w:rPr>
          <w:rFonts w:ascii="Times New Roman" w:eastAsia="Times New Roman" w:hAnsi="Times New Roman"/>
          <w:i/>
          <w:iCs/>
          <w:sz w:val="24"/>
          <w:szCs w:val="24"/>
          <w:lang w:eastAsia="en-US"/>
        </w:rPr>
        <w:t>Tax Compliance: Beliefs, Behaviours, Attitudes, and Values of Australian Taxpayers, Tax Agents, and Australian Taxation Officers 1995</w:t>
      </w:r>
      <w:r w:rsidRPr="00D06F50">
        <w:rPr>
          <w:rFonts w:ascii="Times New Roman" w:eastAsia="Times New Roman" w:hAnsi="Times New Roman"/>
          <w:i/>
          <w:iCs/>
          <w:sz w:val="24"/>
          <w:szCs w:val="24"/>
          <w:lang w:eastAsia="en-US"/>
        </w:rPr>
        <w:t xml:space="preserve"> to 2000</w:t>
      </w:r>
      <w:r w:rsidRPr="00D06F50">
        <w:rPr>
          <w:rFonts w:ascii="Times New Roman" w:eastAsia="Times New Roman" w:hAnsi="Times New Roman"/>
          <w:sz w:val="24"/>
          <w:szCs w:val="24"/>
          <w:lang w:eastAsia="en-US"/>
        </w:rPr>
        <w:t>. Diss. 2017.</w:t>
      </w:r>
    </w:p>
    <w:p w:rsidR="00D06F50" w:rsidRPr="00E53AE6" w:rsidRDefault="00D06F50" w:rsidP="00D06F50">
      <w:pPr>
        <w:spacing w:line="480" w:lineRule="auto"/>
        <w:rPr>
          <w:rFonts w:ascii="Times New Roman" w:hAnsi="Times New Roman"/>
          <w:sz w:val="24"/>
          <w:szCs w:val="24"/>
        </w:rPr>
      </w:pPr>
    </w:p>
    <w:sectPr w:rsidR="00D06F50" w:rsidRPr="00E53AE6" w:rsidSect="0045196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oNotShadeFormData/>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5196F"/>
    <w:rsid w:val="00020808"/>
    <w:rsid w:val="003D435E"/>
    <w:rsid w:val="0045196F"/>
    <w:rsid w:val="005324F1"/>
    <w:rsid w:val="009268F3"/>
    <w:rsid w:val="00A56BFA"/>
    <w:rsid w:val="00B928E3"/>
    <w:rsid w:val="00C8302A"/>
    <w:rsid w:val="00C942EB"/>
    <w:rsid w:val="00D06F50"/>
    <w:rsid w:val="00E53AE6"/>
    <w:rsid w:val="00EF52B9"/>
    <w:rsid w:val="00FC213D"/>
    <w:rsid w:val="00FE1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96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833</Words>
  <Characters>4753</Characters>
  <Application>Microsoft Office Word</Application>
  <DocSecurity>0</DocSecurity>
  <Lines>39</Lines>
  <Paragraphs>11</Paragraphs>
  <ScaleCrop>false</ScaleCrop>
  <Company/>
  <LinksUpToDate>false</LinksUpToDate>
  <CharactersWithSpaces>5575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TECNO CD6</dc:creator>
  <cp:lastModifiedBy>Windows User</cp:lastModifiedBy>
  <cp:revision>2</cp:revision>
  <dcterms:created xsi:type="dcterms:W3CDTF">2021-01-10T16:56:00Z</dcterms:created>
  <dcterms:modified xsi:type="dcterms:W3CDTF">2021-01-10T16:56:00Z</dcterms:modified>
</cp:coreProperties>
</file>