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090DAD" w:rsidRDefault="00090DAD">
      <w:pPr>
        <w:pStyle w:val="Body"/>
        <w:spacing w:line="480" w:lineRule="auto"/>
        <w:rPr>
          <w:rFonts w:ascii="Times New Roman" w:eastAsia="Times New Roman" w:hAnsi="Times New Roman" w:cs="Times New Roman"/>
          <w:b/>
          <w:bCs/>
          <w:sz w:val="24"/>
          <w:szCs w:val="24"/>
        </w:rPr>
      </w:pPr>
      <w:bookmarkStart w:id="0" w:name="_GoBack"/>
      <w:bookmarkEnd w:id="0"/>
    </w:p>
    <w:p w:rsidR="00090DAD" w:rsidRDefault="00090DAD">
      <w:pPr>
        <w:pStyle w:val="Body"/>
        <w:spacing w:line="480" w:lineRule="auto"/>
        <w:rPr>
          <w:rFonts w:ascii="Times New Roman" w:eastAsia="Times New Roman" w:hAnsi="Times New Roman" w:cs="Times New Roman"/>
          <w:b/>
          <w:bCs/>
          <w:sz w:val="24"/>
          <w:szCs w:val="24"/>
        </w:rPr>
      </w:pPr>
    </w:p>
    <w:p w:rsidR="00090DAD" w:rsidRDefault="002E122E">
      <w:pPr>
        <w:pStyle w:val="Body"/>
        <w:spacing w:line="480" w:lineRule="auto"/>
        <w:ind w:firstLine="720"/>
        <w:jc w:val="center"/>
        <w:rPr>
          <w:rFonts w:ascii="Times New Roman" w:eastAsia="Times New Roman" w:hAnsi="Times New Roman" w:cs="Times New Roman"/>
          <w:b/>
          <w:bCs/>
          <w:sz w:val="24"/>
          <w:szCs w:val="24"/>
        </w:rPr>
      </w:pPr>
      <w:r>
        <w:rPr>
          <w:rFonts w:ascii="Times New Roman" w:hAnsi="Times New Roman"/>
          <w:b/>
          <w:bCs/>
          <w:sz w:val="24"/>
          <w:szCs w:val="24"/>
        </w:rPr>
        <w:t>Overweight and Obesity among American Population</w:t>
      </w:r>
    </w:p>
    <w:p w:rsidR="00090DAD" w:rsidRDefault="002E122E">
      <w:pPr>
        <w:pStyle w:val="Body"/>
        <w:spacing w:line="480" w:lineRule="auto"/>
        <w:rPr>
          <w:rFonts w:ascii="Times New Roman" w:eastAsia="Times New Roman" w:hAnsi="Times New Roman" w:cs="Times New Roman"/>
          <w:sz w:val="24"/>
          <w:szCs w:val="24"/>
        </w:rPr>
      </w:pPr>
      <w:r>
        <w:rPr>
          <w:rFonts w:ascii="Times New Roman" w:hAnsi="Times New Roman"/>
          <w:b/>
          <w:bCs/>
          <w:sz w:val="24"/>
          <w:szCs w:val="24"/>
          <w:lang w:val="fr-FR"/>
        </w:rPr>
        <w:t>Introduction</w:t>
      </w:r>
    </w:p>
    <w:p w:rsidR="00090DAD" w:rsidRDefault="002E122E">
      <w:pPr>
        <w:pStyle w:val="Body"/>
        <w:spacing w:line="480" w:lineRule="auto"/>
        <w:ind w:firstLine="720"/>
        <w:rPr>
          <w:rFonts w:ascii="Times New Roman" w:eastAsia="Times New Roman" w:hAnsi="Times New Roman" w:cs="Times New Roman"/>
          <w:sz w:val="24"/>
          <w:szCs w:val="24"/>
        </w:rPr>
      </w:pPr>
      <w:r>
        <w:rPr>
          <w:rFonts w:ascii="Times New Roman" w:hAnsi="Times New Roman"/>
          <w:sz w:val="24"/>
          <w:szCs w:val="24"/>
        </w:rPr>
        <w:t>“</w:t>
      </w:r>
      <w:r>
        <w:rPr>
          <w:rFonts w:ascii="Times New Roman" w:hAnsi="Times New Roman"/>
          <w:sz w:val="24"/>
          <w:szCs w:val="24"/>
        </w:rPr>
        <w:t xml:space="preserve">Unnatural Causes: Is inequality </w:t>
      </w:r>
      <w:r>
        <w:rPr>
          <w:rFonts w:ascii="Times New Roman" w:hAnsi="Times New Roman"/>
          <w:sz w:val="24"/>
          <w:szCs w:val="24"/>
        </w:rPr>
        <w:t>making us sick?</w:t>
      </w:r>
      <w:r>
        <w:rPr>
          <w:rFonts w:ascii="Times New Roman" w:hAnsi="Times New Roman"/>
          <w:sz w:val="24"/>
          <w:szCs w:val="24"/>
        </w:rPr>
        <w:t xml:space="preserve">” </w:t>
      </w:r>
      <w:r>
        <w:rPr>
          <w:rFonts w:ascii="Times New Roman" w:hAnsi="Times New Roman"/>
          <w:sz w:val="24"/>
          <w:szCs w:val="24"/>
        </w:rPr>
        <w:t>is a four-hour documentary series that assesses numerous elements of racial and socioeconomic determinants of health in the United States (</w:t>
      </w:r>
      <w:proofErr w:type="spellStart"/>
      <w:r>
        <w:rPr>
          <w:rFonts w:ascii="Times New Roman" w:hAnsi="Times New Roman"/>
          <w:sz w:val="24"/>
          <w:szCs w:val="24"/>
        </w:rPr>
        <w:t>Baynard</w:t>
      </w:r>
      <w:proofErr w:type="spellEnd"/>
      <w:r>
        <w:rPr>
          <w:rFonts w:ascii="Times New Roman" w:hAnsi="Times New Roman"/>
          <w:sz w:val="24"/>
          <w:szCs w:val="24"/>
        </w:rPr>
        <w:t>, 2008). This video focuses on informing the public about health through the creation of awar</w:t>
      </w:r>
      <w:r>
        <w:rPr>
          <w:rFonts w:ascii="Times New Roman" w:hAnsi="Times New Roman"/>
          <w:sz w:val="24"/>
          <w:szCs w:val="24"/>
        </w:rPr>
        <w:t>eness on social inequities, racism and disempowerment. The video goes further to inform on how these factors influence the outcome of the health in the society. This video also relates the health and well-being with decision-making and access to quality he</w:t>
      </w:r>
      <w:r>
        <w:rPr>
          <w:rFonts w:ascii="Times New Roman" w:hAnsi="Times New Roman"/>
          <w:sz w:val="24"/>
          <w:szCs w:val="24"/>
        </w:rPr>
        <w:t>alth (</w:t>
      </w:r>
      <w:proofErr w:type="spellStart"/>
      <w:r>
        <w:rPr>
          <w:rFonts w:ascii="Times New Roman" w:hAnsi="Times New Roman"/>
          <w:sz w:val="24"/>
          <w:szCs w:val="24"/>
        </w:rPr>
        <w:t>Baynard</w:t>
      </w:r>
      <w:proofErr w:type="spellEnd"/>
      <w:r>
        <w:rPr>
          <w:rFonts w:ascii="Times New Roman" w:hAnsi="Times New Roman"/>
          <w:sz w:val="24"/>
          <w:szCs w:val="24"/>
        </w:rPr>
        <w:t>, 2008). The video stresses that suitable solutions should be sought by achieving wider equitable social policies. Following the health inequities, among other factors, issues such as obesity and overweight have continued to affect many people</w:t>
      </w:r>
      <w:r>
        <w:rPr>
          <w:rFonts w:ascii="Times New Roman" w:hAnsi="Times New Roman"/>
          <w:sz w:val="24"/>
          <w:szCs w:val="24"/>
        </w:rPr>
        <w:t xml:space="preserve"> globally. This paper will assess the theme of change to obtain the best solutions for achieving equitable health outcome.</w:t>
      </w:r>
    </w:p>
    <w:p w:rsidR="00090DAD" w:rsidRDefault="002E122E">
      <w:pPr>
        <w:pStyle w:val="Body"/>
        <w:spacing w:line="480" w:lineRule="auto"/>
        <w:ind w:firstLine="720"/>
        <w:rPr>
          <w:rFonts w:ascii="Times New Roman" w:eastAsia="Times New Roman" w:hAnsi="Times New Roman" w:cs="Times New Roman"/>
          <w:sz w:val="24"/>
          <w:szCs w:val="24"/>
        </w:rPr>
      </w:pPr>
      <w:r>
        <w:rPr>
          <w:rFonts w:ascii="Times New Roman" w:hAnsi="Times New Roman"/>
          <w:sz w:val="24"/>
          <w:szCs w:val="24"/>
        </w:rPr>
        <w:t>The video begins by presenting the general structure for conceptualizing the importance of the health social determinants in creating</w:t>
      </w:r>
      <w:r>
        <w:rPr>
          <w:rFonts w:ascii="Times New Roman" w:hAnsi="Times New Roman"/>
          <w:sz w:val="24"/>
          <w:szCs w:val="24"/>
        </w:rPr>
        <w:t xml:space="preserve"> unfairness or inequality in American states. It introduces the statistics of poor health and gives a comparison with other wealthy and industrialized countries as presented in the research by Whitehall studies of Michael marmot. This study found that the </w:t>
      </w:r>
      <w:r>
        <w:rPr>
          <w:rFonts w:ascii="Times New Roman" w:hAnsi="Times New Roman"/>
          <w:sz w:val="24"/>
          <w:szCs w:val="24"/>
        </w:rPr>
        <w:t xml:space="preserve">status of the health compares to wealth from the poor to the healthy based on a continuous gradient. Negative impacts of long-term stress are looked at in attempts to absorb this gradient and evidences shows that that the group found in the lower spectrum </w:t>
      </w:r>
      <w:r>
        <w:rPr>
          <w:rFonts w:ascii="Times New Roman" w:hAnsi="Times New Roman"/>
          <w:sz w:val="24"/>
          <w:szCs w:val="24"/>
        </w:rPr>
        <w:lastRenderedPageBreak/>
        <w:t xml:space="preserve">tremendously suffer as they are more exposed to toxic stress (De </w:t>
      </w:r>
      <w:proofErr w:type="spellStart"/>
      <w:r>
        <w:rPr>
          <w:rFonts w:ascii="Times New Roman" w:hAnsi="Times New Roman"/>
          <w:sz w:val="24"/>
          <w:szCs w:val="24"/>
        </w:rPr>
        <w:t>Mooij</w:t>
      </w:r>
      <w:proofErr w:type="spellEnd"/>
      <w:r>
        <w:rPr>
          <w:rFonts w:ascii="Times New Roman" w:hAnsi="Times New Roman"/>
          <w:sz w:val="24"/>
          <w:szCs w:val="24"/>
        </w:rPr>
        <w:t xml:space="preserve"> et al., 2019). In other words, </w:t>
      </w:r>
      <w:r>
        <w:rPr>
          <w:rFonts w:ascii="Times New Roman" w:hAnsi="Times New Roman"/>
          <w:sz w:val="24"/>
          <w:szCs w:val="24"/>
        </w:rPr>
        <w:t>“</w:t>
      </w:r>
      <w:r>
        <w:rPr>
          <w:rFonts w:ascii="Times New Roman" w:hAnsi="Times New Roman"/>
          <w:sz w:val="24"/>
          <w:szCs w:val="24"/>
        </w:rPr>
        <w:t>the lower the grade of employment, the higher the risk of disease from top to bottom.</w:t>
      </w:r>
    </w:p>
    <w:p w:rsidR="00090DAD" w:rsidRDefault="002E122E">
      <w:pPr>
        <w:pStyle w:val="Body"/>
        <w:spacing w:line="480" w:lineRule="auto"/>
        <w:ind w:firstLine="720"/>
        <w:rPr>
          <w:rFonts w:ascii="Times New Roman" w:eastAsia="Times New Roman" w:hAnsi="Times New Roman" w:cs="Times New Roman"/>
          <w:sz w:val="24"/>
          <w:szCs w:val="24"/>
        </w:rPr>
      </w:pPr>
      <w:r>
        <w:rPr>
          <w:rFonts w:ascii="Times New Roman" w:hAnsi="Times New Roman"/>
          <w:sz w:val="24"/>
          <w:szCs w:val="24"/>
        </w:rPr>
        <w:t>The statement made by the writer says that being in America is a ti</w:t>
      </w:r>
      <w:r>
        <w:rPr>
          <w:rFonts w:ascii="Times New Roman" w:hAnsi="Times New Roman"/>
          <w:sz w:val="24"/>
          <w:szCs w:val="24"/>
        </w:rPr>
        <w:t>cket to good health, though true now looks like a total lie. Conversely, America is the epitome of a variety of illnesses, and this results from the founded fact that American have poor habits of making food choices. Looking for short cuts and ends up eati</w:t>
      </w:r>
      <w:r>
        <w:rPr>
          <w:rFonts w:ascii="Times New Roman" w:hAnsi="Times New Roman"/>
          <w:sz w:val="24"/>
          <w:szCs w:val="24"/>
        </w:rPr>
        <w:t xml:space="preserve">ng a diet rich in chemicals that then interrupts the biology of the body. Episode one clarifies about a program and outlines how stress increases and takes over the control of a person, and it is found to decreases as one climbs the economic ladder moving </w:t>
      </w:r>
      <w:r>
        <w:rPr>
          <w:rFonts w:ascii="Times New Roman" w:hAnsi="Times New Roman"/>
          <w:sz w:val="24"/>
          <w:szCs w:val="24"/>
        </w:rPr>
        <w:t>upwards. The obesity, according to research, is found not to have a genetic cause but from the consumption of too many fats that accumulates over time. Another critic upon this video is the cause for alarm to make both ends meet in tough life situations. D</w:t>
      </w:r>
      <w:r>
        <w:rPr>
          <w:rFonts w:ascii="Times New Roman" w:hAnsi="Times New Roman"/>
          <w:sz w:val="24"/>
          <w:szCs w:val="24"/>
        </w:rPr>
        <w:t xml:space="preserve">ue to high living standards in the US, we find that there are lots of expenditure on households, rent, and electricity bills, among other expenses (De </w:t>
      </w:r>
      <w:proofErr w:type="spellStart"/>
      <w:r>
        <w:rPr>
          <w:rFonts w:ascii="Times New Roman" w:hAnsi="Times New Roman"/>
          <w:sz w:val="24"/>
          <w:szCs w:val="24"/>
        </w:rPr>
        <w:t>Mooij</w:t>
      </w:r>
      <w:proofErr w:type="spellEnd"/>
      <w:r>
        <w:rPr>
          <w:rFonts w:ascii="Times New Roman" w:hAnsi="Times New Roman"/>
          <w:sz w:val="24"/>
          <w:szCs w:val="24"/>
        </w:rPr>
        <w:t xml:space="preserve"> et al., 2019).</w:t>
      </w:r>
    </w:p>
    <w:p w:rsidR="00090DAD" w:rsidRDefault="002E122E">
      <w:pPr>
        <w:pStyle w:val="Body"/>
        <w:spacing w:line="480" w:lineRule="auto"/>
        <w:ind w:firstLine="720"/>
        <w:rPr>
          <w:rFonts w:ascii="Times New Roman" w:eastAsia="Times New Roman" w:hAnsi="Times New Roman" w:cs="Times New Roman"/>
          <w:sz w:val="24"/>
          <w:szCs w:val="24"/>
        </w:rPr>
      </w:pPr>
      <w:r>
        <w:rPr>
          <w:rFonts w:ascii="Times New Roman" w:hAnsi="Times New Roman"/>
          <w:sz w:val="24"/>
          <w:szCs w:val="24"/>
        </w:rPr>
        <w:t xml:space="preserve"> People consider living a comfortable luxurious lifestyle, and the bottom of their l</w:t>
      </w:r>
      <w:r>
        <w:rPr>
          <w:rFonts w:ascii="Times New Roman" w:hAnsi="Times New Roman"/>
          <w:sz w:val="24"/>
          <w:szCs w:val="24"/>
        </w:rPr>
        <w:t xml:space="preserve">ist is food. They end up with </w:t>
      </w:r>
      <w:proofErr w:type="spellStart"/>
      <w:r>
        <w:rPr>
          <w:rFonts w:ascii="Times New Roman" w:hAnsi="Times New Roman"/>
          <w:sz w:val="24"/>
          <w:szCs w:val="24"/>
        </w:rPr>
        <w:t>dunny</w:t>
      </w:r>
      <w:proofErr w:type="spellEnd"/>
      <w:r>
        <w:rPr>
          <w:rFonts w:ascii="Times New Roman" w:hAnsi="Times New Roman"/>
          <w:sz w:val="24"/>
          <w:szCs w:val="24"/>
        </w:rPr>
        <w:t xml:space="preserve"> foods only to sustain the body but in the long run, degenerate the capability of the body. Processed foods are the major contributors to obesity and overweight. This is because proceeds foods contained the chemical, many</w:t>
      </w:r>
      <w:r>
        <w:rPr>
          <w:rFonts w:ascii="Times New Roman" w:hAnsi="Times New Roman"/>
          <w:sz w:val="24"/>
          <w:szCs w:val="24"/>
        </w:rPr>
        <w:t xml:space="preserve"> of which are dangerous to the overall body healthy. I want to criticize the statement the persona in the video said concerning the habits of the Americans with regard to health and physique altogether with food choices (De </w:t>
      </w:r>
      <w:proofErr w:type="spellStart"/>
      <w:r>
        <w:rPr>
          <w:rFonts w:ascii="Times New Roman" w:hAnsi="Times New Roman"/>
          <w:sz w:val="24"/>
          <w:szCs w:val="24"/>
        </w:rPr>
        <w:t>Mooij</w:t>
      </w:r>
      <w:proofErr w:type="spellEnd"/>
      <w:r>
        <w:rPr>
          <w:rFonts w:ascii="Times New Roman" w:hAnsi="Times New Roman"/>
          <w:sz w:val="24"/>
          <w:szCs w:val="24"/>
        </w:rPr>
        <w:t xml:space="preserve"> et al., 2019). Those in be</w:t>
      </w:r>
      <w:r>
        <w:rPr>
          <w:rFonts w:ascii="Times New Roman" w:hAnsi="Times New Roman"/>
          <w:sz w:val="24"/>
          <w:szCs w:val="24"/>
        </w:rPr>
        <w:t>tter social status take it for granted to keep them healthy, eat junk food limitlessly and not considering exercising the body. I need to say that if anyone if not everyone takes the initiative to look upon their diet and body physique, instances of natura</w:t>
      </w:r>
      <w:r>
        <w:rPr>
          <w:rFonts w:ascii="Times New Roman" w:hAnsi="Times New Roman"/>
          <w:sz w:val="24"/>
          <w:szCs w:val="24"/>
        </w:rPr>
        <w:t xml:space="preserve">l </w:t>
      </w:r>
      <w:r>
        <w:rPr>
          <w:rFonts w:ascii="Times New Roman" w:hAnsi="Times New Roman"/>
          <w:sz w:val="24"/>
          <w:szCs w:val="24"/>
        </w:rPr>
        <w:lastRenderedPageBreak/>
        <w:t xml:space="preserve">illnesses will cease dramatically. Reading this article was a good choice since it has impacted on my general knowledge concerning health </w:t>
      </w:r>
      <w:proofErr w:type="spellStart"/>
      <w:r>
        <w:rPr>
          <w:rFonts w:ascii="Times New Roman" w:hAnsi="Times New Roman"/>
          <w:sz w:val="24"/>
          <w:szCs w:val="24"/>
        </w:rPr>
        <w:t>behaviours</w:t>
      </w:r>
      <w:proofErr w:type="spellEnd"/>
      <w:r>
        <w:rPr>
          <w:rFonts w:ascii="Times New Roman" w:hAnsi="Times New Roman"/>
          <w:sz w:val="24"/>
          <w:szCs w:val="24"/>
        </w:rPr>
        <w:t xml:space="preserve"> and standards (</w:t>
      </w:r>
      <w:proofErr w:type="spellStart"/>
      <w:r>
        <w:rPr>
          <w:rFonts w:ascii="Times New Roman" w:hAnsi="Times New Roman"/>
          <w:sz w:val="24"/>
          <w:szCs w:val="24"/>
        </w:rPr>
        <w:t>Baynard</w:t>
      </w:r>
      <w:proofErr w:type="spellEnd"/>
      <w:r>
        <w:rPr>
          <w:rFonts w:ascii="Times New Roman" w:hAnsi="Times New Roman"/>
          <w:sz w:val="24"/>
          <w:szCs w:val="24"/>
        </w:rPr>
        <w:t xml:space="preserve"> &amp; Chisolm, 2008).</w:t>
      </w:r>
    </w:p>
    <w:p w:rsidR="00090DAD" w:rsidRDefault="002E122E">
      <w:pPr>
        <w:pStyle w:val="Body"/>
        <w:spacing w:line="480" w:lineRule="auto"/>
        <w:ind w:firstLine="720"/>
        <w:rPr>
          <w:rFonts w:ascii="Times New Roman" w:eastAsia="Times New Roman" w:hAnsi="Times New Roman" w:cs="Times New Roman"/>
          <w:sz w:val="24"/>
          <w:szCs w:val="24"/>
        </w:rPr>
      </w:pPr>
      <w:r>
        <w:rPr>
          <w:rFonts w:ascii="Times New Roman" w:hAnsi="Times New Roman"/>
          <w:sz w:val="24"/>
          <w:szCs w:val="24"/>
        </w:rPr>
        <w:t>In conclusion, I would like to clarify that each and every citiz</w:t>
      </w:r>
      <w:r>
        <w:rPr>
          <w:rFonts w:ascii="Times New Roman" w:hAnsi="Times New Roman"/>
          <w:sz w:val="24"/>
          <w:szCs w:val="24"/>
        </w:rPr>
        <w:t>en of the United States must now focus on elementary diet alleviation to avoid the avoidable circumstances of health. Every deed has its bearing costs, and the cost of managing overweight and obesity is far much expensive, and most importantly the life qua</w:t>
      </w:r>
      <w:r>
        <w:rPr>
          <w:rFonts w:ascii="Times New Roman" w:hAnsi="Times New Roman"/>
          <w:sz w:val="24"/>
          <w:szCs w:val="24"/>
        </w:rPr>
        <w:t>lity is determined by the health condition of a person (</w:t>
      </w:r>
      <w:proofErr w:type="spellStart"/>
      <w:r>
        <w:rPr>
          <w:rFonts w:ascii="Times New Roman" w:hAnsi="Times New Roman"/>
          <w:sz w:val="24"/>
          <w:szCs w:val="24"/>
        </w:rPr>
        <w:t>Baynard</w:t>
      </w:r>
      <w:proofErr w:type="spellEnd"/>
      <w:r>
        <w:rPr>
          <w:rFonts w:ascii="Times New Roman" w:hAnsi="Times New Roman"/>
          <w:sz w:val="24"/>
          <w:szCs w:val="24"/>
        </w:rPr>
        <w:t xml:space="preserve"> &amp; Chisolm, 2008). The government also need to look upon the social gradients to enable those at the lower spectrum to find easement off the toxic stressors. This will enable people to live a h</w:t>
      </w:r>
      <w:r>
        <w:rPr>
          <w:rFonts w:ascii="Times New Roman" w:hAnsi="Times New Roman"/>
          <w:sz w:val="24"/>
          <w:szCs w:val="24"/>
        </w:rPr>
        <w:t>ealthy and standard life that will make them not end up into taking risks of consumption of toxic foods.</w:t>
      </w:r>
    </w:p>
    <w:p w:rsidR="00090DAD" w:rsidRDefault="002E122E">
      <w:pPr>
        <w:pStyle w:val="Body"/>
        <w:spacing w:line="480" w:lineRule="auto"/>
        <w:jc w:val="center"/>
      </w:pPr>
      <w:r>
        <w:rPr>
          <w:rFonts w:ascii="Arial Unicode MS" w:eastAsia="Arial Unicode MS" w:hAnsi="Arial Unicode MS" w:cs="Arial Unicode MS"/>
          <w:sz w:val="24"/>
          <w:szCs w:val="24"/>
        </w:rPr>
        <w:br w:type="page"/>
      </w:r>
    </w:p>
    <w:p w:rsidR="00090DAD" w:rsidRDefault="002E122E">
      <w:pPr>
        <w:pStyle w:val="Body"/>
        <w:spacing w:line="480" w:lineRule="auto"/>
        <w:jc w:val="center"/>
        <w:rPr>
          <w:rFonts w:ascii="Times New Roman" w:eastAsia="Times New Roman" w:hAnsi="Times New Roman" w:cs="Times New Roman"/>
          <w:sz w:val="24"/>
          <w:szCs w:val="24"/>
        </w:rPr>
      </w:pPr>
      <w:proofErr w:type="spellStart"/>
      <w:r>
        <w:rPr>
          <w:rFonts w:ascii="Times New Roman" w:hAnsi="Times New Roman"/>
          <w:b/>
          <w:bCs/>
          <w:sz w:val="24"/>
          <w:szCs w:val="24"/>
          <w:lang w:val="fr-FR"/>
        </w:rPr>
        <w:lastRenderedPageBreak/>
        <w:t>References</w:t>
      </w:r>
      <w:proofErr w:type="spellEnd"/>
    </w:p>
    <w:p w:rsidR="00090DAD" w:rsidRDefault="002E122E">
      <w:pPr>
        <w:pStyle w:val="Body"/>
        <w:spacing w:line="480" w:lineRule="auto"/>
        <w:ind w:left="720" w:hanging="720"/>
        <w:rPr>
          <w:rFonts w:ascii="Times New Roman" w:eastAsia="Times New Roman" w:hAnsi="Times New Roman" w:cs="Times New Roman"/>
          <w:color w:val="222222"/>
          <w:sz w:val="24"/>
          <w:szCs w:val="24"/>
          <w:u w:color="222222"/>
          <w:shd w:val="clear" w:color="auto" w:fill="FFFFFF"/>
        </w:rPr>
      </w:pPr>
      <w:proofErr w:type="spellStart"/>
      <w:r>
        <w:rPr>
          <w:rFonts w:ascii="Times New Roman" w:hAnsi="Times New Roman"/>
          <w:color w:val="222222"/>
          <w:sz w:val="24"/>
          <w:szCs w:val="24"/>
          <w:u w:color="222222"/>
          <w:shd w:val="clear" w:color="auto" w:fill="FFFFFF"/>
        </w:rPr>
        <w:t>Baynard</w:t>
      </w:r>
      <w:proofErr w:type="spellEnd"/>
      <w:r>
        <w:rPr>
          <w:rFonts w:ascii="Times New Roman" w:hAnsi="Times New Roman"/>
          <w:color w:val="222222"/>
          <w:sz w:val="24"/>
          <w:szCs w:val="24"/>
          <w:u w:color="222222"/>
          <w:shd w:val="clear" w:color="auto" w:fill="FFFFFF"/>
        </w:rPr>
        <w:t>, J., &amp; Chisolm, R. (2008). Unnatural causes: Is inequality making us sick</w:t>
      </w:r>
      <w:proofErr w:type="gramStart"/>
      <w:r>
        <w:rPr>
          <w:rFonts w:ascii="Times New Roman" w:hAnsi="Times New Roman"/>
          <w:color w:val="222222"/>
          <w:sz w:val="24"/>
          <w:szCs w:val="24"/>
          <w:u w:color="222222"/>
          <w:shd w:val="clear" w:color="auto" w:fill="FFFFFF"/>
        </w:rPr>
        <w:t>?.</w:t>
      </w:r>
      <w:proofErr w:type="gramEnd"/>
      <w:r>
        <w:rPr>
          <w:rFonts w:ascii="Times New Roman" w:hAnsi="Times New Roman"/>
          <w:color w:val="222222"/>
          <w:sz w:val="24"/>
          <w:szCs w:val="24"/>
          <w:u w:color="222222"/>
          <w:shd w:val="clear" w:color="auto" w:fill="FFFFFF"/>
        </w:rPr>
        <w:t xml:space="preserve"> </w:t>
      </w:r>
    </w:p>
    <w:p w:rsidR="00090DAD" w:rsidRDefault="002E122E">
      <w:pPr>
        <w:pStyle w:val="Body"/>
        <w:spacing w:line="480" w:lineRule="auto"/>
        <w:ind w:left="720" w:hanging="720"/>
        <w:rPr>
          <w:rFonts w:ascii="Times New Roman" w:eastAsia="Times New Roman" w:hAnsi="Times New Roman" w:cs="Times New Roman"/>
          <w:color w:val="222222"/>
          <w:sz w:val="24"/>
          <w:szCs w:val="24"/>
          <w:u w:color="222222"/>
          <w:shd w:val="clear" w:color="auto" w:fill="FFFFFF"/>
        </w:rPr>
      </w:pPr>
      <w:r>
        <w:rPr>
          <w:rFonts w:ascii="Times New Roman" w:hAnsi="Times New Roman"/>
          <w:color w:val="222222"/>
          <w:sz w:val="24"/>
          <w:szCs w:val="24"/>
          <w:u w:color="222222"/>
          <w:shd w:val="clear" w:color="auto" w:fill="FFFFFF"/>
          <w:lang w:val="nl-NL"/>
        </w:rPr>
        <w:t xml:space="preserve">De Mooij, L. D., Kikkert, M., Theunissen, J., </w:t>
      </w:r>
      <w:r>
        <w:rPr>
          <w:rFonts w:ascii="Times New Roman" w:hAnsi="Times New Roman"/>
          <w:color w:val="222222"/>
          <w:sz w:val="24"/>
          <w:szCs w:val="24"/>
          <w:u w:color="222222"/>
          <w:shd w:val="clear" w:color="auto" w:fill="FFFFFF"/>
          <w:lang w:val="nl-NL"/>
        </w:rPr>
        <w:t>Beekman, A. T., de Haan, L., Duurkoop, P. W., ... &amp; Dekker, J. J. (2019). Dying Too Soon: Excess Mortality in Severe Mental Illness.</w:t>
      </w:r>
      <w:r>
        <w:rPr>
          <w:rFonts w:ascii="Times New Roman" w:hAnsi="Times New Roman"/>
          <w:color w:val="222222"/>
          <w:sz w:val="24"/>
          <w:szCs w:val="24"/>
          <w:u w:color="222222"/>
          <w:shd w:val="clear" w:color="auto" w:fill="FFFFFF"/>
        </w:rPr>
        <w:t> </w:t>
      </w:r>
      <w:r>
        <w:rPr>
          <w:rFonts w:ascii="Times New Roman" w:hAnsi="Times New Roman"/>
          <w:i/>
          <w:iCs/>
          <w:color w:val="222222"/>
          <w:sz w:val="24"/>
          <w:szCs w:val="24"/>
          <w:u w:color="222222"/>
          <w:shd w:val="clear" w:color="auto" w:fill="FFFFFF"/>
          <w:lang w:val="de-DE"/>
        </w:rPr>
        <w:t>Frontiers in Psychiatry</w:t>
      </w:r>
      <w:r>
        <w:rPr>
          <w:rFonts w:ascii="Times New Roman" w:hAnsi="Times New Roman"/>
          <w:color w:val="222222"/>
          <w:sz w:val="24"/>
          <w:szCs w:val="24"/>
          <w:u w:color="222222"/>
          <w:shd w:val="clear" w:color="auto" w:fill="FFFFFF"/>
        </w:rPr>
        <w:t>,</w:t>
      </w:r>
      <w:r>
        <w:rPr>
          <w:rFonts w:ascii="Times New Roman" w:hAnsi="Times New Roman"/>
          <w:color w:val="222222"/>
          <w:sz w:val="24"/>
          <w:szCs w:val="24"/>
          <w:u w:color="222222"/>
          <w:shd w:val="clear" w:color="auto" w:fill="FFFFFF"/>
        </w:rPr>
        <w:t> </w:t>
      </w:r>
      <w:r>
        <w:rPr>
          <w:rFonts w:ascii="Times New Roman" w:hAnsi="Times New Roman"/>
          <w:i/>
          <w:iCs/>
          <w:color w:val="222222"/>
          <w:sz w:val="24"/>
          <w:szCs w:val="24"/>
          <w:u w:color="222222"/>
          <w:shd w:val="clear" w:color="auto" w:fill="FFFFFF"/>
        </w:rPr>
        <w:t>10</w:t>
      </w:r>
      <w:r>
        <w:rPr>
          <w:rFonts w:ascii="Times New Roman" w:hAnsi="Times New Roman"/>
          <w:color w:val="222222"/>
          <w:sz w:val="24"/>
          <w:szCs w:val="24"/>
          <w:u w:color="222222"/>
          <w:shd w:val="clear" w:color="auto" w:fill="FFFFFF"/>
        </w:rPr>
        <w:t xml:space="preserve">. </w:t>
      </w:r>
    </w:p>
    <w:p w:rsidR="00090DAD" w:rsidRDefault="002E122E">
      <w:pPr>
        <w:pStyle w:val="Body"/>
        <w:spacing w:line="480" w:lineRule="auto"/>
        <w:ind w:left="720" w:hanging="720"/>
      </w:pPr>
      <w:proofErr w:type="spellStart"/>
      <w:r>
        <w:rPr>
          <w:rFonts w:ascii="Times New Roman" w:hAnsi="Times New Roman"/>
          <w:color w:val="222222"/>
          <w:sz w:val="24"/>
          <w:szCs w:val="24"/>
          <w:u w:color="222222"/>
          <w:shd w:val="clear" w:color="auto" w:fill="FFFFFF"/>
        </w:rPr>
        <w:t>Koval</w:t>
      </w:r>
      <w:proofErr w:type="spellEnd"/>
      <w:r>
        <w:rPr>
          <w:rFonts w:ascii="Times New Roman" w:hAnsi="Times New Roman"/>
          <w:color w:val="222222"/>
          <w:sz w:val="24"/>
          <w:szCs w:val="24"/>
          <w:u w:color="222222"/>
          <w:shd w:val="clear" w:color="auto" w:fill="FFFFFF"/>
        </w:rPr>
        <w:t xml:space="preserve">, P. (2019). State-Level Gun Legislation and its Effects on Homicide and Suicide. </w:t>
      </w:r>
    </w:p>
    <w:sectPr w:rsidR="00090DAD">
      <w:headerReference w:type="default" r:id="rId6"/>
      <w:footerReference w:type="default" r:id="rId7"/>
      <w:headerReference w:type="first" r:id="rId8"/>
      <w:footerReference w:type="first" r:id="rId9"/>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122E" w:rsidRDefault="002E122E">
      <w:r>
        <w:separator/>
      </w:r>
    </w:p>
  </w:endnote>
  <w:endnote w:type="continuationSeparator" w:id="0">
    <w:p w:rsidR="002E122E" w:rsidRDefault="002E1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DAD" w:rsidRDefault="00090DAD">
    <w:pPr>
      <w:pStyle w:val="Header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DAD" w:rsidRDefault="00090DAD">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122E" w:rsidRDefault="002E122E">
      <w:r>
        <w:separator/>
      </w:r>
    </w:p>
  </w:footnote>
  <w:footnote w:type="continuationSeparator" w:id="0">
    <w:p w:rsidR="002E122E" w:rsidRDefault="002E12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DAD" w:rsidRDefault="002E122E">
    <w:pPr>
      <w:pStyle w:val="Header"/>
      <w:tabs>
        <w:tab w:val="clear" w:pos="9360"/>
        <w:tab w:val="right" w:pos="9340"/>
      </w:tabs>
    </w:pPr>
    <w:r>
      <w:rPr>
        <w:rFonts w:ascii="Times New Roman" w:hAnsi="Times New Roman"/>
        <w:sz w:val="24"/>
        <w:szCs w:val="24"/>
      </w:rPr>
      <w:t>UNNATURAL CAUSES</w:t>
    </w:r>
    <w:r>
      <w:rPr>
        <w:rFonts w:ascii="Times New Roman" w:hAnsi="Times New Roman"/>
        <w:sz w:val="24"/>
        <w:szCs w:val="24"/>
      </w:rPr>
      <w:tab/>
    </w:r>
    <w:r>
      <w:rPr>
        <w:rFonts w:ascii="Times New Roman" w:hAnsi="Times New Roman"/>
        <w:sz w:val="24"/>
        <w:szCs w:val="24"/>
      </w:rPr>
      <w:tab/>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PAGE </w:instrText>
    </w:r>
    <w:r>
      <w:rPr>
        <w:rFonts w:ascii="Times New Roman" w:eastAsia="Times New Roman" w:hAnsi="Times New Roman" w:cs="Times New Roman"/>
        <w:sz w:val="24"/>
        <w:szCs w:val="24"/>
      </w:rPr>
      <w:fldChar w:fldCharType="separate"/>
    </w:r>
    <w:r w:rsidR="00B502A6">
      <w:rPr>
        <w:rFonts w:ascii="Times New Roman" w:eastAsia="Times New Roman" w:hAnsi="Times New Roman" w:cs="Times New Roman"/>
        <w:noProof/>
        <w:sz w:val="24"/>
        <w:szCs w:val="24"/>
      </w:rPr>
      <w:t>4</w:t>
    </w:r>
    <w:r>
      <w:rPr>
        <w:rFonts w:ascii="Times New Roman" w:eastAsia="Times New Roman" w:hAnsi="Times New Roman" w:cs="Times New Roman"/>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0DAD" w:rsidRDefault="002E122E">
    <w:pPr>
      <w:pStyle w:val="Header"/>
      <w:tabs>
        <w:tab w:val="clear" w:pos="9360"/>
        <w:tab w:val="right" w:pos="9340"/>
      </w:tabs>
    </w:pPr>
    <w:r>
      <w:rPr>
        <w:rFonts w:ascii="Times New Roman" w:hAnsi="Times New Roman"/>
        <w:sz w:val="24"/>
        <w:szCs w:val="24"/>
      </w:rPr>
      <w:t>Running Head: UNNATURAL CAUSES</w:t>
    </w:r>
    <w:r>
      <w:rPr>
        <w:rFonts w:ascii="Times New Roman" w:hAnsi="Times New Roman"/>
        <w:sz w:val="24"/>
        <w:szCs w:val="24"/>
      </w:rPr>
      <w:tab/>
    </w:r>
    <w:r>
      <w:rPr>
        <w:rFonts w:ascii="Times New Roman" w:hAnsi="Times New Roman"/>
        <w:sz w:val="24"/>
        <w:szCs w:val="24"/>
      </w:rP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DAD"/>
    <w:rsid w:val="00090DAD"/>
    <w:rsid w:val="002039AF"/>
    <w:rsid w:val="002E122E"/>
    <w:rsid w:val="00B50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17EDE7-FCC9-4305-ACBF-48D5E93B1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rPr>
  </w:style>
  <w:style w:type="paragraph" w:customStyle="1" w:styleId="Body">
    <w:name w:val="Body"/>
    <w:pPr>
      <w:spacing w:after="160" w:line="259" w:lineRule="auto"/>
    </w:pPr>
    <w:rPr>
      <w:rFonts w:ascii="Calibri" w:eastAsia="Calibri" w:hAnsi="Calibri" w:cs="Calibri"/>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738</Words>
  <Characters>4211</Characters>
  <Application>Microsoft Office Word</Application>
  <DocSecurity>0</DocSecurity>
  <Lines>35</Lines>
  <Paragraphs>9</Paragraphs>
  <ScaleCrop>false</ScaleCrop>
  <Company/>
  <LinksUpToDate>false</LinksUpToDate>
  <CharactersWithSpaces>4940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cp:revision>
  <dcterms:created xsi:type="dcterms:W3CDTF">2020-11-27T04:42:00Z</dcterms:created>
  <dcterms:modified xsi:type="dcterms:W3CDTF">2020-11-27T04:44:00Z</dcterms:modified>
</cp:coreProperties>
</file>