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1D7A" w:rsidRPr="005A4FC2" w:rsidRDefault="00381D7A" w:rsidP="00381D7A">
      <w:pPr>
        <w:spacing w:after="0" w:line="480" w:lineRule="auto"/>
        <w:ind w:firstLine="720"/>
        <w:jc w:val="center"/>
        <w:rPr>
          <w:rFonts w:ascii="Times New Roman" w:hAnsi="Times New Roman" w:cs="Times New Roman"/>
          <w:b/>
          <w:sz w:val="24"/>
          <w:szCs w:val="24"/>
        </w:rPr>
      </w:pPr>
      <w:r w:rsidRPr="005A4FC2">
        <w:rPr>
          <w:rFonts w:ascii="Times New Roman" w:hAnsi="Times New Roman" w:cs="Times New Roman"/>
          <w:b/>
          <w:sz w:val="24"/>
          <w:szCs w:val="24"/>
        </w:rPr>
        <w:t>On-the-Job Training</w:t>
      </w:r>
    </w:p>
    <w:p w:rsidR="00CC1BAF" w:rsidRPr="005A4FC2" w:rsidRDefault="007E563B" w:rsidP="00C109D2">
      <w:pPr>
        <w:spacing w:after="0" w:line="480" w:lineRule="auto"/>
        <w:ind w:firstLine="720"/>
        <w:rPr>
          <w:rFonts w:ascii="Times New Roman" w:hAnsi="Times New Roman" w:cs="Times New Roman"/>
          <w:sz w:val="24"/>
          <w:szCs w:val="24"/>
        </w:rPr>
      </w:pPr>
      <w:r w:rsidRPr="005A4FC2">
        <w:rPr>
          <w:rFonts w:ascii="Times New Roman" w:hAnsi="Times New Roman" w:cs="Times New Roman"/>
          <w:sz w:val="24"/>
          <w:szCs w:val="24"/>
        </w:rPr>
        <w:t>On</w:t>
      </w:r>
      <w:r w:rsidR="00381D7A" w:rsidRPr="005A4FC2">
        <w:rPr>
          <w:rFonts w:ascii="Times New Roman" w:hAnsi="Times New Roman" w:cs="Times New Roman"/>
          <w:sz w:val="24"/>
          <w:szCs w:val="24"/>
        </w:rPr>
        <w:t>-the-</w:t>
      </w:r>
      <w:r w:rsidRPr="005A4FC2">
        <w:rPr>
          <w:rFonts w:ascii="Times New Roman" w:hAnsi="Times New Roman" w:cs="Times New Roman"/>
          <w:sz w:val="24"/>
          <w:szCs w:val="24"/>
        </w:rPr>
        <w:t>job training</w:t>
      </w:r>
      <w:r w:rsidR="00381D7A" w:rsidRPr="005A4FC2">
        <w:rPr>
          <w:rFonts w:ascii="Times New Roman" w:hAnsi="Times New Roman" w:cs="Times New Roman"/>
          <w:sz w:val="24"/>
          <w:szCs w:val="24"/>
        </w:rPr>
        <w:t xml:space="preserve"> (OJT)</w:t>
      </w:r>
      <w:r w:rsidRPr="005A4FC2">
        <w:rPr>
          <w:rFonts w:ascii="Times New Roman" w:hAnsi="Times New Roman" w:cs="Times New Roman"/>
          <w:sz w:val="24"/>
          <w:szCs w:val="24"/>
        </w:rPr>
        <w:t xml:space="preserve"> has been de</w:t>
      </w:r>
      <w:r w:rsidR="00C109D2" w:rsidRPr="005A4FC2">
        <w:rPr>
          <w:rFonts w:ascii="Times New Roman" w:hAnsi="Times New Roman" w:cs="Times New Roman"/>
          <w:sz w:val="24"/>
          <w:szCs w:val="24"/>
        </w:rPr>
        <w:t>sc</w:t>
      </w:r>
      <w:r w:rsidR="000F60D0" w:rsidRPr="005A4FC2">
        <w:rPr>
          <w:rFonts w:ascii="Times New Roman" w:hAnsi="Times New Roman" w:cs="Times New Roman"/>
          <w:sz w:val="24"/>
          <w:szCs w:val="24"/>
        </w:rPr>
        <w:t>ribed by Blanchard and Thacker (2013</w:t>
      </w:r>
      <w:r w:rsidRPr="005A4FC2">
        <w:rPr>
          <w:rFonts w:ascii="Times New Roman" w:hAnsi="Times New Roman" w:cs="Times New Roman"/>
          <w:sz w:val="24"/>
          <w:szCs w:val="24"/>
        </w:rPr>
        <w:t xml:space="preserve">) as </w:t>
      </w:r>
      <w:r w:rsidR="00C109D2" w:rsidRPr="005A4FC2">
        <w:rPr>
          <w:rFonts w:ascii="Times New Roman" w:hAnsi="Times New Roman" w:cs="Times New Roman"/>
          <w:sz w:val="24"/>
          <w:szCs w:val="24"/>
        </w:rPr>
        <w:t xml:space="preserve">an appropriate method of training less skilled and experienced employees. </w:t>
      </w:r>
      <w:r w:rsidR="000F60D0" w:rsidRPr="005A4FC2">
        <w:rPr>
          <w:rFonts w:ascii="Times New Roman" w:hAnsi="Times New Roman" w:cs="Times New Roman"/>
          <w:sz w:val="24"/>
          <w:szCs w:val="24"/>
        </w:rPr>
        <w:t>Blanchard and Simmering (n.d.)</w:t>
      </w:r>
      <w:r w:rsidR="00C109D2" w:rsidRPr="005A4FC2">
        <w:rPr>
          <w:rFonts w:ascii="Times New Roman" w:hAnsi="Times New Roman" w:cs="Times New Roman"/>
          <w:sz w:val="24"/>
          <w:szCs w:val="24"/>
        </w:rPr>
        <w:t xml:space="preserve"> specify the phases that should be followed</w:t>
      </w:r>
      <w:r w:rsidR="000F60D0" w:rsidRPr="005A4FC2">
        <w:rPr>
          <w:rFonts w:ascii="Times New Roman" w:hAnsi="Times New Roman" w:cs="Times New Roman"/>
          <w:sz w:val="24"/>
          <w:szCs w:val="24"/>
        </w:rPr>
        <w:t xml:space="preserve"> in an OJT</w:t>
      </w:r>
      <w:r w:rsidR="00C109D2" w:rsidRPr="005A4FC2">
        <w:rPr>
          <w:rFonts w:ascii="Times New Roman" w:hAnsi="Times New Roman" w:cs="Times New Roman"/>
          <w:sz w:val="24"/>
          <w:szCs w:val="24"/>
        </w:rPr>
        <w:t>. These include the preparation, presentation, trying out, and follow up stages.</w:t>
      </w:r>
      <w:r w:rsidR="00C5493F" w:rsidRPr="005A4FC2">
        <w:rPr>
          <w:rFonts w:ascii="Times New Roman" w:hAnsi="Times New Roman" w:cs="Times New Roman"/>
          <w:sz w:val="24"/>
          <w:szCs w:val="24"/>
        </w:rPr>
        <w:t xml:space="preserve"> After completing high school, I was employed as a distributor in a warehouse distribution center. </w:t>
      </w:r>
      <w:r w:rsidR="00381D7A" w:rsidRPr="005A4FC2">
        <w:rPr>
          <w:rFonts w:ascii="Times New Roman" w:hAnsi="Times New Roman" w:cs="Times New Roman"/>
          <w:sz w:val="24"/>
          <w:szCs w:val="24"/>
        </w:rPr>
        <w:t>I had an OJT</w:t>
      </w:r>
      <w:r w:rsidR="00C5493F" w:rsidRPr="005A4FC2">
        <w:rPr>
          <w:rFonts w:ascii="Times New Roman" w:hAnsi="Times New Roman" w:cs="Times New Roman"/>
          <w:sz w:val="24"/>
          <w:szCs w:val="24"/>
        </w:rPr>
        <w:t xml:space="preserve"> that was effective in giving me the skills needed to carry out the required tasks. The job required loading and unloading inventory coming into the warehouse and scheduling distributions to other centers. </w:t>
      </w:r>
    </w:p>
    <w:p w:rsidR="000F60D0" w:rsidRPr="005A4FC2" w:rsidRDefault="00C5493F" w:rsidP="00C109D2">
      <w:pPr>
        <w:spacing w:after="0" w:line="480" w:lineRule="auto"/>
        <w:ind w:firstLine="720"/>
        <w:rPr>
          <w:rFonts w:ascii="Times New Roman" w:hAnsi="Times New Roman" w:cs="Times New Roman"/>
          <w:sz w:val="24"/>
          <w:szCs w:val="24"/>
        </w:rPr>
      </w:pPr>
      <w:r w:rsidRPr="005A4FC2">
        <w:rPr>
          <w:rFonts w:ascii="Times New Roman" w:hAnsi="Times New Roman" w:cs="Times New Roman"/>
          <w:sz w:val="24"/>
          <w:szCs w:val="24"/>
        </w:rPr>
        <w:t xml:space="preserve">Blanchard and Simmering </w:t>
      </w:r>
      <w:r w:rsidR="00381D7A" w:rsidRPr="005A4FC2">
        <w:rPr>
          <w:rFonts w:ascii="Times New Roman" w:hAnsi="Times New Roman" w:cs="Times New Roman"/>
          <w:sz w:val="24"/>
          <w:szCs w:val="24"/>
        </w:rPr>
        <w:t xml:space="preserve">(n.d.) </w:t>
      </w:r>
      <w:r w:rsidRPr="005A4FC2">
        <w:rPr>
          <w:rFonts w:ascii="Times New Roman" w:hAnsi="Times New Roman" w:cs="Times New Roman"/>
          <w:sz w:val="24"/>
          <w:szCs w:val="24"/>
        </w:rPr>
        <w:t xml:space="preserve">indicate </w:t>
      </w:r>
      <w:r w:rsidR="00381D7A" w:rsidRPr="005A4FC2">
        <w:rPr>
          <w:rFonts w:ascii="Times New Roman" w:hAnsi="Times New Roman" w:cs="Times New Roman"/>
          <w:sz w:val="24"/>
          <w:szCs w:val="24"/>
        </w:rPr>
        <w:t>that the preparation plan necessitates</w:t>
      </w:r>
      <w:r w:rsidRPr="005A4FC2">
        <w:rPr>
          <w:rFonts w:ascii="Times New Roman" w:hAnsi="Times New Roman" w:cs="Times New Roman"/>
          <w:sz w:val="24"/>
          <w:szCs w:val="24"/>
        </w:rPr>
        <w:t xml:space="preserve"> </w:t>
      </w:r>
      <w:r w:rsidR="00381D7A" w:rsidRPr="005A4FC2">
        <w:rPr>
          <w:rFonts w:ascii="Times New Roman" w:hAnsi="Times New Roman" w:cs="Times New Roman"/>
          <w:sz w:val="24"/>
          <w:szCs w:val="24"/>
        </w:rPr>
        <w:t>a written breakdown of the job an instructional plan detailing the trainee’s training needs, and an orientation process that entails the role of the trainer and trainee. The OJT process that I underwent did not entail</w:t>
      </w:r>
      <w:r w:rsidR="0053238C" w:rsidRPr="005A4FC2">
        <w:rPr>
          <w:rFonts w:ascii="Times New Roman" w:hAnsi="Times New Roman" w:cs="Times New Roman"/>
          <w:sz w:val="24"/>
          <w:szCs w:val="24"/>
        </w:rPr>
        <w:t xml:space="preserve"> the preparation stage</w:t>
      </w:r>
      <w:r w:rsidR="00381D7A" w:rsidRPr="005A4FC2">
        <w:rPr>
          <w:rFonts w:ascii="Times New Roman" w:hAnsi="Times New Roman" w:cs="Times New Roman"/>
          <w:sz w:val="24"/>
          <w:szCs w:val="24"/>
        </w:rPr>
        <w:t>, but</w:t>
      </w:r>
      <w:r w:rsidR="0053238C" w:rsidRPr="005A4FC2">
        <w:rPr>
          <w:rFonts w:ascii="Times New Roman" w:hAnsi="Times New Roman" w:cs="Times New Roman"/>
          <w:sz w:val="24"/>
          <w:szCs w:val="24"/>
        </w:rPr>
        <w:t xml:space="preserve"> I was taken straight to the presentation stage that requires telling, showing, demonstrating, and explaining. I was given an experienced mentor, an employee who had worked at the organization for five years. He explained the process of receiving and dispatching inventory, and demonstrated how I was required to go about it. </w:t>
      </w:r>
      <w:r w:rsidR="00A45A15" w:rsidRPr="005A4FC2">
        <w:rPr>
          <w:rFonts w:ascii="Times New Roman" w:hAnsi="Times New Roman" w:cs="Times New Roman"/>
          <w:sz w:val="24"/>
          <w:szCs w:val="24"/>
        </w:rPr>
        <w:t>After two days, the mentor instigated the trying out phase by asking me to demonstrate what I had learnt by receiving the cargo that had been brought and dispatching cargo that required to be distributed to other areas. I made some mistakes at first, but the trainer pointed them out and showed me what I was required to do. The last phase, the follow up phase, requires the trainer to constantly check the trainee’s work Blanchard &amp; Simmering, n.d.). My mentor would regularly check on my progress while suggesting areas of improvement until he was certain that I had mastered my duties and responsibilities.</w:t>
      </w:r>
    </w:p>
    <w:p w:rsidR="000F60D0" w:rsidRPr="005A4FC2" w:rsidRDefault="000F60D0">
      <w:pPr>
        <w:rPr>
          <w:rFonts w:ascii="Times New Roman" w:hAnsi="Times New Roman" w:cs="Times New Roman"/>
          <w:sz w:val="24"/>
          <w:szCs w:val="24"/>
        </w:rPr>
      </w:pPr>
      <w:r w:rsidRPr="005A4FC2">
        <w:rPr>
          <w:rFonts w:ascii="Times New Roman" w:hAnsi="Times New Roman" w:cs="Times New Roman"/>
          <w:sz w:val="24"/>
          <w:szCs w:val="24"/>
        </w:rPr>
        <w:br w:type="page"/>
      </w:r>
    </w:p>
    <w:p w:rsidR="00C5493F" w:rsidRPr="005A4FC2" w:rsidRDefault="000F60D0" w:rsidP="000F60D0">
      <w:pPr>
        <w:spacing w:after="0" w:line="480" w:lineRule="auto"/>
        <w:ind w:left="2880" w:firstLine="720"/>
        <w:rPr>
          <w:rFonts w:ascii="Times New Roman" w:hAnsi="Times New Roman" w:cs="Times New Roman"/>
        </w:rPr>
      </w:pPr>
      <w:r w:rsidRPr="005A4FC2">
        <w:rPr>
          <w:rFonts w:ascii="Times New Roman" w:hAnsi="Times New Roman" w:cs="Times New Roman"/>
        </w:rPr>
        <w:lastRenderedPageBreak/>
        <w:t>References</w:t>
      </w:r>
    </w:p>
    <w:p w:rsidR="000F60D0" w:rsidRPr="005A4FC2" w:rsidRDefault="000F60D0" w:rsidP="000F60D0">
      <w:pPr>
        <w:pStyle w:val="NormalWeb"/>
        <w:shd w:val="clear" w:color="auto" w:fill="FFFFFF"/>
        <w:spacing w:before="0" w:beforeAutospacing="0" w:after="0" w:afterAutospacing="0"/>
        <w:ind w:left="720" w:hanging="720"/>
      </w:pPr>
      <w:r w:rsidRPr="005A4FC2">
        <w:t>Blanchard, P. N., &amp; Simmering, M. J. (n. d.). Training delivery methods. </w:t>
      </w:r>
      <w:r w:rsidRPr="005A4FC2">
        <w:rPr>
          <w:rStyle w:val="apple-converted-space"/>
        </w:rPr>
        <w:t> </w:t>
      </w:r>
      <w:r w:rsidRPr="005A4FC2">
        <w:rPr>
          <w:rStyle w:val="Emphasis"/>
          <w:bdr w:val="none" w:sz="0" w:space="0" w:color="auto" w:frame="1"/>
        </w:rPr>
        <w:t>Encyclopedia of management</w:t>
      </w:r>
      <w:r w:rsidRPr="005A4FC2">
        <w:t>.  Reference for Business. Retrieved from</w:t>
      </w:r>
      <w:r w:rsidRPr="005A4FC2">
        <w:br/>
        <w:t> </w:t>
      </w:r>
      <w:hyperlink r:id="rId5" w:history="1">
        <w:r w:rsidRPr="005A4FC2">
          <w:rPr>
            <w:rStyle w:val="Hyperlink"/>
            <w:color w:val="auto"/>
            <w:bdr w:val="none" w:sz="0" w:space="0" w:color="auto" w:frame="1"/>
          </w:rPr>
          <w:t>http://www.referenceforbusiness.com/management/Tr-Z/Training-Delivery-Methods.html</w:t>
        </w:r>
      </w:hyperlink>
    </w:p>
    <w:p w:rsidR="000F60D0" w:rsidRPr="005A4FC2" w:rsidRDefault="000F60D0" w:rsidP="000F60D0">
      <w:pPr>
        <w:pStyle w:val="NormalWeb"/>
        <w:shd w:val="clear" w:color="auto" w:fill="FFFFFF"/>
        <w:spacing w:before="0" w:beforeAutospacing="0" w:after="0" w:afterAutospacing="0"/>
        <w:ind w:left="720" w:hanging="720"/>
      </w:pPr>
    </w:p>
    <w:p w:rsidR="000F60D0" w:rsidRPr="005A4FC2" w:rsidRDefault="000F60D0" w:rsidP="000F60D0">
      <w:pPr>
        <w:pStyle w:val="NormalWeb"/>
        <w:shd w:val="clear" w:color="auto" w:fill="FFFFFF"/>
        <w:spacing w:before="0" w:beforeAutospacing="0" w:after="0" w:afterAutospacing="0"/>
        <w:ind w:left="720" w:hanging="720"/>
      </w:pPr>
      <w:r w:rsidRPr="005A4FC2">
        <w:t>Blanchard, P. N., &amp; Thacker, J. W. (2013).</w:t>
      </w:r>
      <w:r w:rsidRPr="005A4FC2">
        <w:rPr>
          <w:rStyle w:val="apple-converted-space"/>
        </w:rPr>
        <w:t> </w:t>
      </w:r>
      <w:r w:rsidRPr="005A4FC2">
        <w:rPr>
          <w:rStyle w:val="Emphasis"/>
          <w:bdr w:val="none" w:sz="0" w:space="0" w:color="auto" w:frame="1"/>
        </w:rPr>
        <w:t>Effective training: Systems, strategies, and practices</w:t>
      </w:r>
      <w:r w:rsidRPr="005A4FC2">
        <w:rPr>
          <w:rStyle w:val="apple-converted-space"/>
        </w:rPr>
        <w:t> </w:t>
      </w:r>
      <w:r w:rsidRPr="005A4FC2">
        <w:t>(5th ed.). Boston, MA: Pearson.</w:t>
      </w:r>
    </w:p>
    <w:p w:rsidR="000F60D0" w:rsidRPr="005A4FC2" w:rsidRDefault="000F60D0" w:rsidP="000F60D0">
      <w:pPr>
        <w:spacing w:after="0" w:line="240" w:lineRule="auto"/>
        <w:ind w:left="720" w:hanging="720"/>
        <w:rPr>
          <w:rFonts w:ascii="Times New Roman" w:hAnsi="Times New Roman" w:cs="Times New Roman"/>
          <w:sz w:val="24"/>
          <w:szCs w:val="24"/>
        </w:rPr>
      </w:pPr>
    </w:p>
    <w:p w:rsidR="000F60D0" w:rsidRPr="005A4FC2" w:rsidRDefault="000F60D0">
      <w:pPr>
        <w:rPr>
          <w:rFonts w:ascii="Times New Roman" w:hAnsi="Times New Roman" w:cs="Times New Roman"/>
          <w:sz w:val="24"/>
          <w:szCs w:val="24"/>
        </w:rPr>
      </w:pPr>
      <w:r w:rsidRPr="005A4FC2">
        <w:rPr>
          <w:rFonts w:ascii="Times New Roman" w:hAnsi="Times New Roman" w:cs="Times New Roman"/>
          <w:sz w:val="24"/>
          <w:szCs w:val="24"/>
        </w:rPr>
        <w:br w:type="page"/>
      </w:r>
    </w:p>
    <w:p w:rsidR="000F60D0" w:rsidRPr="005A4FC2" w:rsidRDefault="000F60D0" w:rsidP="005A4FC2">
      <w:pPr>
        <w:spacing w:after="0" w:line="480" w:lineRule="auto"/>
        <w:ind w:left="2160" w:firstLine="720"/>
        <w:rPr>
          <w:rFonts w:ascii="Times New Roman" w:hAnsi="Times New Roman" w:cs="Times New Roman"/>
          <w:b/>
          <w:sz w:val="24"/>
          <w:szCs w:val="24"/>
        </w:rPr>
      </w:pPr>
      <w:r w:rsidRPr="005A4FC2">
        <w:rPr>
          <w:rFonts w:ascii="Times New Roman" w:hAnsi="Times New Roman" w:cs="Times New Roman"/>
          <w:b/>
          <w:sz w:val="24"/>
          <w:szCs w:val="24"/>
        </w:rPr>
        <w:lastRenderedPageBreak/>
        <w:t>Diversity training</w:t>
      </w:r>
    </w:p>
    <w:p w:rsidR="005A4FC2" w:rsidRPr="005A4FC2" w:rsidRDefault="000F60D0" w:rsidP="005A4FC2">
      <w:pPr>
        <w:spacing w:after="0" w:line="480" w:lineRule="auto"/>
        <w:ind w:firstLine="720"/>
        <w:rPr>
          <w:rFonts w:ascii="Times New Roman" w:hAnsi="Times New Roman" w:cs="Times New Roman"/>
          <w:sz w:val="24"/>
          <w:szCs w:val="24"/>
        </w:rPr>
      </w:pPr>
      <w:r w:rsidRPr="005A4FC2">
        <w:rPr>
          <w:rFonts w:ascii="Times New Roman" w:hAnsi="Times New Roman" w:cs="Times New Roman"/>
          <w:sz w:val="24"/>
          <w:szCs w:val="24"/>
        </w:rPr>
        <w:t xml:space="preserve">The two methods that should be used in the diversity awareness training session include the lecture method and discussions. As identified by Blanchard and Simmering (n.d.), the lecture method is effective in imparting knowledge regarding the topic. The oral method requires employees to listen to the content that is presented, and to </w:t>
      </w:r>
      <w:r w:rsidR="005D5A25" w:rsidRPr="005A4FC2">
        <w:rPr>
          <w:rFonts w:ascii="Times New Roman" w:hAnsi="Times New Roman" w:cs="Times New Roman"/>
          <w:sz w:val="24"/>
          <w:szCs w:val="24"/>
        </w:rPr>
        <w:t>the trainees. One of the objectives of the training is to define diversity and the terms related to diversity. As such, the trainer should provide background information pertaining to diversity and how to define it. Secondly, the company’s policy regarding diversity shou</w:t>
      </w:r>
      <w:r w:rsidR="005A4FC2" w:rsidRPr="005A4FC2">
        <w:rPr>
          <w:rFonts w:ascii="Times New Roman" w:hAnsi="Times New Roman" w:cs="Times New Roman"/>
          <w:sz w:val="24"/>
          <w:szCs w:val="24"/>
        </w:rPr>
        <w:t>ld be explained so that manager</w:t>
      </w:r>
      <w:r w:rsidR="005D5A25" w:rsidRPr="005A4FC2">
        <w:rPr>
          <w:rFonts w:ascii="Times New Roman" w:hAnsi="Times New Roman" w:cs="Times New Roman"/>
          <w:sz w:val="24"/>
          <w:szCs w:val="24"/>
        </w:rPr>
        <w:t>s can be able to state it. Thirdly, the benefits of having a diverse workforce should be explained in detail. The exact benefits should be taught</w:t>
      </w:r>
      <w:r w:rsidR="005A4FC2" w:rsidRPr="005A4FC2">
        <w:rPr>
          <w:rFonts w:ascii="Times New Roman" w:hAnsi="Times New Roman" w:cs="Times New Roman"/>
          <w:sz w:val="24"/>
          <w:szCs w:val="24"/>
        </w:rPr>
        <w:t xml:space="preserve"> so that manager</w:t>
      </w:r>
      <w:r w:rsidR="005D5A25" w:rsidRPr="005A4FC2">
        <w:rPr>
          <w:rFonts w:ascii="Times New Roman" w:hAnsi="Times New Roman" w:cs="Times New Roman"/>
          <w:sz w:val="24"/>
          <w:szCs w:val="24"/>
        </w:rPr>
        <w:t xml:space="preserve">s are able to state them. Lastly, a list of behaviors that foster a more inclusive workplace should be presented. This </w:t>
      </w:r>
      <w:r w:rsidR="005A4FC2" w:rsidRPr="005A4FC2">
        <w:rPr>
          <w:rFonts w:ascii="Times New Roman" w:hAnsi="Times New Roman" w:cs="Times New Roman"/>
          <w:sz w:val="24"/>
          <w:szCs w:val="24"/>
        </w:rPr>
        <w:t>will enable the manager</w:t>
      </w:r>
      <w:r w:rsidR="005D5A25" w:rsidRPr="005A4FC2">
        <w:rPr>
          <w:rFonts w:ascii="Times New Roman" w:hAnsi="Times New Roman" w:cs="Times New Roman"/>
          <w:sz w:val="24"/>
          <w:szCs w:val="24"/>
        </w:rPr>
        <w:t>s to specify at least three ideal behaviors for an inclusive workforce.</w:t>
      </w:r>
    </w:p>
    <w:p w:rsidR="005A4FC2" w:rsidRPr="005A4FC2" w:rsidRDefault="005D5A25" w:rsidP="005A4FC2">
      <w:pPr>
        <w:spacing w:after="0" w:line="480" w:lineRule="auto"/>
        <w:ind w:firstLine="720"/>
        <w:rPr>
          <w:rFonts w:ascii="Times New Roman" w:hAnsi="Times New Roman" w:cs="Times New Roman"/>
          <w:sz w:val="24"/>
          <w:szCs w:val="24"/>
        </w:rPr>
      </w:pPr>
      <w:r w:rsidRPr="005A4FC2">
        <w:rPr>
          <w:rFonts w:ascii="Times New Roman" w:hAnsi="Times New Roman" w:cs="Times New Roman"/>
          <w:sz w:val="24"/>
          <w:szCs w:val="24"/>
        </w:rPr>
        <w:t xml:space="preserve">The discussion training method is meant to foster communication among the managers and between the managers and the trainers. The reason for </w:t>
      </w:r>
      <w:r w:rsidR="005A4FC2" w:rsidRPr="005A4FC2">
        <w:rPr>
          <w:rFonts w:ascii="Times New Roman" w:hAnsi="Times New Roman" w:cs="Times New Roman"/>
          <w:sz w:val="24"/>
          <w:szCs w:val="24"/>
        </w:rPr>
        <w:t xml:space="preserve">using the discussion method is due to its impact in enhancing learning. The discussion method will ensure that the managers can adequately grasp the content that was explained during the lecture method. The managers should be required to discuss the learning objectives in small groups. Based on the discussions, every group should present the objectives. The outcomes of the discussions should be the training outcomes. More specifically, every group should be required to </w:t>
      </w:r>
      <w:r w:rsidR="005A4FC2" w:rsidRPr="005A4FC2">
        <w:rPr>
          <w:rFonts w:ascii="Times New Roman" w:eastAsia="Times New Roman" w:hAnsi="Times New Roman" w:cs="Times New Roman"/>
          <w:sz w:val="24"/>
          <w:szCs w:val="24"/>
        </w:rPr>
        <w:t>define diversity and terms related to diversity</w:t>
      </w:r>
      <w:r w:rsidR="005A4FC2" w:rsidRPr="005A4FC2">
        <w:rPr>
          <w:rFonts w:ascii="Times New Roman" w:hAnsi="Times New Roman" w:cs="Times New Roman"/>
          <w:sz w:val="24"/>
          <w:szCs w:val="24"/>
        </w:rPr>
        <w:t>, s</w:t>
      </w:r>
      <w:r w:rsidR="005A4FC2" w:rsidRPr="005A4FC2">
        <w:rPr>
          <w:rFonts w:ascii="Times New Roman" w:eastAsia="Times New Roman" w:hAnsi="Times New Roman" w:cs="Times New Roman"/>
          <w:sz w:val="24"/>
          <w:szCs w:val="24"/>
        </w:rPr>
        <w:t>tate the company's policy regarding diversity</w:t>
      </w:r>
      <w:r w:rsidR="005A4FC2" w:rsidRPr="005A4FC2">
        <w:rPr>
          <w:rFonts w:ascii="Times New Roman" w:hAnsi="Times New Roman" w:cs="Times New Roman"/>
          <w:sz w:val="24"/>
          <w:szCs w:val="24"/>
        </w:rPr>
        <w:t xml:space="preserve">, </w:t>
      </w:r>
      <w:r w:rsidR="005A4FC2" w:rsidRPr="005A4FC2">
        <w:rPr>
          <w:rFonts w:ascii="Times New Roman" w:eastAsia="Times New Roman" w:hAnsi="Times New Roman" w:cs="Times New Roman"/>
          <w:sz w:val="24"/>
          <w:szCs w:val="24"/>
        </w:rPr>
        <w:t>describe three benefits of having a diverse work force</w:t>
      </w:r>
      <w:r w:rsidR="005A4FC2" w:rsidRPr="005A4FC2">
        <w:rPr>
          <w:rFonts w:ascii="Times New Roman" w:hAnsi="Times New Roman" w:cs="Times New Roman"/>
          <w:sz w:val="24"/>
          <w:szCs w:val="24"/>
        </w:rPr>
        <w:t>, and i</w:t>
      </w:r>
      <w:r w:rsidR="005A4FC2" w:rsidRPr="005A4FC2">
        <w:rPr>
          <w:rFonts w:ascii="Times New Roman" w:eastAsia="Times New Roman" w:hAnsi="Times New Roman" w:cs="Times New Roman"/>
          <w:sz w:val="24"/>
          <w:szCs w:val="24"/>
        </w:rPr>
        <w:t>dentify three behaviors that foster a more inclusive workplace </w:t>
      </w:r>
    </w:p>
    <w:p w:rsidR="005A4FC2" w:rsidRDefault="005A4FC2">
      <w:pPr>
        <w:rPr>
          <w:rFonts w:ascii="Times New Roman" w:hAnsi="Times New Roman" w:cs="Times New Roman"/>
          <w:sz w:val="24"/>
          <w:szCs w:val="24"/>
        </w:rPr>
      </w:pPr>
      <w:r>
        <w:rPr>
          <w:rFonts w:ascii="Times New Roman" w:hAnsi="Times New Roman" w:cs="Times New Roman"/>
          <w:sz w:val="24"/>
          <w:szCs w:val="24"/>
        </w:rPr>
        <w:br w:type="page"/>
      </w:r>
    </w:p>
    <w:p w:rsidR="005D5A25" w:rsidRDefault="005A4FC2" w:rsidP="005A4FC2">
      <w:pPr>
        <w:spacing w:after="0" w:line="480" w:lineRule="auto"/>
        <w:ind w:left="2880" w:firstLine="720"/>
        <w:rPr>
          <w:rFonts w:ascii="Times New Roman" w:hAnsi="Times New Roman" w:cs="Times New Roman"/>
          <w:sz w:val="24"/>
          <w:szCs w:val="24"/>
        </w:rPr>
      </w:pPr>
      <w:r>
        <w:rPr>
          <w:rFonts w:ascii="Times New Roman" w:hAnsi="Times New Roman" w:cs="Times New Roman"/>
          <w:sz w:val="24"/>
          <w:szCs w:val="24"/>
        </w:rPr>
        <w:lastRenderedPageBreak/>
        <w:t>References</w:t>
      </w:r>
    </w:p>
    <w:p w:rsidR="005A4FC2" w:rsidRDefault="005A4FC2" w:rsidP="005A4FC2">
      <w:pPr>
        <w:pStyle w:val="NormalWeb"/>
        <w:shd w:val="clear" w:color="auto" w:fill="FFFFFF"/>
        <w:spacing w:before="0" w:beforeAutospacing="0" w:after="0" w:afterAutospacing="0"/>
        <w:ind w:left="720" w:hanging="720"/>
      </w:pPr>
      <w:r w:rsidRPr="005A4FC2">
        <w:t>Blanchard, P. N., &amp; Simmering, M. J. (n. d.). Training delivery methods. </w:t>
      </w:r>
      <w:r w:rsidRPr="005A4FC2">
        <w:rPr>
          <w:rStyle w:val="apple-converted-space"/>
        </w:rPr>
        <w:t> </w:t>
      </w:r>
      <w:r w:rsidRPr="005A4FC2">
        <w:rPr>
          <w:rStyle w:val="Emphasis"/>
          <w:bdr w:val="none" w:sz="0" w:space="0" w:color="auto" w:frame="1"/>
        </w:rPr>
        <w:t>Encyclopedia of management</w:t>
      </w:r>
      <w:r w:rsidRPr="005A4FC2">
        <w:t>.  Reference for Business. Retrieved from</w:t>
      </w:r>
      <w:r w:rsidRPr="005A4FC2">
        <w:br/>
        <w:t> </w:t>
      </w:r>
      <w:hyperlink r:id="rId6" w:history="1">
        <w:r w:rsidRPr="005A4FC2">
          <w:rPr>
            <w:rStyle w:val="Hyperlink"/>
            <w:color w:val="auto"/>
            <w:bdr w:val="none" w:sz="0" w:space="0" w:color="auto" w:frame="1"/>
          </w:rPr>
          <w:t>http://www.referenceforbusiness.com/management/Tr-Z/Training-Delivery-Methods.html</w:t>
        </w:r>
      </w:hyperlink>
    </w:p>
    <w:p w:rsidR="005A4FC2" w:rsidRDefault="005A4FC2" w:rsidP="005A4FC2">
      <w:pPr>
        <w:pStyle w:val="NormalWeb"/>
        <w:shd w:val="clear" w:color="auto" w:fill="FFFFFF"/>
        <w:spacing w:before="0" w:beforeAutospacing="0" w:after="0" w:afterAutospacing="0"/>
        <w:ind w:left="720" w:hanging="720"/>
      </w:pPr>
      <w:r>
        <w:tab/>
      </w:r>
      <w:r>
        <w:tab/>
      </w:r>
      <w:r>
        <w:tab/>
      </w:r>
    </w:p>
    <w:p w:rsidR="005A4FC2" w:rsidRPr="005A4FC2" w:rsidRDefault="005A4FC2" w:rsidP="005A4FC2">
      <w:pPr>
        <w:pStyle w:val="NormalWeb"/>
        <w:shd w:val="clear" w:color="auto" w:fill="FFFFFF"/>
        <w:spacing w:before="0" w:beforeAutospacing="0" w:after="0" w:afterAutospacing="0"/>
        <w:ind w:left="720" w:hanging="720"/>
      </w:pPr>
      <w:r w:rsidRPr="005A4FC2">
        <w:t xml:space="preserve">Phillips, J. J., &amp; Phillips, P. P. (2016). </w:t>
      </w:r>
      <w:r w:rsidRPr="005A4FC2">
        <w:rPr>
          <w:i/>
          <w:iCs/>
        </w:rPr>
        <w:t>Handbook of training evaluation and measurement methods</w:t>
      </w:r>
      <w:r w:rsidRPr="005A4FC2">
        <w:t>. Routledge.</w:t>
      </w:r>
    </w:p>
    <w:p w:rsidR="005A4FC2" w:rsidRPr="005A4FC2" w:rsidRDefault="005A4FC2" w:rsidP="005A4FC2">
      <w:pPr>
        <w:pStyle w:val="NormalWeb"/>
        <w:shd w:val="clear" w:color="auto" w:fill="FFFFFF"/>
        <w:spacing w:before="0" w:beforeAutospacing="0" w:after="0" w:afterAutospacing="0"/>
        <w:ind w:left="720" w:hanging="720"/>
      </w:pPr>
    </w:p>
    <w:p w:rsidR="005A4FC2" w:rsidRDefault="005A4FC2" w:rsidP="005A4FC2">
      <w:pPr>
        <w:spacing w:after="0" w:line="480" w:lineRule="auto"/>
        <w:ind w:firstLine="720"/>
        <w:rPr>
          <w:rFonts w:ascii="Times New Roman" w:hAnsi="Times New Roman" w:cs="Times New Roman"/>
          <w:sz w:val="24"/>
          <w:szCs w:val="24"/>
        </w:rPr>
      </w:pPr>
    </w:p>
    <w:p w:rsidR="005A4FC2" w:rsidRDefault="005A4FC2">
      <w:pPr>
        <w:rPr>
          <w:rFonts w:ascii="Times New Roman" w:hAnsi="Times New Roman" w:cs="Times New Roman"/>
          <w:sz w:val="24"/>
          <w:szCs w:val="24"/>
        </w:rPr>
      </w:pPr>
      <w:r>
        <w:rPr>
          <w:rFonts w:ascii="Times New Roman" w:hAnsi="Times New Roman" w:cs="Times New Roman"/>
          <w:sz w:val="24"/>
          <w:szCs w:val="24"/>
        </w:rPr>
        <w:br w:type="page"/>
      </w:r>
    </w:p>
    <w:p w:rsidR="005A4FC2" w:rsidRPr="008A5E63" w:rsidRDefault="008A5E63" w:rsidP="008A5E63">
      <w:pPr>
        <w:spacing w:after="0" w:line="480" w:lineRule="auto"/>
        <w:ind w:firstLine="720"/>
        <w:jc w:val="center"/>
        <w:rPr>
          <w:rFonts w:ascii="Times New Roman" w:hAnsi="Times New Roman" w:cs="Times New Roman"/>
          <w:b/>
          <w:sz w:val="24"/>
          <w:szCs w:val="24"/>
        </w:rPr>
      </w:pPr>
      <w:r w:rsidRPr="008A5E63">
        <w:rPr>
          <w:rFonts w:ascii="Times New Roman" w:hAnsi="Times New Roman" w:cs="Times New Roman"/>
          <w:b/>
          <w:sz w:val="24"/>
          <w:szCs w:val="24"/>
        </w:rPr>
        <w:lastRenderedPageBreak/>
        <w:t>A Community Quilt</w:t>
      </w:r>
    </w:p>
    <w:p w:rsidR="008A5E63" w:rsidRDefault="008A5E63" w:rsidP="008A5E6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Adults have varying learning experiences based on their unique experiences. In particular, personal experiences and interpretation impact the learning experience</w:t>
      </w:r>
      <w:r w:rsidR="00447626">
        <w:rPr>
          <w:rFonts w:ascii="Times New Roman" w:hAnsi="Times New Roman" w:cs="Times New Roman"/>
          <w:sz w:val="24"/>
          <w:szCs w:val="24"/>
        </w:rPr>
        <w:t xml:space="preserve"> (Fink, 2013)</w:t>
      </w:r>
      <w:r>
        <w:rPr>
          <w:rFonts w:ascii="Times New Roman" w:hAnsi="Times New Roman" w:cs="Times New Roman"/>
          <w:sz w:val="24"/>
          <w:szCs w:val="24"/>
        </w:rPr>
        <w:t>. The community learning experience brought about the diversity in the learners’ experiences. I conducted the experience with a group of friends, where each individual was required to follow the instructions that I was providing. Sheets of paper having different colors were distributed among the participants, and they were required to carry out the instructions with their eyes closed.</w:t>
      </w:r>
    </w:p>
    <w:p w:rsidR="00447626" w:rsidRDefault="008A5E63" w:rsidP="008A5E6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experience was insightful, as it showed the extent to which learners are drawn to group conformity. </w:t>
      </w:r>
      <w:r w:rsidR="00447626">
        <w:rPr>
          <w:rFonts w:ascii="Times New Roman" w:eastAsia="Times New Roman" w:hAnsi="Times New Roman" w:cs="Times New Roman"/>
          <w:sz w:val="24"/>
          <w:szCs w:val="24"/>
        </w:rPr>
        <w:t>Engleberg and Wynn</w:t>
      </w:r>
      <w:r w:rsidR="00447626" w:rsidRPr="00447626">
        <w:rPr>
          <w:rFonts w:ascii="Times New Roman" w:eastAsia="Times New Roman" w:hAnsi="Times New Roman" w:cs="Times New Roman"/>
          <w:sz w:val="24"/>
          <w:szCs w:val="24"/>
        </w:rPr>
        <w:t xml:space="preserve"> (2014)</w:t>
      </w:r>
      <w:r>
        <w:rPr>
          <w:rFonts w:ascii="Times New Roman" w:hAnsi="Times New Roman" w:cs="Times New Roman"/>
          <w:sz w:val="24"/>
          <w:szCs w:val="24"/>
        </w:rPr>
        <w:t xml:space="preserve"> terms the phenomenon as group think, where the actions of individuals in groups are determined by the actions of the group as a whole. A number of participants opened their eyes so as to see what others were doing. I politely asked them to carry on with the activity, as the process was more important than the outcome. Secondly, some of the participants asked questions, although they were forbidden to. They mainly wanted to know how to fold the papers. I observed that the participants had varying ways of folding the sheets of paper, as some folded them lengthwise and others widthwise. After the completion of the exercise, the participants had different ways of describing their experiences. Among the words used include </w:t>
      </w:r>
      <w:r w:rsidR="00447626">
        <w:rPr>
          <w:rFonts w:ascii="Times New Roman" w:hAnsi="Times New Roman" w:cs="Times New Roman"/>
          <w:sz w:val="24"/>
          <w:szCs w:val="24"/>
        </w:rPr>
        <w:t>boring, difficult, easy, interesting, and frustrating. Their reactions to following the instructions were also varied, as some of them stated that they are good at following instructions while others said that they did not know what to do. One participant did not complete the exercise, claiming that he was unsure on what he was required to do.</w:t>
      </w:r>
    </w:p>
    <w:p w:rsidR="00447626" w:rsidRDefault="00447626">
      <w:pPr>
        <w:rPr>
          <w:rFonts w:ascii="Times New Roman" w:hAnsi="Times New Roman" w:cs="Times New Roman"/>
          <w:sz w:val="24"/>
          <w:szCs w:val="24"/>
        </w:rPr>
      </w:pPr>
      <w:r>
        <w:rPr>
          <w:rFonts w:ascii="Times New Roman" w:hAnsi="Times New Roman" w:cs="Times New Roman"/>
          <w:sz w:val="24"/>
          <w:szCs w:val="24"/>
        </w:rPr>
        <w:br w:type="page"/>
      </w:r>
    </w:p>
    <w:p w:rsidR="00447626" w:rsidRDefault="00447626">
      <w:pPr>
        <w:rPr>
          <w:rFonts w:ascii="Times New Roman" w:hAnsi="Times New Roman" w:cs="Times New Roman"/>
          <w:sz w:val="24"/>
          <w:szCs w:val="24"/>
        </w:rPr>
      </w:pPr>
    </w:p>
    <w:p w:rsidR="008A5E63" w:rsidRDefault="00447626" w:rsidP="00447626">
      <w:pPr>
        <w:spacing w:after="0" w:line="480" w:lineRule="auto"/>
        <w:ind w:left="3600" w:firstLine="720"/>
        <w:rPr>
          <w:rFonts w:ascii="Times New Roman" w:hAnsi="Times New Roman" w:cs="Times New Roman"/>
          <w:sz w:val="24"/>
          <w:szCs w:val="24"/>
        </w:rPr>
      </w:pPr>
      <w:r>
        <w:rPr>
          <w:rFonts w:ascii="Times New Roman" w:hAnsi="Times New Roman" w:cs="Times New Roman"/>
          <w:sz w:val="24"/>
          <w:szCs w:val="24"/>
        </w:rPr>
        <w:t>References</w:t>
      </w:r>
    </w:p>
    <w:p w:rsidR="00447626" w:rsidRDefault="00447626" w:rsidP="00447626">
      <w:pPr>
        <w:spacing w:after="0" w:line="240" w:lineRule="auto"/>
        <w:ind w:left="720" w:hanging="720"/>
        <w:rPr>
          <w:rFonts w:ascii="Times New Roman" w:eastAsia="Times New Roman" w:hAnsi="Times New Roman" w:cs="Times New Roman"/>
          <w:sz w:val="24"/>
          <w:szCs w:val="24"/>
        </w:rPr>
      </w:pPr>
      <w:r w:rsidRPr="00447626">
        <w:rPr>
          <w:rFonts w:ascii="Times New Roman" w:eastAsia="Times New Roman" w:hAnsi="Times New Roman" w:cs="Times New Roman"/>
          <w:sz w:val="24"/>
          <w:szCs w:val="24"/>
        </w:rPr>
        <w:t xml:space="preserve">Engleberg, I. N., &amp; Wynn, D. R. (2014). </w:t>
      </w:r>
      <w:r w:rsidRPr="00447626">
        <w:rPr>
          <w:rFonts w:ascii="Times New Roman" w:eastAsia="Times New Roman" w:hAnsi="Times New Roman" w:cs="Times New Roman"/>
          <w:i/>
          <w:iCs/>
          <w:sz w:val="24"/>
          <w:szCs w:val="24"/>
        </w:rPr>
        <w:t>Think communication</w:t>
      </w:r>
      <w:r w:rsidRPr="00447626">
        <w:rPr>
          <w:rFonts w:ascii="Times New Roman" w:eastAsia="Times New Roman" w:hAnsi="Times New Roman" w:cs="Times New Roman"/>
          <w:sz w:val="24"/>
          <w:szCs w:val="24"/>
        </w:rPr>
        <w:t>. Pearson Higher Ed.</w:t>
      </w:r>
    </w:p>
    <w:p w:rsidR="00447626" w:rsidRDefault="00447626" w:rsidP="00447626">
      <w:pPr>
        <w:spacing w:after="0" w:line="240" w:lineRule="auto"/>
        <w:ind w:left="720" w:hanging="720"/>
        <w:rPr>
          <w:rFonts w:ascii="Times New Roman" w:eastAsia="Times New Roman" w:hAnsi="Times New Roman" w:cs="Times New Roman"/>
          <w:sz w:val="24"/>
          <w:szCs w:val="24"/>
        </w:rPr>
      </w:pPr>
    </w:p>
    <w:p w:rsidR="00447626" w:rsidRPr="00447626" w:rsidRDefault="00447626" w:rsidP="00447626">
      <w:pPr>
        <w:spacing w:after="0" w:line="240" w:lineRule="auto"/>
        <w:ind w:left="720" w:hanging="720"/>
        <w:rPr>
          <w:rFonts w:ascii="Times New Roman" w:eastAsia="Times New Roman" w:hAnsi="Times New Roman" w:cs="Times New Roman"/>
          <w:sz w:val="24"/>
          <w:szCs w:val="24"/>
        </w:rPr>
      </w:pPr>
      <w:r w:rsidRPr="00447626">
        <w:rPr>
          <w:rFonts w:ascii="Times New Roman" w:eastAsia="Times New Roman" w:hAnsi="Times New Roman" w:cs="Times New Roman"/>
          <w:sz w:val="24"/>
          <w:szCs w:val="24"/>
        </w:rPr>
        <w:t xml:space="preserve">Fink, L. D. (2013). </w:t>
      </w:r>
      <w:r w:rsidRPr="00447626">
        <w:rPr>
          <w:rFonts w:ascii="Times New Roman" w:eastAsia="Times New Roman" w:hAnsi="Times New Roman" w:cs="Times New Roman"/>
          <w:i/>
          <w:iCs/>
          <w:sz w:val="24"/>
          <w:szCs w:val="24"/>
        </w:rPr>
        <w:t>Creating significant learning experiences: An integrated approach to designing college courses</w:t>
      </w:r>
      <w:r w:rsidRPr="00447626">
        <w:rPr>
          <w:rFonts w:ascii="Times New Roman" w:eastAsia="Times New Roman" w:hAnsi="Times New Roman" w:cs="Times New Roman"/>
          <w:sz w:val="24"/>
          <w:szCs w:val="24"/>
        </w:rPr>
        <w:t>. John Wiley &amp; Sons.</w:t>
      </w:r>
    </w:p>
    <w:p w:rsidR="00447626" w:rsidRPr="00447626" w:rsidRDefault="00447626" w:rsidP="00447626">
      <w:pPr>
        <w:spacing w:after="0" w:line="240" w:lineRule="auto"/>
        <w:ind w:left="720" w:hanging="720"/>
        <w:rPr>
          <w:rFonts w:ascii="Times New Roman" w:eastAsia="Times New Roman" w:hAnsi="Times New Roman" w:cs="Times New Roman"/>
          <w:sz w:val="24"/>
          <w:szCs w:val="24"/>
        </w:rPr>
      </w:pPr>
    </w:p>
    <w:p w:rsidR="00447626" w:rsidRPr="005A4FC2" w:rsidRDefault="00447626" w:rsidP="008A5E63">
      <w:pPr>
        <w:spacing w:after="0" w:line="480" w:lineRule="auto"/>
        <w:ind w:firstLine="720"/>
        <w:rPr>
          <w:rFonts w:ascii="Times New Roman" w:hAnsi="Times New Roman" w:cs="Times New Roman"/>
          <w:sz w:val="24"/>
          <w:szCs w:val="24"/>
        </w:rPr>
      </w:pPr>
    </w:p>
    <w:sectPr w:rsidR="00447626" w:rsidRPr="005A4FC2" w:rsidSect="00CC1B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182727"/>
    <w:multiLevelType w:val="multilevel"/>
    <w:tmpl w:val="7220B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E563B"/>
    <w:rsid w:val="00080DB4"/>
    <w:rsid w:val="000F60D0"/>
    <w:rsid w:val="00381D7A"/>
    <w:rsid w:val="00447626"/>
    <w:rsid w:val="0053238C"/>
    <w:rsid w:val="005A4FC2"/>
    <w:rsid w:val="005D5A25"/>
    <w:rsid w:val="007E563B"/>
    <w:rsid w:val="008A5E63"/>
    <w:rsid w:val="00A45A15"/>
    <w:rsid w:val="00C109D2"/>
    <w:rsid w:val="00C479CC"/>
    <w:rsid w:val="00C5493F"/>
    <w:rsid w:val="00CC1B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B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F60D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F60D0"/>
  </w:style>
  <w:style w:type="character" w:styleId="Emphasis">
    <w:name w:val="Emphasis"/>
    <w:basedOn w:val="DefaultParagraphFont"/>
    <w:uiPriority w:val="20"/>
    <w:qFormat/>
    <w:rsid w:val="000F60D0"/>
    <w:rPr>
      <w:i/>
      <w:iCs/>
    </w:rPr>
  </w:style>
  <w:style w:type="character" w:styleId="Hyperlink">
    <w:name w:val="Hyperlink"/>
    <w:basedOn w:val="DefaultParagraphFont"/>
    <w:uiPriority w:val="99"/>
    <w:semiHidden/>
    <w:unhideWhenUsed/>
    <w:rsid w:val="000F60D0"/>
    <w:rPr>
      <w:color w:val="0000FF"/>
      <w:u w:val="single"/>
    </w:rPr>
  </w:style>
  <w:style w:type="paragraph" w:styleId="ListParagraph">
    <w:name w:val="List Paragraph"/>
    <w:basedOn w:val="Normal"/>
    <w:uiPriority w:val="34"/>
    <w:qFormat/>
    <w:rsid w:val="005A4FC2"/>
    <w:pPr>
      <w:ind w:left="720"/>
      <w:contextualSpacing/>
    </w:pPr>
  </w:style>
</w:styles>
</file>

<file path=word/webSettings.xml><?xml version="1.0" encoding="utf-8"?>
<w:webSettings xmlns:r="http://schemas.openxmlformats.org/officeDocument/2006/relationships" xmlns:w="http://schemas.openxmlformats.org/wordprocessingml/2006/main">
  <w:divs>
    <w:div w:id="1404257753">
      <w:bodyDiv w:val="1"/>
      <w:marLeft w:val="0"/>
      <w:marRight w:val="0"/>
      <w:marTop w:val="0"/>
      <w:marBottom w:val="0"/>
      <w:divBdr>
        <w:top w:val="none" w:sz="0" w:space="0" w:color="auto"/>
        <w:left w:val="none" w:sz="0" w:space="0" w:color="auto"/>
        <w:bottom w:val="none" w:sz="0" w:space="0" w:color="auto"/>
        <w:right w:val="none" w:sz="0" w:space="0" w:color="auto"/>
      </w:divBdr>
      <w:divsChild>
        <w:div w:id="1737775579">
          <w:marLeft w:val="0"/>
          <w:marRight w:val="0"/>
          <w:marTop w:val="0"/>
          <w:marBottom w:val="0"/>
          <w:divBdr>
            <w:top w:val="none" w:sz="0" w:space="0" w:color="auto"/>
            <w:left w:val="none" w:sz="0" w:space="0" w:color="auto"/>
            <w:bottom w:val="none" w:sz="0" w:space="0" w:color="auto"/>
            <w:right w:val="none" w:sz="0" w:space="0" w:color="auto"/>
          </w:divBdr>
        </w:div>
      </w:divsChild>
    </w:div>
    <w:div w:id="1407649269">
      <w:bodyDiv w:val="1"/>
      <w:marLeft w:val="0"/>
      <w:marRight w:val="0"/>
      <w:marTop w:val="0"/>
      <w:marBottom w:val="0"/>
      <w:divBdr>
        <w:top w:val="none" w:sz="0" w:space="0" w:color="auto"/>
        <w:left w:val="none" w:sz="0" w:space="0" w:color="auto"/>
        <w:bottom w:val="none" w:sz="0" w:space="0" w:color="auto"/>
        <w:right w:val="none" w:sz="0" w:space="0" w:color="auto"/>
      </w:divBdr>
      <w:divsChild>
        <w:div w:id="1965112196">
          <w:marLeft w:val="0"/>
          <w:marRight w:val="0"/>
          <w:marTop w:val="0"/>
          <w:marBottom w:val="0"/>
          <w:divBdr>
            <w:top w:val="none" w:sz="0" w:space="0" w:color="auto"/>
            <w:left w:val="none" w:sz="0" w:space="0" w:color="auto"/>
            <w:bottom w:val="none" w:sz="0" w:space="0" w:color="auto"/>
            <w:right w:val="none" w:sz="0" w:space="0" w:color="auto"/>
          </w:divBdr>
        </w:div>
      </w:divsChild>
    </w:div>
    <w:div w:id="1833641449">
      <w:bodyDiv w:val="1"/>
      <w:marLeft w:val="0"/>
      <w:marRight w:val="0"/>
      <w:marTop w:val="0"/>
      <w:marBottom w:val="0"/>
      <w:divBdr>
        <w:top w:val="none" w:sz="0" w:space="0" w:color="auto"/>
        <w:left w:val="none" w:sz="0" w:space="0" w:color="auto"/>
        <w:bottom w:val="none" w:sz="0" w:space="0" w:color="auto"/>
        <w:right w:val="none" w:sz="0" w:space="0" w:color="auto"/>
      </w:divBdr>
      <w:divsChild>
        <w:div w:id="8789046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eferenceforbusiness.com/management/Tr-Z/Training-Delivery-Methods.html" TargetMode="External"/><Relationship Id="rId5" Type="http://schemas.openxmlformats.org/officeDocument/2006/relationships/hyperlink" Target="http://www.referenceforbusiness.com/management/Tr-Z/Training-Delivery-Method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6</Pages>
  <Words>1003</Words>
  <Characters>5719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dc:creator>
  <cp:lastModifiedBy>Laptop</cp:lastModifiedBy>
  <cp:revision>3</cp:revision>
  <dcterms:created xsi:type="dcterms:W3CDTF">2016-10-30T04:18:00Z</dcterms:created>
  <dcterms:modified xsi:type="dcterms:W3CDTF">2016-10-30T06:11:00Z</dcterms:modified>
</cp:coreProperties>
</file>